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-108"/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ff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szCs w:val="20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42900" cy="464820"/>
                <wp:effectExtent l="0" t="0" r="0" b="0"/>
                <wp:docPr id="1" name="_x0000_i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34290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7.00pt;height:36.60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color w:val="0000ff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olor w:val="0000ff"/>
          <w:szCs w:val="20"/>
          <w:lang w:eastAsia="ru-RU"/>
        </w:rPr>
      </w:r>
    </w:p>
    <w:p>
      <w:pPr>
        <w:ind w:left="-108"/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  <w:t xml:space="preserve">ХАНТЫ – МАНСИЙСКИЙ АВТОНОМНЫЙ ОКРУГ - ЮГРА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r>
    </w:p>
    <w:p>
      <w:pPr>
        <w:ind w:left="-108"/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  <w:t xml:space="preserve">ТЮМЕНСКАЯ ОБЛАСТЬ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r>
    </w:p>
    <w:p>
      <w:pPr>
        <w:ind w:left="-108"/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  <w:t xml:space="preserve">ПРЕДСТАВИТЕЛЬНЫЙ ОРГАН МУНИЦИПАЛЬНОГО ОБРАЗОВАНИЯ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r>
    </w:p>
    <w:p>
      <w:pPr>
        <w:ind w:left="-108"/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ff0000"/>
          <w:sz w:val="32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ff0000"/>
          <w:sz w:val="32"/>
          <w:szCs w:val="20"/>
          <w:lang w:eastAsia="ru-RU"/>
        </w:rPr>
        <w:t xml:space="preserve">ДУМА ГОРОДА МЕГИОНА</w:t>
      </w:r>
      <w:r>
        <w:rPr>
          <w:rFonts w:ascii="Times New Roman" w:hAnsi="Times New Roman" w:eastAsia="Times New Roman" w:cs="Times New Roman"/>
          <w:b/>
          <w:color w:val="ff0000"/>
          <w:sz w:val="32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olor w:val="ff0000"/>
          <w:sz w:val="32"/>
          <w:szCs w:val="20"/>
          <w:lang w:eastAsia="ru-RU"/>
        </w:rPr>
      </w:r>
    </w:p>
    <w:p>
      <w:pPr>
        <w:ind w:left="-108"/>
        <w:jc w:val="center"/>
        <w:keepNext/>
        <w:spacing w:before="240" w:after="60" w:line="240" w:lineRule="auto"/>
        <w:rPr>
          <w:rFonts w:ascii="Times New Roman" w:hAnsi="Times New Roman" w:eastAsia="Times New Roman" w:cs="Times New Roman"/>
          <w:b/>
          <w:bCs/>
          <w:iCs/>
          <w:color w:val="ff0000"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b/>
          <w:bCs/>
          <w:iCs/>
          <w:color w:val="ff0000"/>
          <w:sz w:val="28"/>
          <w:szCs w:val="28"/>
          <w:lang w:eastAsia="ru-RU"/>
        </w:rPr>
        <w:t xml:space="preserve">РЕШЕНИЕ</w:t>
      </w:r>
      <w:r>
        <w:rPr>
          <w:rFonts w:ascii="Times New Roman" w:hAnsi="Times New Roman" w:eastAsia="Times New Roman" w:cs="Times New Roman"/>
          <w:b/>
          <w:bCs/>
          <w:iCs/>
          <w:color w:val="ff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iCs/>
          <w:color w:val="ff0000"/>
          <w:sz w:val="28"/>
          <w:szCs w:val="28"/>
          <w:lang w:eastAsia="ru-RU"/>
        </w:rPr>
      </w:r>
    </w:p>
    <w:p>
      <w:pPr>
        <w:ind w:left="-108"/>
        <w:jc w:val="center"/>
        <w:spacing w:after="0" w:line="240" w:lineRule="auto"/>
        <w:rPr>
          <w:rFonts w:ascii="Times New Roman" w:hAnsi="Times New Roman" w:eastAsia="Calibri" w:cs="Times New Roman"/>
          <w:color w:val="0000ff"/>
          <w:sz w:val="24"/>
          <w:szCs w:val="24"/>
        </w:rPr>
      </w:pPr>
      <w:r>
        <w:rPr>
          <w:rFonts w:ascii="Times New Roman" w:hAnsi="Times New Roman" w:eastAsia="Calibri" w:cs="Times New Roman"/>
          <w:color w:val="0000ff"/>
          <w:sz w:val="24"/>
          <w:szCs w:val="24"/>
        </w:rPr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</w:r>
    </w:p>
    <w:p>
      <w:pPr>
        <w:ind w:left="-108"/>
        <w:jc w:val="both"/>
        <w:spacing w:after="0" w:line="240" w:lineRule="auto"/>
        <w:rPr>
          <w:rFonts w:ascii="Times New Roman" w:hAnsi="Times New Roman" w:eastAsia="Calibri" w:cs="Times New Roman"/>
          <w:color w:val="0000ff"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 «__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» 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______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 2026 года 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  <w:t xml:space="preserve">                                           № ___</w:t>
      </w:r>
      <w:r>
        <w:rPr>
          <w:rFonts w:ascii="Times New Roman" w:hAnsi="Times New Roman" w:eastAsia="Calibri" w:cs="Times New Roman"/>
          <w:color w:val="0000ff"/>
          <w:sz w:val="24"/>
          <w:szCs w:val="24"/>
          <w:u w:val="single"/>
        </w:rPr>
      </w:r>
      <w:r>
        <w:rPr>
          <w:rFonts w:ascii="Times New Roman" w:hAnsi="Times New Roman" w:eastAsia="Calibri" w:cs="Times New Roman"/>
          <w:color w:val="0000ff"/>
          <w:sz w:val="24"/>
          <w:szCs w:val="24"/>
          <w:u w:val="singl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 внесении изменений в решение Думы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города Мегиона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 06.10.2025 №09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«О Регламенте Думы города Мегиона»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(с изменениями)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8"/>
        <w:jc w:val="both"/>
        <w:spacing w:before="100" w:beforeAutospacing="1" w:after="100" w:afterAutospacing="1" w:line="240" w:lineRule="auto"/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Рассмотрев проект решения Думы города Мегиона «О внесении изменений в решение Думы города Мегиона от 06.10.2025 №09 «О Регламенте Думы города Мегиона» (с изменениями), руководствуясь статьями 19, 22 устава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города Мегиона, Дума города Мегиона</w:t>
      </w:r>
      <w:r/>
    </w:p>
    <w:p>
      <w:pPr>
        <w:jc w:val="center"/>
        <w:spacing w:before="100" w:beforeAutospacing="1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РЕШИЛА: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 Внести в решение Думы города Мегиона от 06.10.2025 №09 «О Регламенте Думы города Мегиона» (с изменениями) изменения согласно приложению к настоящему решению.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2. Настоящее решение вступает в силу после его официального опубликования.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Style w:val="893"/>
        <w:tblW w:w="0" w:type="auto"/>
        <w:tblInd w:w="-14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Look w:val="04A0" w:firstRow="1" w:lastRow="0" w:firstColumn="1" w:lastColumn="0" w:noHBand="0" w:noVBand="1"/>
      </w:tblPr>
      <w:tblGrid>
        <w:gridCol w:w="4672"/>
        <w:gridCol w:w="5108"/>
      </w:tblGrid>
      <w:tr>
        <w:tblPrEx/>
        <w:trPr/>
        <w:tc>
          <w:tcPr>
            <w:tcW w:w="4672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Председатель Думы города Мегиона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________________В.С.Заднепровская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г.Мегион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none"/>
                <w:lang w:eastAsia="ru-RU"/>
              </w:rPr>
              <w:t xml:space="preserve">«__»_______.2026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</w:p>
        </w:tc>
        <w:tc>
          <w:tcPr>
            <w:tcW w:w="5108" w:type="dxa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            Глава города Мегиона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           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_________________А.В.Петриченко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           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г.Мегион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           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none"/>
                <w:lang w:eastAsia="ru-RU"/>
              </w:rPr>
              <w:t xml:space="preserve">«__»_______.2026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</w:tbl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ind w:firstLine="0"/>
        <w:jc w:val="left"/>
        <w:spacing w:after="0" w:line="240" w:lineRule="auto"/>
        <w:widowControl w:val="off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</w:p>
    <w:p>
      <w:pPr>
        <w:ind w:firstLine="0"/>
        <w:jc w:val="left"/>
        <w:spacing w:after="0" w:line="240" w:lineRule="auto"/>
        <w:widowControl w:val="off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</w:p>
    <w:p>
      <w:pPr>
        <w:ind w:firstLine="720"/>
        <w:jc w:val="right"/>
        <w:spacing w:after="0" w:line="240" w:lineRule="auto"/>
        <w:widowControl w:val="off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</w:p>
    <w:p>
      <w:pPr>
        <w:ind w:firstLine="720"/>
        <w:jc w:val="right"/>
        <w:spacing w:after="0" w:line="240" w:lineRule="auto"/>
        <w:widowControl w:val="off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/>
      <w:bookmarkStart w:id="0" w:name="sub_1000"/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Приложение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</w:p>
    <w:p>
      <w:pPr>
        <w:ind w:firstLine="720"/>
        <w:jc w:val="right"/>
        <w:spacing w:after="0" w:line="240" w:lineRule="auto"/>
        <w:widowControl w:val="off"/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к </w:t>
      </w:r>
      <w:hyperlink w:tooltip="#sub_0" w:anchor="sub_0" w:history="1">
        <w:r>
          <w:rPr>
            <w:rFonts w:ascii="Times New Roman" w:hAnsi="Times New Roman" w:cs="Times New Roman" w:eastAsiaTheme="minorEastAsia"/>
            <w:sz w:val="24"/>
            <w:szCs w:val="24"/>
            <w:lang w:eastAsia="ru-RU"/>
          </w:rPr>
          <w:t xml:space="preserve">решению</w:t>
        </w:r>
      </w:hyperlink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 Думы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br/>
        <w:t xml:space="preserve">города Мегиона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br/>
        <w:t xml:space="preserve">от ___________ № ___</w:t>
      </w:r>
      <w:bookmarkEnd w:id="0"/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outlineLvl w:val="0"/>
      </w:pP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</w:r>
    </w:p>
    <w:p>
      <w:pPr>
        <w:contextualSpacing/>
        <w:jc w:val="center"/>
        <w:spacing w:after="0" w:line="240" w:lineRule="auto"/>
        <w:widowControl w:val="off"/>
        <w:rPr>
          <w:rFonts w:ascii="Times New Roman" w:hAnsi="Times New Roman" w:cs="Times New Roman"/>
          <w:bCs/>
          <w:sz w:val="24"/>
          <w:szCs w:val="24"/>
        </w:rPr>
        <w:outlineLvl w:val="0"/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contextualSpacing/>
        <w:jc w:val="center"/>
        <w:spacing w:after="0" w:line="240" w:lineRule="auto"/>
        <w:widowControl w:val="off"/>
        <w:rPr>
          <w:rFonts w:ascii="Times New Roman" w:hAnsi="Times New Roman" w:cs="Times New Roman"/>
          <w:bCs/>
          <w:sz w:val="24"/>
          <w:szCs w:val="24"/>
        </w:rPr>
        <w:outlineLvl w:val="0"/>
      </w:pP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Изменения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contextualSpacing/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решение Думы города Мегиона от 06.10.2025 №09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«О Регламенте Думы города Мегиона»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(с изменениями)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spacing w:after="0" w:line="240" w:lineRule="auto"/>
        <w:widowControl w:val="off"/>
        <w:rPr>
          <w:rFonts w:ascii="Times New Roman" w:hAnsi="Times New Roman" w:cs="Times New Roman"/>
          <w:color w:val="26282f"/>
          <w:sz w:val="24"/>
          <w:szCs w:val="24"/>
        </w:rPr>
        <w:outlineLvl w:val="0"/>
      </w:pPr>
      <w:r>
        <w:rPr>
          <w:rFonts w:ascii="Times New Roman" w:hAnsi="Times New Roman" w:cs="Times New Roman"/>
          <w:color w:val="26282f"/>
          <w:sz w:val="24"/>
          <w:szCs w:val="24"/>
        </w:rPr>
      </w:r>
      <w:r>
        <w:rPr>
          <w:rFonts w:ascii="Times New Roman" w:hAnsi="Times New Roman" w:cs="Times New Roman"/>
          <w:color w:val="26282f"/>
          <w:sz w:val="24"/>
          <w:szCs w:val="24"/>
        </w:rPr>
      </w:r>
      <w:r>
        <w:rPr>
          <w:rFonts w:ascii="Times New Roman" w:hAnsi="Times New Roman" w:cs="Times New Roman"/>
          <w:color w:val="26282f"/>
          <w:sz w:val="24"/>
          <w:szCs w:val="24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1. Пункт 10 статьи 1 главы 1 приложения изложить в следующей редакции: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contextualSpacing/>
        <w:ind w:firstLine="709"/>
        <w:jc w:val="both"/>
        <w:spacing w:line="240" w:lineRule="auto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10. Материально-техническое и организационное обеспечение деятельности Думы осуществляется в соответствии с порядком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материально-технического и организационного обеспечения д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еятельности органов местного самоуправления города Мегиона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, утвержденным решением Думы.».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/>
    </w:p>
    <w:p>
      <w:pPr>
        <w:contextualSpacing/>
        <w:ind w:firstLine="709"/>
        <w:spacing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 Пункт 1 статьи 47 главы 6  приложения изложить в следующей редакции: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  <w:u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«1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Депутаты ведут прием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граждан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соответствии с графиком приема по предварительной записи.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График приема составляется аппаратом Думы по согласованию с депутатами, утверждается председателем Думы и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размещается на официальном сайте Думы в информационно-телекоммуникационной сети «Интернет»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 xml:space="preserve">рием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 xml:space="preserve"> проводится не реже одного раза в месяц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u w:val="none"/>
        </w:rPr>
        <w:t xml:space="preserve">».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u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u w:val="none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567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Times New Roman">
    <w:panose1 w:val="02020603050405020304"/>
  </w:font>
  <w:font w:name="Calibri">
    <w:panose1 w:val="020F0502020204030204"/>
  </w:font>
  <w:font w:name="Segoe UI">
    <w:panose1 w:val="020B0502040204020203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920607061"/>
      <w:docPartObj>
        <w:docPartGallery w:val="Page Numbers (Top of Page)"/>
        <w:docPartUnique w:val="true"/>
      </w:docPartObj>
      <w:rPr/>
    </w:sdtPr>
    <w:sdtContent>
      <w:p>
        <w:pPr>
          <w:pStyle w:val="888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88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jc w:val="right"/>
      <w:rPr>
        <w:rFonts w:ascii="Times New Roman" w:hAnsi="Times New Roman" w:cs="Times New Roman"/>
        <w:color w:val="000000" w:themeColor="text1"/>
        <w:sz w:val="24"/>
        <w:szCs w:val="24"/>
      </w:rPr>
    </w:pPr>
    <w:r>
      <w:rPr>
        <w:rFonts w:ascii="Times New Roman" w:hAnsi="Times New Roman" w:cs="Times New Roman"/>
        <w:color w:val="000000" w:themeColor="text1"/>
        <w:sz w:val="24"/>
        <w:szCs w:val="24"/>
      </w:rPr>
      <w:t xml:space="preserve">ПРОЕКТ</w:t>
    </w:r>
    <w:r>
      <w:rPr>
        <w:rFonts w:ascii="Times New Roman" w:hAnsi="Times New Roman" w:cs="Times New Roman"/>
        <w:color w:val="000000" w:themeColor="text1"/>
        <w:sz w:val="24"/>
        <w:szCs w:val="24"/>
      </w:rPr>
    </w:r>
    <w:r>
      <w:rPr>
        <w:rFonts w:ascii="Times New Roman" w:hAnsi="Times New Roman" w:cs="Times New Roman"/>
        <w:color w:val="000000" w:themeColor="text1"/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84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56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0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7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4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603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0">
    <w:name w:val="Title Char"/>
    <w:basedOn w:val="707"/>
    <w:link w:val="730"/>
    <w:uiPriority w:val="10"/>
    <w:rPr>
      <w:sz w:val="48"/>
      <w:szCs w:val="48"/>
    </w:rPr>
  </w:style>
  <w:style w:type="character" w:styleId="701">
    <w:name w:val="Subtitle Char"/>
    <w:basedOn w:val="707"/>
    <w:link w:val="732"/>
    <w:uiPriority w:val="11"/>
    <w:rPr>
      <w:sz w:val="24"/>
      <w:szCs w:val="24"/>
    </w:rPr>
  </w:style>
  <w:style w:type="character" w:styleId="702">
    <w:name w:val="Quote Char"/>
    <w:link w:val="734"/>
    <w:uiPriority w:val="29"/>
    <w:rPr>
      <w:i/>
    </w:rPr>
  </w:style>
  <w:style w:type="character" w:styleId="703">
    <w:name w:val="Intense Quote Char"/>
    <w:link w:val="736"/>
    <w:uiPriority w:val="30"/>
    <w:rPr>
      <w:i/>
    </w:rPr>
  </w:style>
  <w:style w:type="character" w:styleId="704">
    <w:name w:val="Footnote Text Char"/>
    <w:link w:val="869"/>
    <w:uiPriority w:val="99"/>
    <w:rPr>
      <w:sz w:val="18"/>
    </w:rPr>
  </w:style>
  <w:style w:type="character" w:styleId="705">
    <w:name w:val="Endnote Text Char"/>
    <w:link w:val="872"/>
    <w:uiPriority w:val="99"/>
    <w:rPr>
      <w:sz w:val="20"/>
    </w:rPr>
  </w:style>
  <w:style w:type="paragraph" w:styleId="706" w:default="1">
    <w:name w:val="Normal"/>
    <w:qFormat/>
  </w:style>
  <w:style w:type="character" w:styleId="707" w:default="1">
    <w:name w:val="Default Paragraph Font"/>
    <w:uiPriority w:val="1"/>
    <w:semiHidden/>
    <w:unhideWhenUsed/>
  </w:style>
  <w:style w:type="table" w:styleId="70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9" w:default="1">
    <w:name w:val="No List"/>
    <w:uiPriority w:val="99"/>
    <w:semiHidden/>
    <w:unhideWhenUsed/>
  </w:style>
  <w:style w:type="paragraph" w:styleId="710" w:customStyle="1">
    <w:name w:val="Heading 1"/>
    <w:basedOn w:val="706"/>
    <w:next w:val="706"/>
    <w:link w:val="71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1" w:customStyle="1">
    <w:name w:val="Heading 1 Char"/>
    <w:basedOn w:val="707"/>
    <w:link w:val="710"/>
    <w:uiPriority w:val="9"/>
    <w:rPr>
      <w:rFonts w:ascii="Arial" w:hAnsi="Arial" w:eastAsia="Arial" w:cs="Arial"/>
      <w:sz w:val="40"/>
      <w:szCs w:val="40"/>
    </w:rPr>
  </w:style>
  <w:style w:type="paragraph" w:styleId="712" w:customStyle="1">
    <w:name w:val="Heading 2"/>
    <w:basedOn w:val="706"/>
    <w:next w:val="706"/>
    <w:link w:val="71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3" w:customStyle="1">
    <w:name w:val="Heading 2 Char"/>
    <w:basedOn w:val="707"/>
    <w:link w:val="712"/>
    <w:uiPriority w:val="9"/>
    <w:rPr>
      <w:rFonts w:ascii="Arial" w:hAnsi="Arial" w:eastAsia="Arial" w:cs="Arial"/>
      <w:sz w:val="34"/>
    </w:rPr>
  </w:style>
  <w:style w:type="paragraph" w:styleId="714" w:customStyle="1">
    <w:name w:val="Heading 3"/>
    <w:basedOn w:val="706"/>
    <w:next w:val="706"/>
    <w:link w:val="71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5" w:customStyle="1">
    <w:name w:val="Heading 3 Char"/>
    <w:basedOn w:val="707"/>
    <w:link w:val="714"/>
    <w:uiPriority w:val="9"/>
    <w:rPr>
      <w:rFonts w:ascii="Arial" w:hAnsi="Arial" w:eastAsia="Arial" w:cs="Arial"/>
      <w:sz w:val="30"/>
      <w:szCs w:val="30"/>
    </w:rPr>
  </w:style>
  <w:style w:type="paragraph" w:styleId="716" w:customStyle="1">
    <w:name w:val="Heading 4"/>
    <w:basedOn w:val="706"/>
    <w:next w:val="706"/>
    <w:link w:val="71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7" w:customStyle="1">
    <w:name w:val="Heading 4 Char"/>
    <w:basedOn w:val="707"/>
    <w:link w:val="716"/>
    <w:uiPriority w:val="9"/>
    <w:rPr>
      <w:rFonts w:ascii="Arial" w:hAnsi="Arial" w:eastAsia="Arial" w:cs="Arial"/>
      <w:b/>
      <w:bCs/>
      <w:sz w:val="26"/>
      <w:szCs w:val="26"/>
    </w:rPr>
  </w:style>
  <w:style w:type="paragraph" w:styleId="718" w:customStyle="1">
    <w:name w:val="Heading 5"/>
    <w:basedOn w:val="706"/>
    <w:next w:val="706"/>
    <w:link w:val="71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9" w:customStyle="1">
    <w:name w:val="Heading 5 Char"/>
    <w:basedOn w:val="707"/>
    <w:link w:val="718"/>
    <w:uiPriority w:val="9"/>
    <w:rPr>
      <w:rFonts w:ascii="Arial" w:hAnsi="Arial" w:eastAsia="Arial" w:cs="Arial"/>
      <w:b/>
      <w:bCs/>
      <w:sz w:val="24"/>
      <w:szCs w:val="24"/>
    </w:rPr>
  </w:style>
  <w:style w:type="paragraph" w:styleId="720" w:customStyle="1">
    <w:name w:val="Heading 6"/>
    <w:basedOn w:val="706"/>
    <w:next w:val="706"/>
    <w:link w:val="72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character" w:styleId="721" w:customStyle="1">
    <w:name w:val="Heading 6 Char"/>
    <w:basedOn w:val="707"/>
    <w:link w:val="720"/>
    <w:uiPriority w:val="9"/>
    <w:rPr>
      <w:rFonts w:ascii="Arial" w:hAnsi="Arial" w:eastAsia="Arial" w:cs="Arial"/>
      <w:b/>
      <w:bCs/>
      <w:sz w:val="22"/>
      <w:szCs w:val="22"/>
    </w:rPr>
  </w:style>
  <w:style w:type="paragraph" w:styleId="722" w:customStyle="1">
    <w:name w:val="Heading 7"/>
    <w:basedOn w:val="706"/>
    <w:next w:val="706"/>
    <w:link w:val="72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character" w:styleId="723" w:customStyle="1">
    <w:name w:val="Heading 7 Char"/>
    <w:basedOn w:val="707"/>
    <w:link w:val="7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4" w:customStyle="1">
    <w:name w:val="Heading 8"/>
    <w:basedOn w:val="706"/>
    <w:next w:val="706"/>
    <w:link w:val="72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character" w:styleId="725" w:customStyle="1">
    <w:name w:val="Heading 8 Char"/>
    <w:basedOn w:val="707"/>
    <w:link w:val="724"/>
    <w:uiPriority w:val="9"/>
    <w:rPr>
      <w:rFonts w:ascii="Arial" w:hAnsi="Arial" w:eastAsia="Arial" w:cs="Arial"/>
      <w:i/>
      <w:iCs/>
      <w:sz w:val="22"/>
      <w:szCs w:val="22"/>
    </w:rPr>
  </w:style>
  <w:style w:type="paragraph" w:styleId="726" w:customStyle="1">
    <w:name w:val="Heading 9"/>
    <w:basedOn w:val="706"/>
    <w:next w:val="706"/>
    <w:link w:val="72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7" w:customStyle="1">
    <w:name w:val="Heading 9 Char"/>
    <w:basedOn w:val="707"/>
    <w:link w:val="726"/>
    <w:uiPriority w:val="9"/>
    <w:rPr>
      <w:rFonts w:ascii="Arial" w:hAnsi="Arial" w:eastAsia="Arial" w:cs="Arial"/>
      <w:i/>
      <w:iCs/>
      <w:sz w:val="21"/>
      <w:szCs w:val="21"/>
    </w:rPr>
  </w:style>
  <w:style w:type="paragraph" w:styleId="728">
    <w:name w:val="List Paragraph"/>
    <w:basedOn w:val="706"/>
    <w:uiPriority w:val="34"/>
    <w:qFormat/>
    <w:pPr>
      <w:contextualSpacing/>
      <w:ind w:left="720"/>
    </w:pPr>
  </w:style>
  <w:style w:type="paragraph" w:styleId="729">
    <w:name w:val="No Spacing"/>
    <w:uiPriority w:val="1"/>
    <w:qFormat/>
    <w:pPr>
      <w:spacing w:after="0" w:line="240" w:lineRule="auto"/>
    </w:pPr>
  </w:style>
  <w:style w:type="paragraph" w:styleId="730">
    <w:name w:val="Title"/>
    <w:basedOn w:val="706"/>
    <w:next w:val="706"/>
    <w:link w:val="73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1" w:customStyle="1">
    <w:name w:val="Название Знак"/>
    <w:basedOn w:val="707"/>
    <w:link w:val="730"/>
    <w:uiPriority w:val="10"/>
    <w:rPr>
      <w:sz w:val="48"/>
      <w:szCs w:val="48"/>
    </w:rPr>
  </w:style>
  <w:style w:type="paragraph" w:styleId="732">
    <w:name w:val="Subtitle"/>
    <w:basedOn w:val="706"/>
    <w:next w:val="706"/>
    <w:link w:val="733"/>
    <w:uiPriority w:val="11"/>
    <w:qFormat/>
    <w:pPr>
      <w:spacing w:before="200" w:after="200"/>
    </w:pPr>
    <w:rPr>
      <w:sz w:val="24"/>
      <w:szCs w:val="24"/>
    </w:rPr>
  </w:style>
  <w:style w:type="character" w:styleId="733" w:customStyle="1">
    <w:name w:val="Подзаголовок Знак"/>
    <w:basedOn w:val="707"/>
    <w:link w:val="732"/>
    <w:uiPriority w:val="11"/>
    <w:rPr>
      <w:sz w:val="24"/>
      <w:szCs w:val="24"/>
    </w:rPr>
  </w:style>
  <w:style w:type="paragraph" w:styleId="734">
    <w:name w:val="Quote"/>
    <w:basedOn w:val="706"/>
    <w:next w:val="706"/>
    <w:link w:val="735"/>
    <w:uiPriority w:val="29"/>
    <w:qFormat/>
    <w:pPr>
      <w:ind w:left="720" w:right="720"/>
    </w:pPr>
    <w:rPr>
      <w:i/>
    </w:rPr>
  </w:style>
  <w:style w:type="character" w:styleId="735" w:customStyle="1">
    <w:name w:val="Цитата 2 Знак"/>
    <w:link w:val="734"/>
    <w:uiPriority w:val="29"/>
    <w:rPr>
      <w:i/>
    </w:rPr>
  </w:style>
  <w:style w:type="paragraph" w:styleId="736">
    <w:name w:val="Intense Quote"/>
    <w:basedOn w:val="706"/>
    <w:next w:val="706"/>
    <w:link w:val="73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7" w:customStyle="1">
    <w:name w:val="Выделенная цитата Знак"/>
    <w:link w:val="736"/>
    <w:uiPriority w:val="30"/>
    <w:rPr>
      <w:i/>
    </w:rPr>
  </w:style>
  <w:style w:type="character" w:styleId="738" w:customStyle="1">
    <w:name w:val="Header Char"/>
    <w:basedOn w:val="707"/>
    <w:link w:val="888"/>
    <w:uiPriority w:val="99"/>
  </w:style>
  <w:style w:type="character" w:styleId="739" w:customStyle="1">
    <w:name w:val="Footer Char"/>
    <w:basedOn w:val="707"/>
    <w:link w:val="890"/>
    <w:uiPriority w:val="99"/>
  </w:style>
  <w:style w:type="paragraph" w:styleId="740" w:customStyle="1">
    <w:name w:val="Caption"/>
    <w:basedOn w:val="706"/>
    <w:next w:val="706"/>
    <w:link w:val="741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41" w:customStyle="1">
    <w:name w:val="Caption Char"/>
    <w:basedOn w:val="707"/>
    <w:link w:val="740"/>
    <w:uiPriority w:val="35"/>
    <w:rPr>
      <w:b/>
      <w:bCs/>
      <w:color w:val="5b9bd5" w:themeColor="accent1"/>
      <w:sz w:val="18"/>
      <w:szCs w:val="18"/>
    </w:rPr>
  </w:style>
  <w:style w:type="table" w:styleId="742">
    <w:name w:val="Table Grid"/>
    <w:basedOn w:val="70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 w:customStyle="1">
    <w:name w:val="Table Grid Light"/>
    <w:basedOn w:val="708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 w:customStyle="1">
    <w:name w:val="Plain Table 1"/>
    <w:basedOn w:val="708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 w:customStyle="1">
    <w:name w:val="Plain Table 2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 w:customStyle="1">
    <w:name w:val="Plain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 w:customStyle="1">
    <w:name w:val="Plain Table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Plain Table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1 Light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4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 w:customStyle="1">
    <w:name w:val="Grid Table 4 - Accent 1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72" w:customStyle="1">
    <w:name w:val="Grid Table 4 - Accent 2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3" w:customStyle="1">
    <w:name w:val="Grid Table 4 - Accent 3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4" w:customStyle="1">
    <w:name w:val="Grid Table 4 - Accent 4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5" w:customStyle="1">
    <w:name w:val="Grid Table 4 - Accent 5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76" w:customStyle="1">
    <w:name w:val="Grid Table 4 - Accent 6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77" w:customStyle="1">
    <w:name w:val="Grid Table 5 Dark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6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5" w:customStyle="1">
    <w:name w:val="Grid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86" w:customStyle="1">
    <w:name w:val="Grid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87" w:customStyle="1">
    <w:name w:val="Grid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88" w:customStyle="1">
    <w:name w:val="Grid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89" w:customStyle="1">
    <w:name w:val="Grid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0" w:customStyle="1">
    <w:name w:val="Grid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1" w:customStyle="1">
    <w:name w:val="Grid Table 7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2" w:customStyle="1">
    <w:name w:val="List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5 Dark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6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4" w:customStyle="1">
    <w:name w:val="List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35" w:customStyle="1">
    <w:name w:val="List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36" w:customStyle="1">
    <w:name w:val="List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37" w:customStyle="1">
    <w:name w:val="List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38" w:customStyle="1">
    <w:name w:val="List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39" w:customStyle="1">
    <w:name w:val="List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0" w:customStyle="1">
    <w:name w:val="List Table 7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ned - Accent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8" w:customStyle="1">
    <w:name w:val="Lined - Accent 1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9" w:customStyle="1">
    <w:name w:val="Lined - Accent 2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0" w:customStyle="1">
    <w:name w:val="Lined - Accent 3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1" w:customStyle="1">
    <w:name w:val="Lined - Accent 4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2" w:customStyle="1">
    <w:name w:val="Lined - Accent 5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3" w:customStyle="1">
    <w:name w:val="Lined - Accent 6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4" w:customStyle="1">
    <w:name w:val="Bordered &amp; Lined - Accent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5" w:customStyle="1">
    <w:name w:val="Bordered &amp; Lined - Accent 1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6" w:customStyle="1">
    <w:name w:val="Bordered &amp; Lined - Accent 2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7" w:customStyle="1">
    <w:name w:val="Bordered &amp; Lined - Accent 3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8" w:customStyle="1">
    <w:name w:val="Bordered &amp; Lined - Accent 4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9" w:customStyle="1">
    <w:name w:val="Bordered &amp; Lined - Accent 5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0" w:customStyle="1">
    <w:name w:val="Bordered &amp; Lined - Accent 6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1" w:customStyle="1">
    <w:name w:val="Bordered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2" w:customStyle="1">
    <w:name w:val="Bordered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63" w:customStyle="1">
    <w:name w:val="Bordered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4" w:customStyle="1">
    <w:name w:val="Bordered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5" w:customStyle="1">
    <w:name w:val="Bordered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66" w:customStyle="1">
    <w:name w:val="Bordered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67" w:customStyle="1">
    <w:name w:val="Bordered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68">
    <w:name w:val="Hyperlink"/>
    <w:uiPriority w:val="99"/>
    <w:unhideWhenUsed/>
    <w:rPr>
      <w:color w:val="0563c1" w:themeColor="hyperlink"/>
      <w:u w:val="single"/>
    </w:rPr>
  </w:style>
  <w:style w:type="paragraph" w:styleId="869">
    <w:name w:val="footnote text"/>
    <w:basedOn w:val="706"/>
    <w:link w:val="870"/>
    <w:uiPriority w:val="99"/>
    <w:semiHidden/>
    <w:unhideWhenUsed/>
    <w:pPr>
      <w:spacing w:after="40" w:line="240" w:lineRule="auto"/>
    </w:pPr>
    <w:rPr>
      <w:sz w:val="18"/>
    </w:rPr>
  </w:style>
  <w:style w:type="character" w:styleId="870" w:customStyle="1">
    <w:name w:val="Текст сноски Знак"/>
    <w:link w:val="869"/>
    <w:uiPriority w:val="99"/>
    <w:rPr>
      <w:sz w:val="18"/>
    </w:rPr>
  </w:style>
  <w:style w:type="character" w:styleId="871">
    <w:name w:val="footnote reference"/>
    <w:basedOn w:val="707"/>
    <w:uiPriority w:val="99"/>
    <w:unhideWhenUsed/>
    <w:rPr>
      <w:vertAlign w:val="superscript"/>
    </w:rPr>
  </w:style>
  <w:style w:type="paragraph" w:styleId="872">
    <w:name w:val="endnote text"/>
    <w:basedOn w:val="706"/>
    <w:link w:val="873"/>
    <w:uiPriority w:val="99"/>
    <w:semiHidden/>
    <w:unhideWhenUsed/>
    <w:pPr>
      <w:spacing w:after="0" w:line="240" w:lineRule="auto"/>
    </w:pPr>
    <w:rPr>
      <w:sz w:val="20"/>
    </w:rPr>
  </w:style>
  <w:style w:type="character" w:styleId="873" w:customStyle="1">
    <w:name w:val="Текст концевой сноски Знак"/>
    <w:link w:val="872"/>
    <w:uiPriority w:val="99"/>
    <w:rPr>
      <w:sz w:val="20"/>
    </w:rPr>
  </w:style>
  <w:style w:type="character" w:styleId="874">
    <w:name w:val="endnote reference"/>
    <w:basedOn w:val="707"/>
    <w:uiPriority w:val="99"/>
    <w:semiHidden/>
    <w:unhideWhenUsed/>
    <w:rPr>
      <w:vertAlign w:val="superscript"/>
    </w:rPr>
  </w:style>
  <w:style w:type="paragraph" w:styleId="875">
    <w:name w:val="toc 1"/>
    <w:basedOn w:val="706"/>
    <w:next w:val="706"/>
    <w:uiPriority w:val="39"/>
    <w:unhideWhenUsed/>
    <w:pPr>
      <w:spacing w:after="57"/>
    </w:pPr>
  </w:style>
  <w:style w:type="paragraph" w:styleId="876">
    <w:name w:val="toc 2"/>
    <w:basedOn w:val="706"/>
    <w:next w:val="706"/>
    <w:uiPriority w:val="39"/>
    <w:unhideWhenUsed/>
    <w:pPr>
      <w:ind w:left="283"/>
      <w:spacing w:after="57"/>
    </w:pPr>
  </w:style>
  <w:style w:type="paragraph" w:styleId="877">
    <w:name w:val="toc 3"/>
    <w:basedOn w:val="706"/>
    <w:next w:val="706"/>
    <w:uiPriority w:val="39"/>
    <w:unhideWhenUsed/>
    <w:pPr>
      <w:ind w:left="567"/>
      <w:spacing w:after="57"/>
    </w:pPr>
  </w:style>
  <w:style w:type="paragraph" w:styleId="878">
    <w:name w:val="toc 4"/>
    <w:basedOn w:val="706"/>
    <w:next w:val="706"/>
    <w:uiPriority w:val="39"/>
    <w:unhideWhenUsed/>
    <w:pPr>
      <w:ind w:left="850"/>
      <w:spacing w:after="57"/>
    </w:pPr>
  </w:style>
  <w:style w:type="paragraph" w:styleId="879">
    <w:name w:val="toc 5"/>
    <w:basedOn w:val="706"/>
    <w:next w:val="706"/>
    <w:uiPriority w:val="39"/>
    <w:unhideWhenUsed/>
    <w:pPr>
      <w:ind w:left="1134"/>
      <w:spacing w:after="57"/>
    </w:pPr>
  </w:style>
  <w:style w:type="paragraph" w:styleId="880">
    <w:name w:val="toc 6"/>
    <w:basedOn w:val="706"/>
    <w:next w:val="706"/>
    <w:uiPriority w:val="39"/>
    <w:unhideWhenUsed/>
    <w:pPr>
      <w:ind w:left="1417"/>
      <w:spacing w:after="57"/>
    </w:pPr>
  </w:style>
  <w:style w:type="paragraph" w:styleId="881">
    <w:name w:val="toc 7"/>
    <w:basedOn w:val="706"/>
    <w:next w:val="706"/>
    <w:uiPriority w:val="39"/>
    <w:unhideWhenUsed/>
    <w:pPr>
      <w:ind w:left="1701"/>
      <w:spacing w:after="57"/>
    </w:pPr>
  </w:style>
  <w:style w:type="paragraph" w:styleId="882">
    <w:name w:val="toc 8"/>
    <w:basedOn w:val="706"/>
    <w:next w:val="706"/>
    <w:uiPriority w:val="39"/>
    <w:unhideWhenUsed/>
    <w:pPr>
      <w:ind w:left="1984"/>
      <w:spacing w:after="57"/>
    </w:pPr>
  </w:style>
  <w:style w:type="paragraph" w:styleId="883">
    <w:name w:val="toc 9"/>
    <w:basedOn w:val="706"/>
    <w:next w:val="706"/>
    <w:uiPriority w:val="39"/>
    <w:unhideWhenUsed/>
    <w:pPr>
      <w:ind w:left="2268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706"/>
    <w:next w:val="706"/>
    <w:uiPriority w:val="99"/>
    <w:unhideWhenUsed/>
    <w:pPr>
      <w:spacing w:after="0"/>
    </w:pPr>
  </w:style>
  <w:style w:type="paragraph" w:styleId="886">
    <w:name w:val="Balloon Text"/>
    <w:basedOn w:val="706"/>
    <w:link w:val="88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87" w:customStyle="1">
    <w:name w:val="Текст выноски Знак"/>
    <w:basedOn w:val="707"/>
    <w:link w:val="886"/>
    <w:uiPriority w:val="99"/>
    <w:semiHidden/>
    <w:rPr>
      <w:rFonts w:ascii="Segoe UI" w:hAnsi="Segoe UI" w:cs="Segoe UI"/>
      <w:sz w:val="18"/>
      <w:szCs w:val="18"/>
    </w:rPr>
  </w:style>
  <w:style w:type="paragraph" w:styleId="888" w:customStyle="1">
    <w:name w:val="Header"/>
    <w:basedOn w:val="706"/>
    <w:link w:val="88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9" w:customStyle="1">
    <w:name w:val="Верхний колонтитул Знак"/>
    <w:basedOn w:val="707"/>
    <w:link w:val="888"/>
    <w:uiPriority w:val="99"/>
  </w:style>
  <w:style w:type="paragraph" w:styleId="890" w:customStyle="1">
    <w:name w:val="Footer"/>
    <w:basedOn w:val="706"/>
    <w:link w:val="89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91" w:customStyle="1">
    <w:name w:val="Нижний колонтитул Знак"/>
    <w:basedOn w:val="707"/>
    <w:link w:val="890"/>
    <w:uiPriority w:val="99"/>
  </w:style>
  <w:style w:type="paragraph" w:styleId="892" w:customStyle="1">
    <w:name w:val="ConsPlusNormal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table" w:styleId="893" w:customStyle="1">
    <w:name w:val="Сетка таблицы1"/>
    <w:next w:val="751"/>
    <w:uiPriority w:val="59"/>
    <w:pPr>
      <w:spacing w:after="0" w:line="240" w:lineRule="auto"/>
      <w:shd w:val="nil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rPr>
      <w:cantSplit/>
    </w:trPr>
    <w:tcPr>
      <w:tcW w:w="0" w:type="auto"/>
    </w:tc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Власова Евгения Валентиновна</dc:creator>
  <cp:keywords/>
  <dc:description/>
  <cp:lastModifiedBy>MaksimovaVE</cp:lastModifiedBy>
  <cp:revision>23</cp:revision>
  <dcterms:created xsi:type="dcterms:W3CDTF">2024-09-17T05:29:00Z</dcterms:created>
  <dcterms:modified xsi:type="dcterms:W3CDTF">2026-04-08T11:27:57Z</dcterms:modified>
</cp:coreProperties>
</file>