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11" w:rsidRDefault="00A0308A" w:rsidP="00C72711">
      <w:pPr>
        <w:widowControl w:val="0"/>
        <w:spacing w:after="0" w:line="240" w:lineRule="auto"/>
        <w:ind w:left="5245" w:firstLine="708"/>
        <w:rPr>
          <w:rFonts w:ascii="Times New Roman" w:hAnsi="Times New Roman" w:cs="Times New Roman"/>
          <w:sz w:val="24"/>
          <w:szCs w:val="24"/>
        </w:rPr>
      </w:pPr>
      <w:r>
        <w:rPr>
          <w:rFonts w:ascii="Times New Roman" w:hAnsi="Times New Roman" w:cs="Times New Roman"/>
          <w:sz w:val="24"/>
          <w:szCs w:val="24"/>
        </w:rPr>
        <w:t xml:space="preserve">                         </w:t>
      </w:r>
      <w:r w:rsidR="00774B44" w:rsidRPr="000F78BD">
        <w:rPr>
          <w:rFonts w:ascii="Times New Roman" w:hAnsi="Times New Roman" w:cs="Times New Roman"/>
          <w:sz w:val="24"/>
          <w:szCs w:val="24"/>
        </w:rPr>
        <w:t>Приложение</w:t>
      </w:r>
      <w:bookmarkStart w:id="0" w:name="_GoBack"/>
      <w:bookmarkEnd w:id="0"/>
    </w:p>
    <w:p w:rsidR="00C72711" w:rsidRDefault="00A0308A" w:rsidP="00C72711">
      <w:pPr>
        <w:widowControl w:val="0"/>
        <w:spacing w:after="0" w:line="240" w:lineRule="auto"/>
        <w:ind w:left="5245" w:firstLine="708"/>
        <w:rPr>
          <w:rFonts w:ascii="Times New Roman" w:hAnsi="Times New Roman" w:cs="Times New Roman"/>
          <w:sz w:val="24"/>
          <w:szCs w:val="24"/>
        </w:rPr>
      </w:pPr>
      <w:r>
        <w:rPr>
          <w:rFonts w:ascii="Times New Roman" w:hAnsi="Times New Roman" w:cs="Times New Roman"/>
          <w:sz w:val="24"/>
          <w:szCs w:val="24"/>
        </w:rPr>
        <w:t xml:space="preserve">                         </w:t>
      </w:r>
      <w:r w:rsidR="00774B44" w:rsidRPr="000F78BD">
        <w:rPr>
          <w:rFonts w:ascii="Times New Roman" w:hAnsi="Times New Roman" w:cs="Times New Roman"/>
          <w:sz w:val="24"/>
          <w:szCs w:val="24"/>
        </w:rPr>
        <w:t>к решению Д</w:t>
      </w:r>
      <w:r w:rsidR="001F3B63" w:rsidRPr="000F78BD">
        <w:rPr>
          <w:rFonts w:ascii="Times New Roman" w:hAnsi="Times New Roman" w:cs="Times New Roman"/>
          <w:sz w:val="24"/>
          <w:szCs w:val="24"/>
        </w:rPr>
        <w:t>у</w:t>
      </w:r>
      <w:r w:rsidR="00774B44" w:rsidRPr="000F78BD">
        <w:rPr>
          <w:rFonts w:ascii="Times New Roman" w:hAnsi="Times New Roman" w:cs="Times New Roman"/>
          <w:sz w:val="24"/>
          <w:szCs w:val="24"/>
        </w:rPr>
        <w:t>мы</w:t>
      </w:r>
    </w:p>
    <w:p w:rsidR="00774B44" w:rsidRPr="000F78BD" w:rsidRDefault="00A0308A" w:rsidP="00C72711">
      <w:pPr>
        <w:widowControl w:val="0"/>
        <w:spacing w:after="0" w:line="240" w:lineRule="auto"/>
        <w:ind w:left="5245" w:firstLine="708"/>
        <w:rPr>
          <w:rFonts w:ascii="Times New Roman" w:hAnsi="Times New Roman" w:cs="Times New Roman"/>
          <w:sz w:val="24"/>
          <w:szCs w:val="24"/>
        </w:rPr>
      </w:pPr>
      <w:r>
        <w:rPr>
          <w:rFonts w:ascii="Times New Roman" w:hAnsi="Times New Roman" w:cs="Times New Roman"/>
          <w:sz w:val="24"/>
          <w:szCs w:val="24"/>
        </w:rPr>
        <w:t xml:space="preserve">                         </w:t>
      </w:r>
      <w:r w:rsidR="00774B44" w:rsidRPr="000F78BD">
        <w:rPr>
          <w:rFonts w:ascii="Times New Roman" w:hAnsi="Times New Roman" w:cs="Times New Roman"/>
          <w:sz w:val="24"/>
          <w:szCs w:val="24"/>
        </w:rPr>
        <w:t>города Мегиона</w:t>
      </w:r>
    </w:p>
    <w:p w:rsidR="00774B44" w:rsidRPr="000F78BD" w:rsidRDefault="00A0308A" w:rsidP="00C72711">
      <w:pPr>
        <w:widowControl w:val="0"/>
        <w:spacing w:after="0" w:line="240" w:lineRule="auto"/>
        <w:ind w:left="5245" w:firstLine="708"/>
        <w:rPr>
          <w:rFonts w:ascii="Times New Roman" w:hAnsi="Times New Roman" w:cs="Times New Roman"/>
          <w:sz w:val="24"/>
          <w:szCs w:val="24"/>
        </w:rPr>
      </w:pPr>
      <w:r>
        <w:rPr>
          <w:rFonts w:ascii="Times New Roman" w:hAnsi="Times New Roman" w:cs="Times New Roman"/>
          <w:sz w:val="24"/>
          <w:szCs w:val="24"/>
        </w:rPr>
        <w:t xml:space="preserve">                         </w:t>
      </w:r>
      <w:r w:rsidR="00774B44" w:rsidRPr="000F78BD">
        <w:rPr>
          <w:rFonts w:ascii="Times New Roman" w:hAnsi="Times New Roman" w:cs="Times New Roman"/>
          <w:sz w:val="24"/>
          <w:szCs w:val="24"/>
        </w:rPr>
        <w:t xml:space="preserve">от </w:t>
      </w:r>
      <w:r>
        <w:rPr>
          <w:rFonts w:ascii="Times New Roman" w:hAnsi="Times New Roman" w:cs="Times New Roman"/>
          <w:sz w:val="24"/>
          <w:szCs w:val="24"/>
        </w:rPr>
        <w:t>21.02.</w:t>
      </w:r>
      <w:r w:rsidR="00C72711">
        <w:rPr>
          <w:rFonts w:ascii="Times New Roman" w:hAnsi="Times New Roman" w:cs="Times New Roman"/>
          <w:sz w:val="24"/>
          <w:szCs w:val="24"/>
        </w:rPr>
        <w:t xml:space="preserve">2025 </w:t>
      </w:r>
      <w:r w:rsidR="00774B44" w:rsidRPr="000F78BD">
        <w:rPr>
          <w:rFonts w:ascii="Times New Roman" w:hAnsi="Times New Roman" w:cs="Times New Roman"/>
          <w:sz w:val="24"/>
          <w:szCs w:val="24"/>
        </w:rPr>
        <w:t xml:space="preserve">№ </w:t>
      </w:r>
      <w:r>
        <w:rPr>
          <w:rFonts w:ascii="Times New Roman" w:hAnsi="Times New Roman" w:cs="Times New Roman"/>
          <w:sz w:val="24"/>
          <w:szCs w:val="24"/>
        </w:rPr>
        <w:t>433</w:t>
      </w:r>
    </w:p>
    <w:p w:rsidR="00774B44" w:rsidRPr="000F78BD" w:rsidRDefault="00774B44" w:rsidP="00624056">
      <w:pPr>
        <w:widowControl w:val="0"/>
        <w:spacing w:after="0" w:line="240" w:lineRule="auto"/>
        <w:ind w:left="5245"/>
        <w:rPr>
          <w:rFonts w:ascii="Times New Roman" w:hAnsi="Times New Roman" w:cs="Times New Roman"/>
          <w:sz w:val="24"/>
          <w:szCs w:val="24"/>
        </w:rPr>
      </w:pPr>
    </w:p>
    <w:p w:rsidR="00242068" w:rsidRPr="000F78BD" w:rsidRDefault="00242068" w:rsidP="00624056">
      <w:pPr>
        <w:widowControl w:val="0"/>
        <w:spacing w:after="0" w:line="240" w:lineRule="auto"/>
        <w:ind w:left="5245"/>
        <w:rPr>
          <w:rFonts w:ascii="Times New Roman" w:hAnsi="Times New Roman" w:cs="Times New Roman"/>
          <w:sz w:val="24"/>
          <w:szCs w:val="24"/>
        </w:rPr>
      </w:pPr>
    </w:p>
    <w:p w:rsidR="00F53A53" w:rsidRPr="00D8565F" w:rsidRDefault="00F53A53" w:rsidP="00F53A53">
      <w:pPr>
        <w:widowControl w:val="0"/>
        <w:tabs>
          <w:tab w:val="left" w:pos="440"/>
          <w:tab w:val="left" w:pos="660"/>
          <w:tab w:val="right" w:leader="dot" w:pos="9345"/>
        </w:tabs>
        <w:spacing w:after="0" w:line="240" w:lineRule="auto"/>
        <w:jc w:val="center"/>
        <w:rPr>
          <w:rFonts w:ascii="Times New Roman" w:hAnsi="Times New Roman" w:cs="Times New Roman"/>
          <w:sz w:val="24"/>
          <w:szCs w:val="24"/>
        </w:rPr>
      </w:pPr>
      <w:r w:rsidRPr="00D8565F">
        <w:rPr>
          <w:rFonts w:ascii="Times New Roman" w:hAnsi="Times New Roman" w:cs="Times New Roman"/>
          <w:sz w:val="24"/>
          <w:szCs w:val="24"/>
        </w:rPr>
        <w:t xml:space="preserve">Отчет о результатах деятельности главы города Мегиона </w:t>
      </w:r>
    </w:p>
    <w:p w:rsidR="00F53A53" w:rsidRPr="00D8565F" w:rsidRDefault="00F53A53" w:rsidP="00F53A53">
      <w:pPr>
        <w:widowControl w:val="0"/>
        <w:tabs>
          <w:tab w:val="left" w:pos="440"/>
          <w:tab w:val="left" w:pos="660"/>
          <w:tab w:val="right" w:leader="dot" w:pos="9345"/>
        </w:tabs>
        <w:spacing w:after="0" w:line="240" w:lineRule="auto"/>
        <w:jc w:val="center"/>
        <w:rPr>
          <w:rFonts w:ascii="Times New Roman" w:hAnsi="Times New Roman" w:cs="Times New Roman"/>
          <w:sz w:val="24"/>
          <w:szCs w:val="24"/>
        </w:rPr>
      </w:pPr>
      <w:r w:rsidRPr="00D8565F">
        <w:rPr>
          <w:rFonts w:ascii="Times New Roman" w:hAnsi="Times New Roman" w:cs="Times New Roman"/>
          <w:sz w:val="24"/>
          <w:szCs w:val="24"/>
        </w:rPr>
        <w:t xml:space="preserve">и администрации города Мегиона </w:t>
      </w:r>
    </w:p>
    <w:p w:rsidR="00F53A53" w:rsidRPr="00D8565F" w:rsidRDefault="00F53A53" w:rsidP="00F53A53">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D8565F">
        <w:rPr>
          <w:rFonts w:ascii="Times New Roman" w:hAnsi="Times New Roman" w:cs="Times New Roman"/>
          <w:sz w:val="24"/>
          <w:szCs w:val="24"/>
        </w:rPr>
        <w:t>за</w:t>
      </w:r>
      <w:r w:rsidR="000F78BD" w:rsidRPr="00D8565F">
        <w:rPr>
          <w:rFonts w:ascii="Times New Roman" w:hAnsi="Times New Roman" w:cs="Times New Roman"/>
          <w:sz w:val="24"/>
          <w:szCs w:val="24"/>
        </w:rPr>
        <w:t xml:space="preserve"> 2024</w:t>
      </w:r>
      <w:r w:rsidRPr="00D8565F">
        <w:rPr>
          <w:rFonts w:ascii="Times New Roman" w:hAnsi="Times New Roman" w:cs="Times New Roman"/>
          <w:sz w:val="24"/>
          <w:szCs w:val="24"/>
        </w:rPr>
        <w:t xml:space="preserve"> год</w:t>
      </w:r>
    </w:p>
    <w:p w:rsidR="00F53A53" w:rsidRPr="00D8565F" w:rsidRDefault="00F53A53" w:rsidP="00F53A53">
      <w:pPr>
        <w:widowControl w:val="0"/>
        <w:spacing w:after="0" w:line="240" w:lineRule="auto"/>
        <w:ind w:firstLine="851"/>
        <w:jc w:val="both"/>
        <w:rPr>
          <w:rFonts w:ascii="Times New Roman" w:hAnsi="Times New Roman" w:cs="Times New Roman"/>
          <w:color w:val="FF0000"/>
          <w:sz w:val="24"/>
          <w:szCs w:val="24"/>
        </w:rPr>
      </w:pPr>
    </w:p>
    <w:p w:rsidR="00CB3E42" w:rsidRDefault="00F53A53" w:rsidP="00CB3E42">
      <w:pPr>
        <w:widowControl w:val="0"/>
        <w:spacing w:after="0" w:line="240" w:lineRule="auto"/>
        <w:ind w:firstLine="708"/>
        <w:jc w:val="both"/>
        <w:rPr>
          <w:rFonts w:ascii="Times New Roman" w:hAnsi="Times New Roman" w:cs="Times New Roman"/>
          <w:sz w:val="24"/>
          <w:szCs w:val="24"/>
        </w:rPr>
      </w:pPr>
      <w:r w:rsidRPr="000F78BD">
        <w:rPr>
          <w:rFonts w:ascii="Times New Roman" w:hAnsi="Times New Roman" w:cs="Times New Roman"/>
          <w:sz w:val="24"/>
          <w:szCs w:val="24"/>
        </w:rPr>
        <w:t>Первоочередная задача администрации города Мегиона – это решение вопросов местного значения и исполнение полномочий, предусмотренных Федеральным законом             от 06.10.2003 №131-ФЗ «Об общих принципах организации местного самоуправления в Российской Федерации» и уставом города Мегиона. Эти полномочия осуществляются путем организации повседневной работы администрации города, подготовки нормативно-правовых документов, в том числе проектов решений Думы города, проведения встреч с жителями и общественными советами, осуществления личного приема граждан главой города и его заместителями, рассмотрения письменных и устных обращений. Вся наша работа строилась в соответствии с теми приоритетами и задачами, которые ставят перед нами Президент Российской Федерации и Губернатор Ханты-Мансийского автономного округа – Югры, и конечно же, в соответствии с теми вопросами и обращениями, решение которых необходимо для жителей нашего города.</w:t>
      </w:r>
    </w:p>
    <w:p w:rsidR="00F53A53" w:rsidRPr="000F78BD" w:rsidRDefault="00F53A53" w:rsidP="00CB3E42">
      <w:pPr>
        <w:widowControl w:val="0"/>
        <w:spacing w:after="0" w:line="240" w:lineRule="auto"/>
        <w:ind w:firstLine="708"/>
        <w:jc w:val="both"/>
        <w:rPr>
          <w:rFonts w:ascii="Times New Roman" w:hAnsi="Times New Roman" w:cs="Times New Roman"/>
          <w:sz w:val="24"/>
          <w:szCs w:val="24"/>
        </w:rPr>
      </w:pPr>
      <w:r w:rsidRPr="000F78BD">
        <w:rPr>
          <w:rFonts w:ascii="Times New Roman" w:hAnsi="Times New Roman" w:cs="Times New Roman"/>
          <w:sz w:val="24"/>
          <w:szCs w:val="24"/>
        </w:rPr>
        <w:t>Основными инструментами, обеспечивающими комплексную реализацию главных направлений и задач социально-экономического развития города Мегиона, являются</w:t>
      </w:r>
      <w:r w:rsidR="00BD3176" w:rsidRPr="00BD3176">
        <w:rPr>
          <w:rFonts w:ascii="Times New Roman" w:hAnsi="Times New Roman" w:cs="Times New Roman"/>
          <w:sz w:val="24"/>
          <w:szCs w:val="24"/>
        </w:rPr>
        <w:t xml:space="preserve"> </w:t>
      </w:r>
      <w:r w:rsidR="00BD3176">
        <w:rPr>
          <w:rFonts w:ascii="Times New Roman" w:hAnsi="Times New Roman" w:cs="Times New Roman"/>
          <w:sz w:val="24"/>
          <w:szCs w:val="24"/>
        </w:rPr>
        <w:t>национальные проекты,</w:t>
      </w:r>
      <w:r w:rsidRPr="000F78BD">
        <w:rPr>
          <w:rFonts w:ascii="Times New Roman" w:hAnsi="Times New Roman" w:cs="Times New Roman"/>
          <w:sz w:val="24"/>
          <w:szCs w:val="24"/>
        </w:rPr>
        <w:t xml:space="preserve"> </w:t>
      </w:r>
      <w:r w:rsidR="00BD3176" w:rsidRPr="000F78BD">
        <w:rPr>
          <w:rFonts w:ascii="Times New Roman" w:hAnsi="Times New Roman" w:cs="Times New Roman"/>
          <w:sz w:val="24"/>
          <w:szCs w:val="24"/>
        </w:rPr>
        <w:t>региональные проекты</w:t>
      </w:r>
      <w:r w:rsidR="00DE72BF">
        <w:rPr>
          <w:rFonts w:ascii="Times New Roman" w:hAnsi="Times New Roman" w:cs="Times New Roman"/>
          <w:sz w:val="24"/>
          <w:szCs w:val="24"/>
        </w:rPr>
        <w:t xml:space="preserve"> и </w:t>
      </w:r>
      <w:r w:rsidR="00BD3176">
        <w:rPr>
          <w:rFonts w:ascii="Times New Roman" w:hAnsi="Times New Roman" w:cs="Times New Roman"/>
          <w:sz w:val="24"/>
          <w:szCs w:val="24"/>
        </w:rPr>
        <w:t>муниципальные программы</w:t>
      </w:r>
      <w:r w:rsidRPr="000F78BD">
        <w:rPr>
          <w:rFonts w:ascii="Times New Roman" w:hAnsi="Times New Roman" w:cs="Times New Roman"/>
          <w:sz w:val="24"/>
          <w:szCs w:val="24"/>
        </w:rPr>
        <w:t xml:space="preserve">. </w:t>
      </w:r>
    </w:p>
    <w:p w:rsidR="0096375F" w:rsidRPr="0041526C" w:rsidRDefault="0096375F" w:rsidP="002E3CF5">
      <w:pPr>
        <w:widowControl w:val="0"/>
        <w:spacing w:after="0" w:line="240" w:lineRule="auto"/>
        <w:jc w:val="both"/>
        <w:rPr>
          <w:rFonts w:ascii="Times New Roman" w:hAnsi="Times New Roman" w:cs="Times New Roman"/>
          <w:bCs/>
          <w:color w:val="FF0000"/>
          <w:sz w:val="24"/>
          <w:szCs w:val="24"/>
        </w:rPr>
      </w:pPr>
    </w:p>
    <w:p w:rsidR="0096375F" w:rsidRPr="00D8249B" w:rsidRDefault="0096375F" w:rsidP="00F42BC6">
      <w:pPr>
        <w:pStyle w:val="paragraph"/>
        <w:widowControl w:val="0"/>
        <w:shd w:val="clear" w:color="auto" w:fill="FFFFFF"/>
        <w:spacing w:before="0" w:beforeAutospacing="0" w:after="0" w:afterAutospacing="0"/>
        <w:ind w:firstLine="709"/>
        <w:jc w:val="center"/>
        <w:textAlignment w:val="baseline"/>
      </w:pPr>
      <w:r w:rsidRPr="00D8249B">
        <w:t>Образование</w:t>
      </w:r>
    </w:p>
    <w:p w:rsidR="00A366A9" w:rsidRPr="0041526C" w:rsidRDefault="00A366A9" w:rsidP="00A366A9">
      <w:pPr>
        <w:widowControl w:val="0"/>
        <w:spacing w:after="0" w:line="240" w:lineRule="auto"/>
        <w:ind w:firstLine="709"/>
        <w:jc w:val="both"/>
        <w:rPr>
          <w:rFonts w:ascii="Times New Roman" w:eastAsia="Calibri Light" w:hAnsi="Times New Roman" w:cs="Times New Roman"/>
          <w:color w:val="FF0000"/>
          <w:sz w:val="24"/>
          <w:szCs w:val="24"/>
        </w:rPr>
      </w:pPr>
    </w:p>
    <w:p w:rsidR="0096375F" w:rsidRPr="00D8249B"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D8249B">
        <w:rPr>
          <w:rFonts w:ascii="Times New Roman" w:eastAsia="Calibri Light" w:hAnsi="Times New Roman" w:cs="Times New Roman"/>
          <w:sz w:val="24"/>
          <w:szCs w:val="24"/>
        </w:rPr>
        <w:t>Образование Мегиона – это эффективная, развивающаяся система, направленная в первую очередь на достижение национальной цели Российской Федерации, определенной Президентом Росс</w:t>
      </w:r>
      <w:r w:rsidR="00DE72BF">
        <w:rPr>
          <w:rFonts w:ascii="Times New Roman" w:eastAsia="Calibri Light" w:hAnsi="Times New Roman" w:cs="Times New Roman"/>
          <w:sz w:val="24"/>
          <w:szCs w:val="24"/>
        </w:rPr>
        <w:t>ии Владимиром</w:t>
      </w:r>
      <w:r w:rsidR="00E4553B" w:rsidRPr="00E4553B">
        <w:rPr>
          <w:rFonts w:ascii="Times New Roman" w:eastAsia="Calibri Light" w:hAnsi="Times New Roman" w:cs="Times New Roman"/>
          <w:sz w:val="24"/>
          <w:szCs w:val="24"/>
        </w:rPr>
        <w:t xml:space="preserve"> </w:t>
      </w:r>
      <w:r w:rsidR="00E4553B">
        <w:rPr>
          <w:rFonts w:ascii="Times New Roman" w:eastAsia="Calibri Light" w:hAnsi="Times New Roman" w:cs="Times New Roman"/>
          <w:sz w:val="24"/>
          <w:szCs w:val="24"/>
        </w:rPr>
        <w:t>Владимировичем</w:t>
      </w:r>
      <w:r w:rsidR="00DE72BF">
        <w:rPr>
          <w:rFonts w:ascii="Times New Roman" w:eastAsia="Calibri Light" w:hAnsi="Times New Roman" w:cs="Times New Roman"/>
          <w:sz w:val="24"/>
          <w:szCs w:val="24"/>
        </w:rPr>
        <w:t xml:space="preserve"> Путиным –</w:t>
      </w:r>
      <w:r w:rsidRPr="00D8249B">
        <w:rPr>
          <w:rFonts w:ascii="Times New Roman" w:eastAsia="Calibri Light" w:hAnsi="Times New Roman" w:cs="Times New Roman"/>
          <w:sz w:val="24"/>
          <w:szCs w:val="24"/>
        </w:rPr>
        <w:t xml:space="preserve"> обеспечение возможности самореализации и развития талантов.</w:t>
      </w:r>
    </w:p>
    <w:p w:rsidR="00A366A9" w:rsidRPr="00D8249B"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D8249B">
        <w:rPr>
          <w:rFonts w:ascii="Times New Roman" w:eastAsia="Calibri Light" w:hAnsi="Times New Roman" w:cs="Times New Roman"/>
          <w:sz w:val="24"/>
          <w:szCs w:val="24"/>
        </w:rPr>
        <w:t>Основными целями образовательной политики горо</w:t>
      </w:r>
      <w:r w:rsidR="00D8249B" w:rsidRPr="00D8249B">
        <w:rPr>
          <w:rFonts w:ascii="Times New Roman" w:eastAsia="Calibri Light" w:hAnsi="Times New Roman" w:cs="Times New Roman"/>
          <w:sz w:val="24"/>
          <w:szCs w:val="24"/>
        </w:rPr>
        <w:t>дской системы образования в 2024</w:t>
      </w:r>
      <w:r w:rsidRPr="00D8249B">
        <w:rPr>
          <w:rFonts w:ascii="Times New Roman" w:eastAsia="Calibri Light" w:hAnsi="Times New Roman" w:cs="Times New Roman"/>
          <w:sz w:val="24"/>
          <w:szCs w:val="24"/>
        </w:rPr>
        <w:t xml:space="preserve"> году являлись: </w:t>
      </w:r>
    </w:p>
    <w:p w:rsidR="00A366A9" w:rsidRPr="00D8249B"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D8249B">
        <w:rPr>
          <w:rFonts w:ascii="Times New Roman" w:eastAsia="Calibri Light" w:hAnsi="Times New Roman" w:cs="Times New Roman"/>
          <w:sz w:val="24"/>
          <w:szCs w:val="24"/>
        </w:rPr>
        <w:t>обеспечение доступности качественного общего и дополнительного образования, соответствующего требованиям инновационного развития экономики, современным потребностям общества и каждого жителя города;</w:t>
      </w:r>
    </w:p>
    <w:p w:rsidR="00A366A9" w:rsidRPr="00D8249B"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D8249B">
        <w:rPr>
          <w:rFonts w:ascii="Times New Roman" w:eastAsia="Calibri Light" w:hAnsi="Times New Roman" w:cs="Times New Roman"/>
          <w:sz w:val="24"/>
          <w:szCs w:val="24"/>
        </w:rPr>
        <w:t>модернизация системы дошкольного, общего и дополнительного образования детей;</w:t>
      </w:r>
    </w:p>
    <w:p w:rsidR="00A366A9" w:rsidRPr="00D8249B"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D8249B">
        <w:rPr>
          <w:rFonts w:ascii="Times New Roman" w:eastAsia="Calibri Light" w:hAnsi="Times New Roman" w:cs="Times New Roman"/>
          <w:sz w:val="24"/>
          <w:szCs w:val="24"/>
        </w:rPr>
        <w:t xml:space="preserve">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 </w:t>
      </w:r>
    </w:p>
    <w:p w:rsidR="00A366A9" w:rsidRPr="00D8249B" w:rsidRDefault="00A366A9" w:rsidP="00A366A9">
      <w:pPr>
        <w:widowControl w:val="0"/>
        <w:spacing w:after="0" w:line="240" w:lineRule="auto"/>
        <w:ind w:firstLine="709"/>
        <w:jc w:val="both"/>
        <w:rPr>
          <w:rFonts w:ascii="Times New Roman" w:eastAsia="Calibri Light" w:hAnsi="Times New Roman" w:cs="Times New Roman"/>
          <w:sz w:val="24"/>
          <w:szCs w:val="24"/>
        </w:rPr>
      </w:pPr>
      <w:r w:rsidRPr="00D8249B">
        <w:rPr>
          <w:rFonts w:ascii="Times New Roman" w:eastAsia="Calibri Light" w:hAnsi="Times New Roman" w:cs="Times New Roman"/>
          <w:sz w:val="24"/>
          <w:szCs w:val="24"/>
        </w:rPr>
        <w:t>обеспечение комплексной безопасности и комфортных условий образовательного процесса и создание условий для сохранения и укрепления здоровья.</w:t>
      </w:r>
    </w:p>
    <w:p w:rsidR="0096375F" w:rsidRPr="00D8249B" w:rsidRDefault="0096375F" w:rsidP="0096375F">
      <w:pPr>
        <w:widowControl w:val="0"/>
        <w:spacing w:after="0" w:line="240" w:lineRule="auto"/>
        <w:ind w:firstLine="709"/>
        <w:jc w:val="both"/>
        <w:rPr>
          <w:rFonts w:ascii="Times New Roman" w:hAnsi="Times New Roman" w:cs="Times New Roman"/>
          <w:sz w:val="24"/>
          <w:szCs w:val="24"/>
        </w:rPr>
      </w:pPr>
      <w:r w:rsidRPr="00D8249B">
        <w:rPr>
          <w:rFonts w:ascii="Times New Roman" w:hAnsi="Times New Roman" w:cs="Times New Roman"/>
          <w:sz w:val="24"/>
          <w:szCs w:val="24"/>
        </w:rPr>
        <w:t xml:space="preserve">Действенным механизмом решения поставленных задач является национальный проект «Образование». </w:t>
      </w:r>
    </w:p>
    <w:p w:rsidR="0097663A" w:rsidRPr="00D8249B" w:rsidRDefault="00D8249B" w:rsidP="0097663A">
      <w:pPr>
        <w:widowControl w:val="0"/>
        <w:spacing w:after="0" w:line="240" w:lineRule="auto"/>
        <w:ind w:firstLine="709"/>
        <w:jc w:val="both"/>
        <w:rPr>
          <w:rFonts w:ascii="Times New Roman" w:eastAsia="Calibri Light" w:hAnsi="Times New Roman" w:cs="Times New Roman"/>
          <w:sz w:val="24"/>
          <w:szCs w:val="24"/>
        </w:rPr>
      </w:pPr>
      <w:r w:rsidRPr="00D8249B">
        <w:rPr>
          <w:rFonts w:ascii="Times New Roman" w:eastAsia="Calibri Light" w:hAnsi="Times New Roman" w:cs="Times New Roman"/>
          <w:sz w:val="24"/>
          <w:szCs w:val="24"/>
        </w:rPr>
        <w:t>В 2024</w:t>
      </w:r>
      <w:r w:rsidR="0097663A" w:rsidRPr="00D8249B">
        <w:rPr>
          <w:rFonts w:ascii="Times New Roman" w:eastAsia="Calibri Light" w:hAnsi="Times New Roman" w:cs="Times New Roman"/>
          <w:sz w:val="24"/>
          <w:szCs w:val="24"/>
        </w:rPr>
        <w:t xml:space="preserve"> году город Мегион участвовал в реализ</w:t>
      </w:r>
      <w:r w:rsidR="00462ACA" w:rsidRPr="00D8249B">
        <w:rPr>
          <w:rFonts w:ascii="Times New Roman" w:eastAsia="Calibri Light" w:hAnsi="Times New Roman" w:cs="Times New Roman"/>
          <w:sz w:val="24"/>
          <w:szCs w:val="24"/>
        </w:rPr>
        <w:t xml:space="preserve">ации шести </w:t>
      </w:r>
      <w:r w:rsidR="00462ACA" w:rsidRPr="00E032E3">
        <w:rPr>
          <w:rFonts w:ascii="Times New Roman" w:eastAsia="Calibri Light" w:hAnsi="Times New Roman" w:cs="Times New Roman"/>
          <w:sz w:val="24"/>
          <w:szCs w:val="24"/>
        </w:rPr>
        <w:t xml:space="preserve">региональных </w:t>
      </w:r>
      <w:r w:rsidR="00E032E3" w:rsidRPr="00E032E3">
        <w:rPr>
          <w:rFonts w:ascii="Times New Roman" w:eastAsia="Calibri Light" w:hAnsi="Times New Roman" w:cs="Times New Roman"/>
          <w:sz w:val="24"/>
          <w:szCs w:val="24"/>
        </w:rPr>
        <w:t>проектов</w:t>
      </w:r>
      <w:r w:rsidR="0097663A" w:rsidRPr="00D8249B">
        <w:rPr>
          <w:rFonts w:ascii="Times New Roman" w:eastAsia="Calibri Light" w:hAnsi="Times New Roman" w:cs="Times New Roman"/>
          <w:sz w:val="24"/>
          <w:szCs w:val="24"/>
        </w:rPr>
        <w:t xml:space="preserve"> направленных на достижение результатов национального проекта «Образование», включая портфели следующих проектов: «Современная школа», «Цифровая образовательная среда», «Поддержка семей, имеющих детей», «Успех каждого ребенка», «Патриотическое воспитание граждан Российской Федерации (Ханты-Мансийский автономный округ – Югра)», «Модернизация школьной системы образования». Все показатели национальн</w:t>
      </w:r>
      <w:r w:rsidRPr="00D8249B">
        <w:rPr>
          <w:rFonts w:ascii="Times New Roman" w:eastAsia="Calibri Light" w:hAnsi="Times New Roman" w:cs="Times New Roman"/>
          <w:sz w:val="24"/>
          <w:szCs w:val="24"/>
        </w:rPr>
        <w:t>ого проекта «Образование» в 2024</w:t>
      </w:r>
      <w:r w:rsidR="0097663A" w:rsidRPr="00D8249B">
        <w:rPr>
          <w:rFonts w:ascii="Times New Roman" w:eastAsia="Calibri Light" w:hAnsi="Times New Roman" w:cs="Times New Roman"/>
          <w:sz w:val="24"/>
          <w:szCs w:val="24"/>
        </w:rPr>
        <w:t xml:space="preserve"> году достигнуты.</w:t>
      </w:r>
    </w:p>
    <w:p w:rsidR="0097663A" w:rsidRPr="00D8249B" w:rsidRDefault="0096375F" w:rsidP="0096375F">
      <w:pPr>
        <w:widowControl w:val="0"/>
        <w:spacing w:after="0" w:line="240" w:lineRule="auto"/>
        <w:ind w:firstLine="709"/>
        <w:jc w:val="both"/>
        <w:rPr>
          <w:rFonts w:ascii="Times New Roman" w:hAnsi="Times New Roman" w:cs="Times New Roman"/>
          <w:sz w:val="24"/>
          <w:szCs w:val="24"/>
        </w:rPr>
      </w:pPr>
      <w:r w:rsidRPr="00D8249B">
        <w:rPr>
          <w:rFonts w:ascii="Times New Roman" w:hAnsi="Times New Roman" w:cs="Times New Roman"/>
          <w:sz w:val="24"/>
          <w:szCs w:val="24"/>
        </w:rPr>
        <w:lastRenderedPageBreak/>
        <w:t>Основные приоритеты и направления развития системы образования определены в муниципальной программе</w:t>
      </w:r>
      <w:r w:rsidRPr="00D8249B">
        <w:t xml:space="preserve"> </w:t>
      </w:r>
      <w:r w:rsidR="0097663A" w:rsidRPr="00D8249B">
        <w:rPr>
          <w:rFonts w:ascii="Times New Roman" w:hAnsi="Times New Roman" w:cs="Times New Roman"/>
          <w:sz w:val="24"/>
          <w:szCs w:val="24"/>
        </w:rPr>
        <w:t>«Развитие</w:t>
      </w:r>
      <w:r w:rsidRPr="00D8249B">
        <w:rPr>
          <w:rFonts w:ascii="Times New Roman" w:hAnsi="Times New Roman" w:cs="Times New Roman"/>
          <w:sz w:val="24"/>
          <w:szCs w:val="24"/>
        </w:rPr>
        <w:t xml:space="preserve"> об</w:t>
      </w:r>
      <w:r w:rsidR="00B10214" w:rsidRPr="00D8249B">
        <w:rPr>
          <w:rFonts w:ascii="Times New Roman" w:hAnsi="Times New Roman" w:cs="Times New Roman"/>
          <w:sz w:val="24"/>
          <w:szCs w:val="24"/>
        </w:rPr>
        <w:t>разования</w:t>
      </w:r>
      <w:r w:rsidR="0097663A" w:rsidRPr="00D8249B">
        <w:rPr>
          <w:rFonts w:ascii="Times New Roman" w:hAnsi="Times New Roman" w:cs="Times New Roman"/>
          <w:sz w:val="24"/>
          <w:szCs w:val="24"/>
        </w:rPr>
        <w:t>».</w:t>
      </w:r>
      <w:r w:rsidRPr="00D8249B">
        <w:rPr>
          <w:rFonts w:ascii="Times New Roman" w:hAnsi="Times New Roman" w:cs="Times New Roman"/>
          <w:sz w:val="24"/>
          <w:szCs w:val="24"/>
        </w:rPr>
        <w:t xml:space="preserve"> </w:t>
      </w:r>
    </w:p>
    <w:p w:rsidR="0097663A" w:rsidRPr="00D8249B" w:rsidRDefault="0096375F" w:rsidP="0097663A">
      <w:pPr>
        <w:widowControl w:val="0"/>
        <w:shd w:val="clear" w:color="auto" w:fill="FFFFFF"/>
        <w:spacing w:after="0" w:line="240" w:lineRule="auto"/>
        <w:ind w:firstLine="709"/>
        <w:jc w:val="both"/>
        <w:rPr>
          <w:rFonts w:ascii="Times New Roman" w:eastAsia="Calibri Light" w:hAnsi="Times New Roman" w:cs="Times New Roman"/>
          <w:color w:val="FF0000"/>
          <w:sz w:val="24"/>
          <w:szCs w:val="24"/>
          <w:shd w:val="clear" w:color="auto" w:fill="FFFFFF"/>
        </w:rPr>
      </w:pPr>
      <w:r w:rsidRPr="00D8249B">
        <w:rPr>
          <w:rFonts w:ascii="Times New Roman" w:hAnsi="Times New Roman" w:cs="Times New Roman"/>
          <w:sz w:val="24"/>
          <w:szCs w:val="24"/>
        </w:rPr>
        <w:t>Общий объем средств, предусмотренных муниципально</w:t>
      </w:r>
      <w:r w:rsidR="0097663A" w:rsidRPr="00D8249B">
        <w:rPr>
          <w:rFonts w:ascii="Times New Roman" w:hAnsi="Times New Roman" w:cs="Times New Roman"/>
          <w:sz w:val="24"/>
          <w:szCs w:val="24"/>
        </w:rPr>
        <w:t>й программой, составляет 2 525,2</w:t>
      </w:r>
      <w:r w:rsidRPr="00D8249B">
        <w:rPr>
          <w:rFonts w:ascii="Times New Roman" w:hAnsi="Times New Roman" w:cs="Times New Roman"/>
          <w:sz w:val="24"/>
          <w:szCs w:val="24"/>
        </w:rPr>
        <w:t xml:space="preserve"> млн руб</w:t>
      </w:r>
      <w:r w:rsidR="00D8249B">
        <w:rPr>
          <w:rFonts w:ascii="Times New Roman" w:hAnsi="Times New Roman" w:cs="Times New Roman"/>
          <w:sz w:val="24"/>
          <w:szCs w:val="24"/>
        </w:rPr>
        <w:t>лей</w:t>
      </w:r>
      <w:r w:rsidRPr="00D8249B">
        <w:rPr>
          <w:rFonts w:ascii="Times New Roman" w:hAnsi="Times New Roman" w:cs="Times New Roman"/>
          <w:sz w:val="24"/>
          <w:szCs w:val="24"/>
        </w:rPr>
        <w:t>.</w:t>
      </w:r>
      <w:r w:rsidRPr="00D8249B">
        <w:rPr>
          <w:rFonts w:ascii="Times New Roman" w:eastAsia="Calibri Light" w:hAnsi="Times New Roman" w:cs="Times New Roman"/>
          <w:color w:val="FF0000"/>
          <w:sz w:val="24"/>
          <w:szCs w:val="24"/>
          <w:shd w:val="clear" w:color="auto" w:fill="FFFFFF"/>
        </w:rPr>
        <w:t xml:space="preserve"> </w:t>
      </w:r>
    </w:p>
    <w:p w:rsidR="00A366A9" w:rsidRPr="00D8249B" w:rsidRDefault="00A366A9" w:rsidP="00A366A9">
      <w:pPr>
        <w:widowControl w:val="0"/>
        <w:shd w:val="clear" w:color="auto" w:fill="FFFFFF"/>
        <w:spacing w:after="0" w:line="240" w:lineRule="auto"/>
        <w:ind w:firstLine="709"/>
        <w:jc w:val="both"/>
        <w:rPr>
          <w:rFonts w:ascii="Times New Roman" w:eastAsia="Calibri Light" w:hAnsi="Times New Roman" w:cs="Times New Roman"/>
          <w:sz w:val="24"/>
          <w:szCs w:val="24"/>
          <w:shd w:val="clear" w:color="auto" w:fill="FFFFFF"/>
        </w:rPr>
      </w:pPr>
      <w:r w:rsidRPr="00D8249B">
        <w:rPr>
          <w:rFonts w:ascii="Times New Roman" w:eastAsia="Calibri Light" w:hAnsi="Times New Roman" w:cs="Times New Roman"/>
          <w:sz w:val="24"/>
          <w:szCs w:val="24"/>
          <w:shd w:val="clear" w:color="auto" w:fill="FFFFFF"/>
        </w:rPr>
        <w:t>За последние 5 лет наблюдается динамика увеличения следующих социально-экономических показателей:</w:t>
      </w:r>
    </w:p>
    <w:p w:rsidR="00D8249B" w:rsidRPr="00D8249B" w:rsidRDefault="00D8249B" w:rsidP="002A0FC7">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8249B">
        <w:rPr>
          <w:rFonts w:ascii="Times New Roman" w:eastAsia="Times New Roman" w:hAnsi="Times New Roman" w:cs="Times New Roman"/>
          <w:color w:val="000000"/>
          <w:sz w:val="24"/>
          <w:szCs w:val="24"/>
          <w:lang w:eastAsia="ru-RU"/>
        </w:rPr>
        <w:t>среднемесячной номинальной начисленной заработной платы работников: муниципальных дошкольных о</w:t>
      </w:r>
      <w:r>
        <w:rPr>
          <w:rFonts w:ascii="Times New Roman" w:eastAsia="Times New Roman" w:hAnsi="Times New Roman" w:cs="Times New Roman"/>
          <w:color w:val="000000"/>
          <w:sz w:val="24"/>
          <w:szCs w:val="24"/>
          <w:lang w:eastAsia="ru-RU"/>
        </w:rPr>
        <w:t>бразовательных учреждений на 58,1% (2020 год – 48 395,6 рублей; 2024 год – 76 511,7 рублей</w:t>
      </w:r>
      <w:r w:rsidRPr="00D8249B">
        <w:rPr>
          <w:rFonts w:ascii="Times New Roman" w:eastAsia="Times New Roman" w:hAnsi="Times New Roman" w:cs="Times New Roman"/>
          <w:color w:val="000000"/>
          <w:sz w:val="24"/>
          <w:szCs w:val="24"/>
          <w:lang w:eastAsia="ru-RU"/>
        </w:rPr>
        <w:t>);</w:t>
      </w:r>
    </w:p>
    <w:p w:rsidR="00D8249B" w:rsidRPr="00D8249B" w:rsidRDefault="00D8249B" w:rsidP="002A0FC7">
      <w:pPr>
        <w:spacing w:after="0" w:line="240" w:lineRule="auto"/>
        <w:ind w:firstLine="709"/>
        <w:jc w:val="both"/>
        <w:rPr>
          <w:rFonts w:ascii="Times New Roman" w:eastAsia="Times New Roman" w:hAnsi="Times New Roman" w:cs="Times New Roman"/>
          <w:color w:val="000000"/>
          <w:sz w:val="24"/>
          <w:szCs w:val="24"/>
          <w:lang w:eastAsia="ru-RU"/>
        </w:rPr>
      </w:pPr>
      <w:r w:rsidRPr="00D8249B">
        <w:rPr>
          <w:rFonts w:ascii="Times New Roman" w:eastAsia="Times New Roman" w:hAnsi="Times New Roman" w:cs="Times New Roman"/>
          <w:color w:val="000000"/>
          <w:sz w:val="24"/>
          <w:szCs w:val="24"/>
          <w:lang w:eastAsia="ru-RU"/>
        </w:rPr>
        <w:t>среднемесячной номинальной начисленной заработной платы работников: муниципальных общеобразовательных учреждений на</w:t>
      </w:r>
      <w:r>
        <w:rPr>
          <w:rFonts w:ascii="Times New Roman" w:eastAsia="Times New Roman" w:hAnsi="Times New Roman" w:cs="Times New Roman"/>
          <w:color w:val="000000"/>
          <w:sz w:val="24"/>
          <w:szCs w:val="24"/>
          <w:lang w:eastAsia="ru-RU"/>
        </w:rPr>
        <w:t xml:space="preserve"> 48,7% (2020 год – 61 658,7 рублей</w:t>
      </w:r>
      <w:r w:rsidRPr="00D8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2024 год – 91 662,9 рублей</w:t>
      </w:r>
      <w:r w:rsidRPr="00D8249B">
        <w:rPr>
          <w:rFonts w:ascii="Times New Roman" w:eastAsia="Times New Roman" w:hAnsi="Times New Roman" w:cs="Times New Roman"/>
          <w:color w:val="000000"/>
          <w:sz w:val="24"/>
          <w:szCs w:val="24"/>
          <w:lang w:eastAsia="ru-RU"/>
        </w:rPr>
        <w:t>);</w:t>
      </w:r>
    </w:p>
    <w:p w:rsidR="00D8249B" w:rsidRPr="00D8249B" w:rsidRDefault="00D8249B" w:rsidP="002A0FC7">
      <w:pPr>
        <w:spacing w:after="0" w:line="240" w:lineRule="auto"/>
        <w:ind w:firstLine="709"/>
        <w:jc w:val="both"/>
        <w:rPr>
          <w:rFonts w:ascii="Times New Roman" w:eastAsia="Times New Roman" w:hAnsi="Times New Roman" w:cs="Times New Roman"/>
          <w:color w:val="000000"/>
          <w:sz w:val="24"/>
          <w:szCs w:val="24"/>
          <w:lang w:eastAsia="ru-RU"/>
        </w:rPr>
      </w:pPr>
      <w:r w:rsidRPr="00D8249B">
        <w:rPr>
          <w:rFonts w:ascii="Times New Roman" w:eastAsia="Times New Roman" w:hAnsi="Times New Roman" w:cs="Times New Roman"/>
          <w:color w:val="000000"/>
          <w:sz w:val="24"/>
          <w:szCs w:val="24"/>
          <w:lang w:eastAsia="ru-RU"/>
        </w:rPr>
        <w:t>среднемесячной номинальной начисле</w:t>
      </w:r>
      <w:r w:rsidR="00DE72BF">
        <w:rPr>
          <w:rFonts w:ascii="Times New Roman" w:eastAsia="Times New Roman" w:hAnsi="Times New Roman" w:cs="Times New Roman"/>
          <w:color w:val="000000"/>
          <w:sz w:val="24"/>
          <w:szCs w:val="24"/>
          <w:lang w:eastAsia="ru-RU"/>
        </w:rPr>
        <w:t>нной заработной платы</w:t>
      </w:r>
      <w:r w:rsidRPr="00D8249B">
        <w:rPr>
          <w:rFonts w:ascii="Times New Roman" w:eastAsia="Times New Roman" w:hAnsi="Times New Roman" w:cs="Times New Roman"/>
          <w:color w:val="000000"/>
          <w:sz w:val="24"/>
          <w:szCs w:val="24"/>
          <w:lang w:eastAsia="ru-RU"/>
        </w:rPr>
        <w:t xml:space="preserve"> учителей муниципальных общеобразовательных учреждений на</w:t>
      </w:r>
      <w:r>
        <w:rPr>
          <w:rFonts w:ascii="Times New Roman" w:eastAsia="Times New Roman" w:hAnsi="Times New Roman" w:cs="Times New Roman"/>
          <w:color w:val="000000"/>
          <w:sz w:val="24"/>
          <w:szCs w:val="24"/>
          <w:lang w:eastAsia="ru-RU"/>
        </w:rPr>
        <w:t xml:space="preserve"> 56,6% (2020 год – 66 335,6 рублей</w:t>
      </w:r>
      <w:r w:rsidRPr="00D8249B">
        <w:rPr>
          <w:rFonts w:ascii="Times New Roman" w:eastAsia="Times New Roman" w:hAnsi="Times New Roman" w:cs="Times New Roman"/>
          <w:color w:val="000000"/>
          <w:sz w:val="24"/>
          <w:szCs w:val="24"/>
          <w:lang w:eastAsia="ru-RU"/>
        </w:rPr>
        <w:t>; 2024 год – 103 863,6</w:t>
      </w:r>
      <w:r>
        <w:rPr>
          <w:rFonts w:ascii="Times New Roman" w:eastAsia="Times New Roman" w:hAnsi="Times New Roman" w:cs="Times New Roman"/>
          <w:color w:val="000000"/>
          <w:sz w:val="24"/>
          <w:szCs w:val="24"/>
          <w:lang w:eastAsia="ru-RU"/>
        </w:rPr>
        <w:t xml:space="preserve"> рублей</w:t>
      </w:r>
      <w:r w:rsidRPr="00D8249B">
        <w:rPr>
          <w:rFonts w:ascii="Times New Roman" w:eastAsia="Times New Roman" w:hAnsi="Times New Roman" w:cs="Times New Roman"/>
          <w:color w:val="000000"/>
          <w:sz w:val="24"/>
          <w:szCs w:val="24"/>
          <w:lang w:eastAsia="ru-RU"/>
        </w:rPr>
        <w:t>);</w:t>
      </w:r>
    </w:p>
    <w:p w:rsidR="00D8249B" w:rsidRPr="00D8249B" w:rsidRDefault="00D8249B" w:rsidP="002A0FC7">
      <w:pPr>
        <w:spacing w:after="0" w:line="240" w:lineRule="auto"/>
        <w:ind w:firstLine="709"/>
        <w:jc w:val="both"/>
        <w:rPr>
          <w:rFonts w:ascii="Times New Roman" w:eastAsia="Times New Roman" w:hAnsi="Times New Roman" w:cs="Times New Roman"/>
          <w:sz w:val="24"/>
          <w:szCs w:val="24"/>
          <w:lang w:eastAsia="ru-RU"/>
        </w:rPr>
      </w:pPr>
      <w:r w:rsidRPr="00D8249B">
        <w:rPr>
          <w:rFonts w:ascii="Times New Roman" w:eastAsia="Times New Roman" w:hAnsi="Times New Roman" w:cs="Times New Roman"/>
          <w:sz w:val="24"/>
          <w:szCs w:val="24"/>
          <w:lang w:eastAsia="ru-RU"/>
        </w:rPr>
        <w:t>расходов бюджета муниципального образования на общее образование в расчете на 1 обучающегося в муниципальных общеобразовательных учреждениях на 44,3% (2020 год – 175,6 тыс.</w:t>
      </w:r>
      <w:r>
        <w:rPr>
          <w:rFonts w:ascii="Times New Roman" w:eastAsia="Times New Roman" w:hAnsi="Times New Roman" w:cs="Times New Roman"/>
          <w:sz w:val="24"/>
          <w:szCs w:val="24"/>
          <w:lang w:eastAsia="ru-RU"/>
        </w:rPr>
        <w:t xml:space="preserve"> рублей</w:t>
      </w:r>
      <w:r w:rsidRPr="00D8249B">
        <w:rPr>
          <w:rFonts w:ascii="Times New Roman" w:eastAsia="Times New Roman" w:hAnsi="Times New Roman" w:cs="Times New Roman"/>
          <w:sz w:val="24"/>
          <w:szCs w:val="24"/>
          <w:lang w:eastAsia="ru-RU"/>
        </w:rPr>
        <w:t>; 2024 год – 253,4 тыс.</w:t>
      </w:r>
      <w:r>
        <w:rPr>
          <w:rFonts w:ascii="Times New Roman" w:eastAsia="Times New Roman" w:hAnsi="Times New Roman" w:cs="Times New Roman"/>
          <w:sz w:val="24"/>
          <w:szCs w:val="24"/>
          <w:lang w:eastAsia="ru-RU"/>
        </w:rPr>
        <w:t xml:space="preserve"> рублей</w:t>
      </w:r>
      <w:r w:rsidRPr="00D8249B">
        <w:rPr>
          <w:rFonts w:ascii="Times New Roman" w:eastAsia="Times New Roman" w:hAnsi="Times New Roman" w:cs="Times New Roman"/>
          <w:sz w:val="24"/>
          <w:szCs w:val="24"/>
          <w:lang w:eastAsia="ru-RU"/>
        </w:rPr>
        <w:t>);</w:t>
      </w:r>
    </w:p>
    <w:p w:rsidR="00D8249B" w:rsidRDefault="00D8249B" w:rsidP="002A0FC7">
      <w:pPr>
        <w:spacing w:after="0" w:line="240" w:lineRule="auto"/>
        <w:ind w:firstLine="709"/>
        <w:jc w:val="both"/>
        <w:rPr>
          <w:rFonts w:ascii="Times New Roman" w:eastAsia="Times New Roman" w:hAnsi="Times New Roman" w:cs="Times New Roman"/>
          <w:sz w:val="24"/>
          <w:szCs w:val="24"/>
          <w:lang w:eastAsia="ru-RU"/>
        </w:rPr>
      </w:pPr>
      <w:r w:rsidRPr="00D8249B">
        <w:rPr>
          <w:rFonts w:ascii="Times New Roman" w:eastAsia="Times New Roman" w:hAnsi="Times New Roman" w:cs="Times New Roman"/>
          <w:sz w:val="24"/>
          <w:szCs w:val="24"/>
          <w:lang w:eastAsia="ru-RU"/>
        </w:rPr>
        <w:t>расходов бюджета муниципального образования на общее образование на 35,2% (2020 год – 1 372 289,1 тыс.</w:t>
      </w:r>
      <w:r>
        <w:rPr>
          <w:rFonts w:ascii="Times New Roman" w:eastAsia="Times New Roman" w:hAnsi="Times New Roman" w:cs="Times New Roman"/>
          <w:sz w:val="24"/>
          <w:szCs w:val="24"/>
          <w:lang w:eastAsia="ru-RU"/>
        </w:rPr>
        <w:t xml:space="preserve"> рублей</w:t>
      </w:r>
      <w:r w:rsidRPr="00D824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2024 год – 1 854 848,7 тыс. рублей).</w:t>
      </w:r>
    </w:p>
    <w:p w:rsidR="002A0FC7" w:rsidRPr="002A0FC7" w:rsidRDefault="002A0FC7" w:rsidP="002A0FC7">
      <w:pPr>
        <w:shd w:val="clear" w:color="auto" w:fill="FFFFFF"/>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2A0FC7">
        <w:rPr>
          <w:rFonts w:ascii="Times New Roman" w:eastAsia="Times New Roman" w:hAnsi="Times New Roman" w:cs="Times New Roman"/>
          <w:color w:val="000000"/>
          <w:sz w:val="24"/>
          <w:szCs w:val="24"/>
          <w:lang w:eastAsia="ru-RU"/>
        </w:rPr>
        <w:t xml:space="preserve">В марте 2024 года в соответствии с региональным проектом «Модернизация школьной системы образования Ханты-Мансийского автономного округа – Югры» начат капитальный ремонт объекта муниципального автономного общеобразовательного учреждения «Средняя общеобразовательная школа №4», предусматривающий дополнительное мероприятие по дооснащению средствами обучения и воспитания. Реализация проекта запланирована на 2024-2025 годы, планируемый срок завершения мероприятия 01 сентября 2025 года. </w:t>
      </w:r>
    </w:p>
    <w:p w:rsidR="002A0FC7" w:rsidRDefault="002A0FC7" w:rsidP="00C70A52">
      <w:pPr>
        <w:shd w:val="clear" w:color="auto" w:fill="FFFFFF"/>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2A0FC7">
        <w:rPr>
          <w:rFonts w:ascii="Times New Roman" w:eastAsia="Times New Roman" w:hAnsi="Times New Roman" w:cs="Times New Roman"/>
          <w:color w:val="000000"/>
          <w:sz w:val="24"/>
          <w:szCs w:val="24"/>
          <w:lang w:eastAsia="ru-RU"/>
        </w:rPr>
        <w:t>Для реализации проекта по строительству объекта «Средняя общеобразовательная школа в 20 микрорайоне города Мегиона»</w:t>
      </w:r>
      <w:r w:rsidR="00DE72BF">
        <w:rPr>
          <w:rFonts w:ascii="Times New Roman" w:eastAsia="Times New Roman" w:hAnsi="Times New Roman" w:cs="Times New Roman"/>
          <w:color w:val="000000"/>
          <w:sz w:val="24"/>
          <w:szCs w:val="24"/>
          <w:lang w:eastAsia="ru-RU"/>
        </w:rPr>
        <w:t xml:space="preserve"> в 2024 году проведена</w:t>
      </w:r>
      <w:r w:rsidRPr="002A0FC7">
        <w:rPr>
          <w:rFonts w:ascii="Times New Roman" w:eastAsia="Times New Roman" w:hAnsi="Times New Roman" w:cs="Times New Roman"/>
          <w:color w:val="000000"/>
          <w:sz w:val="24"/>
          <w:szCs w:val="24"/>
          <w:lang w:eastAsia="ru-RU"/>
        </w:rPr>
        <w:t xml:space="preserve"> работа</w:t>
      </w:r>
      <w:r w:rsidR="007C1266">
        <w:rPr>
          <w:rFonts w:ascii="Times New Roman" w:eastAsia="Times New Roman" w:hAnsi="Times New Roman" w:cs="Times New Roman"/>
          <w:color w:val="000000"/>
          <w:sz w:val="24"/>
          <w:szCs w:val="24"/>
          <w:lang w:eastAsia="ru-RU"/>
        </w:rPr>
        <w:t xml:space="preserve"> по </w:t>
      </w:r>
      <w:r w:rsidR="00DE72BF">
        <w:rPr>
          <w:rFonts w:ascii="Times New Roman" w:eastAsia="Times New Roman" w:hAnsi="Times New Roman" w:cs="Times New Roman"/>
          <w:color w:val="000000"/>
          <w:sz w:val="24"/>
          <w:szCs w:val="24"/>
          <w:lang w:eastAsia="ru-RU"/>
        </w:rPr>
        <w:t>разработке и согласованию технического задания</w:t>
      </w:r>
      <w:r w:rsidRPr="002A0FC7">
        <w:rPr>
          <w:rFonts w:ascii="Times New Roman" w:eastAsia="Times New Roman" w:hAnsi="Times New Roman" w:cs="Times New Roman"/>
          <w:color w:val="000000"/>
          <w:sz w:val="24"/>
          <w:szCs w:val="24"/>
          <w:lang w:eastAsia="ru-RU"/>
        </w:rPr>
        <w:t xml:space="preserve"> «Средняя общеобразовательная школа в </w:t>
      </w:r>
      <w:r w:rsidR="00C70A52">
        <w:rPr>
          <w:rFonts w:ascii="Times New Roman" w:eastAsia="Times New Roman" w:hAnsi="Times New Roman" w:cs="Times New Roman"/>
          <w:color w:val="000000"/>
          <w:sz w:val="24"/>
          <w:szCs w:val="24"/>
          <w:lang w:eastAsia="ru-RU"/>
        </w:rPr>
        <w:t>городе</w:t>
      </w:r>
      <w:r w:rsidR="007C1266">
        <w:rPr>
          <w:rFonts w:ascii="Times New Roman" w:eastAsia="Times New Roman" w:hAnsi="Times New Roman" w:cs="Times New Roman"/>
          <w:color w:val="000000"/>
          <w:sz w:val="24"/>
          <w:szCs w:val="24"/>
          <w:lang w:eastAsia="ru-RU"/>
        </w:rPr>
        <w:t xml:space="preserve"> </w:t>
      </w:r>
      <w:r w:rsidRPr="002A0FC7">
        <w:rPr>
          <w:rFonts w:ascii="Times New Roman" w:eastAsia="Times New Roman" w:hAnsi="Times New Roman" w:cs="Times New Roman"/>
          <w:color w:val="000000"/>
          <w:sz w:val="24"/>
          <w:szCs w:val="24"/>
          <w:lang w:eastAsia="ru-RU"/>
        </w:rPr>
        <w:t>Мегионе»</w:t>
      </w:r>
      <w:r w:rsidR="00C70A52">
        <w:rPr>
          <w:rFonts w:ascii="Times New Roman" w:eastAsia="Times New Roman" w:hAnsi="Times New Roman" w:cs="Times New Roman"/>
          <w:color w:val="000000"/>
          <w:sz w:val="24"/>
          <w:szCs w:val="24"/>
          <w:lang w:eastAsia="ru-RU"/>
        </w:rPr>
        <w:t>, мощностью на 1 125 учащихся, с</w:t>
      </w:r>
      <w:r w:rsidRPr="002A0FC7">
        <w:rPr>
          <w:rFonts w:ascii="Times New Roman" w:eastAsia="Times New Roman" w:hAnsi="Times New Roman" w:cs="Times New Roman"/>
          <w:color w:val="000000"/>
          <w:sz w:val="24"/>
          <w:szCs w:val="24"/>
          <w:lang w:eastAsia="ru-RU"/>
        </w:rPr>
        <w:t xml:space="preserve"> Департаментом образования и науки Ханты-Мансийского автономного округа – Югры.</w:t>
      </w:r>
    </w:p>
    <w:p w:rsidR="002A0FC7" w:rsidRPr="002A0FC7" w:rsidRDefault="000D5F1D" w:rsidP="002A0FC7">
      <w:pPr>
        <w:shd w:val="clear" w:color="auto" w:fill="FFFFFF"/>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итогам проведенной работы в г</w:t>
      </w:r>
      <w:r w:rsidR="002A0FC7" w:rsidRPr="002A0FC7">
        <w:rPr>
          <w:rFonts w:ascii="Times New Roman" w:eastAsia="Times New Roman" w:hAnsi="Times New Roman" w:cs="Times New Roman"/>
          <w:color w:val="000000"/>
          <w:sz w:val="24"/>
          <w:szCs w:val="24"/>
          <w:lang w:eastAsia="ru-RU"/>
        </w:rPr>
        <w:t>осударственную программу Ханты-Мансийского автономного округа – Югры «Строительство» внесены изменения по переносу сроков реализации проекта «Средняя общеобразовательная школа в 20 микрорайоне города Мегиона» с 2028 года на 2025 год. В 2025 году запланированы работы по разработке проектно-сметной документации.</w:t>
      </w:r>
    </w:p>
    <w:p w:rsidR="002A0FC7" w:rsidRPr="002A0FC7" w:rsidRDefault="002A0FC7" w:rsidP="002A0FC7">
      <w:pPr>
        <w:shd w:val="clear" w:color="auto" w:fill="FFFFFF"/>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2A0FC7">
        <w:rPr>
          <w:rFonts w:ascii="Times New Roman" w:eastAsia="Times New Roman" w:hAnsi="Times New Roman" w:cs="Times New Roman"/>
          <w:color w:val="000000"/>
          <w:sz w:val="24"/>
          <w:szCs w:val="24"/>
          <w:lang w:eastAsia="ru-RU"/>
        </w:rPr>
        <w:t>Все социально важные решения в сфере образования подготавливаются и принимаются с участием Общественного совета в сфере образова</w:t>
      </w:r>
      <w:r w:rsidR="00DE72BF">
        <w:rPr>
          <w:rFonts w:ascii="Times New Roman" w:eastAsia="Times New Roman" w:hAnsi="Times New Roman" w:cs="Times New Roman"/>
          <w:color w:val="000000"/>
          <w:sz w:val="24"/>
          <w:szCs w:val="24"/>
          <w:lang w:eastAsia="ru-RU"/>
        </w:rPr>
        <w:t>ния</w:t>
      </w:r>
      <w:r w:rsidRPr="002A0FC7">
        <w:rPr>
          <w:rFonts w:ascii="Times New Roman" w:eastAsia="Times New Roman" w:hAnsi="Times New Roman" w:cs="Times New Roman"/>
          <w:color w:val="000000"/>
          <w:sz w:val="24"/>
          <w:szCs w:val="24"/>
          <w:lang w:eastAsia="ru-RU"/>
        </w:rPr>
        <w:t xml:space="preserve">. </w:t>
      </w:r>
    </w:p>
    <w:p w:rsidR="002A0FC7" w:rsidRDefault="002A0FC7" w:rsidP="002A0FC7">
      <w:pPr>
        <w:shd w:val="clear" w:color="auto" w:fill="FFFFFF"/>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2A0FC7">
        <w:rPr>
          <w:rFonts w:ascii="Times New Roman" w:eastAsia="Times New Roman" w:hAnsi="Times New Roman" w:cs="Times New Roman"/>
          <w:color w:val="000000"/>
          <w:sz w:val="24"/>
          <w:szCs w:val="24"/>
          <w:lang w:eastAsia="ru-RU"/>
        </w:rPr>
        <w:t>Распоряжением главы города Мегиона от 01.03.2024 №27 утвержден новый состав Общественного совета на территории города Мегиона.</w:t>
      </w:r>
    </w:p>
    <w:p w:rsidR="00A366A9" w:rsidRPr="003F0559" w:rsidRDefault="00A366A9" w:rsidP="00707B94">
      <w:pPr>
        <w:widowControl w:val="0"/>
        <w:shd w:val="clear" w:color="auto" w:fill="FFFFFF"/>
        <w:spacing w:after="0" w:line="240" w:lineRule="auto"/>
        <w:jc w:val="both"/>
        <w:rPr>
          <w:rFonts w:ascii="Times New Roman" w:hAnsi="Times New Roman" w:cs="Times New Roman"/>
          <w:color w:val="FF0000"/>
          <w:sz w:val="24"/>
          <w:szCs w:val="24"/>
          <w:shd w:val="clear" w:color="auto" w:fill="FFFFFF"/>
        </w:rPr>
      </w:pPr>
    </w:p>
    <w:p w:rsidR="0096375F" w:rsidRPr="002A0FC7" w:rsidRDefault="0096375F" w:rsidP="00F42BC6">
      <w:pPr>
        <w:widowControl w:val="0"/>
        <w:spacing w:after="0" w:line="240" w:lineRule="auto"/>
        <w:ind w:firstLine="709"/>
        <w:jc w:val="center"/>
        <w:rPr>
          <w:rFonts w:ascii="Times New Roman" w:eastAsia="Calibri Light" w:hAnsi="Times New Roman" w:cs="Times New Roman"/>
          <w:sz w:val="24"/>
          <w:szCs w:val="24"/>
        </w:rPr>
      </w:pPr>
      <w:r w:rsidRPr="002A0FC7">
        <w:rPr>
          <w:rFonts w:ascii="Times New Roman" w:eastAsia="Calibri Light" w:hAnsi="Times New Roman" w:cs="Times New Roman"/>
          <w:sz w:val="24"/>
          <w:szCs w:val="24"/>
        </w:rPr>
        <w:t>Дошкольное образование</w:t>
      </w:r>
    </w:p>
    <w:p w:rsidR="0096375F" w:rsidRPr="0041526C" w:rsidRDefault="0096375F" w:rsidP="0096375F">
      <w:pPr>
        <w:widowControl w:val="0"/>
        <w:spacing w:after="0" w:line="240" w:lineRule="auto"/>
        <w:ind w:firstLine="708"/>
        <w:jc w:val="both"/>
        <w:rPr>
          <w:rFonts w:ascii="Times New Roman" w:hAnsi="Times New Roman" w:cs="Times New Roman"/>
          <w:color w:val="FF0000"/>
          <w:sz w:val="24"/>
          <w:szCs w:val="24"/>
        </w:rPr>
      </w:pPr>
    </w:p>
    <w:p w:rsidR="0096375F" w:rsidRPr="002A0FC7" w:rsidRDefault="002A0FC7" w:rsidP="0096375F">
      <w:pPr>
        <w:widowControl w:val="0"/>
        <w:spacing w:after="0" w:line="240" w:lineRule="auto"/>
        <w:ind w:firstLine="708"/>
        <w:jc w:val="both"/>
        <w:rPr>
          <w:rFonts w:ascii="Times New Roman" w:hAnsi="Times New Roman" w:cs="Times New Roman"/>
          <w:sz w:val="24"/>
          <w:szCs w:val="24"/>
        </w:rPr>
      </w:pPr>
      <w:r w:rsidRPr="002A0FC7">
        <w:rPr>
          <w:rFonts w:ascii="Times New Roman" w:hAnsi="Times New Roman" w:cs="Times New Roman"/>
          <w:sz w:val="24"/>
          <w:szCs w:val="24"/>
        </w:rPr>
        <w:t xml:space="preserve">Структура дошкольного образования представлена 10 дошкольными образовательными организациями, 1 структурным подразделением при общеобразовательной организации. </w:t>
      </w:r>
      <w:r w:rsidR="0096375F" w:rsidRPr="002A0FC7">
        <w:rPr>
          <w:rFonts w:ascii="Times New Roman" w:hAnsi="Times New Roman" w:cs="Times New Roman"/>
          <w:sz w:val="24"/>
          <w:szCs w:val="24"/>
        </w:rPr>
        <w:t xml:space="preserve"> </w:t>
      </w:r>
    </w:p>
    <w:p w:rsidR="002A0FC7" w:rsidRPr="002A0FC7" w:rsidRDefault="002A0FC7" w:rsidP="002A0FC7">
      <w:pPr>
        <w:widowControl w:val="0"/>
        <w:spacing w:after="0" w:line="240" w:lineRule="auto"/>
        <w:ind w:firstLine="708"/>
        <w:jc w:val="both"/>
        <w:rPr>
          <w:rFonts w:ascii="Times New Roman" w:eastAsia="Calibri Light" w:hAnsi="Times New Roman" w:cs="Times New Roman"/>
          <w:sz w:val="24"/>
          <w:szCs w:val="24"/>
        </w:rPr>
      </w:pPr>
      <w:r w:rsidRPr="002A0FC7">
        <w:rPr>
          <w:rFonts w:ascii="Times New Roman" w:eastAsia="Calibri Light" w:hAnsi="Times New Roman" w:cs="Times New Roman"/>
          <w:sz w:val="24"/>
          <w:szCs w:val="24"/>
        </w:rPr>
        <w:t>Система дошкольного образования претерпела изменения. В 2024 году три дошкольных учреждения и одно структурное подразделение при общеобразовательной организации реорганизованы путем присоединения к существующим детским садам.</w:t>
      </w:r>
    </w:p>
    <w:p w:rsidR="002A0FC7" w:rsidRPr="002A0FC7" w:rsidRDefault="002A0FC7" w:rsidP="002A0FC7">
      <w:pPr>
        <w:widowControl w:val="0"/>
        <w:spacing w:after="0" w:line="240" w:lineRule="auto"/>
        <w:ind w:firstLine="708"/>
        <w:jc w:val="both"/>
        <w:rPr>
          <w:rFonts w:ascii="Times New Roman" w:eastAsia="Calibri Light" w:hAnsi="Times New Roman" w:cs="Times New Roman"/>
          <w:sz w:val="24"/>
          <w:szCs w:val="24"/>
        </w:rPr>
      </w:pPr>
      <w:r w:rsidRPr="002A0FC7">
        <w:rPr>
          <w:rFonts w:ascii="Times New Roman" w:eastAsia="Calibri Light" w:hAnsi="Times New Roman" w:cs="Times New Roman"/>
          <w:sz w:val="24"/>
          <w:szCs w:val="24"/>
        </w:rPr>
        <w:t xml:space="preserve">В контексте реализации федеральных национальных проектов «Демография» и «Образование» во всех образовательных организациях дошкольного образования созданы условия для обучения и воспитания гармонично развитой и социально ответственной </w:t>
      </w:r>
      <w:r w:rsidRPr="002A0FC7">
        <w:rPr>
          <w:rFonts w:ascii="Times New Roman" w:eastAsia="Calibri Light" w:hAnsi="Times New Roman" w:cs="Times New Roman"/>
          <w:sz w:val="24"/>
          <w:szCs w:val="24"/>
        </w:rPr>
        <w:lastRenderedPageBreak/>
        <w:t>личности.</w:t>
      </w:r>
    </w:p>
    <w:p w:rsidR="0098310D" w:rsidRPr="002A0FC7" w:rsidRDefault="0098310D" w:rsidP="002A0FC7">
      <w:pPr>
        <w:widowControl w:val="0"/>
        <w:spacing w:after="0" w:line="240" w:lineRule="auto"/>
        <w:ind w:firstLine="708"/>
        <w:jc w:val="both"/>
        <w:rPr>
          <w:rFonts w:ascii="Times New Roman" w:eastAsia="Calibri Light" w:hAnsi="Times New Roman" w:cs="Times New Roman"/>
          <w:sz w:val="24"/>
          <w:szCs w:val="24"/>
        </w:rPr>
      </w:pPr>
      <w:r w:rsidRPr="002A0FC7">
        <w:rPr>
          <w:rFonts w:ascii="Times New Roman" w:eastAsia="Calibri Light" w:hAnsi="Times New Roman" w:cs="Times New Roman"/>
          <w:sz w:val="24"/>
          <w:szCs w:val="24"/>
        </w:rPr>
        <w:t>Обеспечение и сохранение 100-процентной доступности дошкольного образования для детей от 1 год</w:t>
      </w:r>
      <w:r w:rsidR="003B297D">
        <w:rPr>
          <w:rFonts w:ascii="Times New Roman" w:eastAsia="Calibri Light" w:hAnsi="Times New Roman" w:cs="Times New Roman"/>
          <w:sz w:val="24"/>
          <w:szCs w:val="24"/>
        </w:rPr>
        <w:t>а осуществляется во исполнение У</w:t>
      </w:r>
      <w:r w:rsidRPr="002A0FC7">
        <w:rPr>
          <w:rFonts w:ascii="Times New Roman" w:eastAsia="Calibri Light" w:hAnsi="Times New Roman" w:cs="Times New Roman"/>
          <w:sz w:val="24"/>
          <w:szCs w:val="24"/>
        </w:rPr>
        <w:t xml:space="preserve">казов Президента Российской Федерации                   от 07.05.2012 №599 «О мерах по реализации государственной политики в области образования и науки» и от 21.07.2020 №204 «О национальных целях и стратегических задачах развития Российской Федерации на период до 2024 года». </w:t>
      </w:r>
    </w:p>
    <w:p w:rsidR="00D56343" w:rsidRPr="00D56343" w:rsidRDefault="00D56343" w:rsidP="00D56343">
      <w:pPr>
        <w:widowControl w:val="0"/>
        <w:spacing w:after="0" w:line="240" w:lineRule="auto"/>
        <w:ind w:firstLine="709"/>
        <w:jc w:val="both"/>
        <w:rPr>
          <w:rFonts w:ascii="Times New Roman" w:eastAsia="Calibri" w:hAnsi="Times New Roman" w:cs="Times New Roman"/>
          <w:bCs/>
          <w:color w:val="000000"/>
          <w:sz w:val="24"/>
          <w:szCs w:val="24"/>
        </w:rPr>
      </w:pPr>
      <w:r w:rsidRPr="00D56343">
        <w:rPr>
          <w:rFonts w:ascii="Times New Roman" w:eastAsia="Calibri Light" w:hAnsi="Times New Roman" w:cs="Times New Roman"/>
          <w:sz w:val="24"/>
          <w:szCs w:val="24"/>
        </w:rPr>
        <w:t>Численность детей</w:t>
      </w:r>
      <w:r w:rsidRPr="00D56343">
        <w:rPr>
          <w:rFonts w:ascii="Times New Roman" w:eastAsia="Calibri" w:hAnsi="Times New Roman" w:cs="Times New Roman"/>
          <w:color w:val="000000"/>
          <w:sz w:val="24"/>
          <w:szCs w:val="24"/>
        </w:rPr>
        <w:t xml:space="preserve"> в возрасте от 1 года до 8 лет</w:t>
      </w:r>
      <w:r w:rsidRPr="00D56343">
        <w:rPr>
          <w:rFonts w:ascii="Times New Roman" w:eastAsia="Calibri Light" w:hAnsi="Times New Roman" w:cs="Times New Roman"/>
          <w:sz w:val="24"/>
          <w:szCs w:val="24"/>
        </w:rPr>
        <w:t>,</w:t>
      </w:r>
      <w:r w:rsidRPr="00D56343">
        <w:rPr>
          <w:rFonts w:ascii="Times New Roman" w:eastAsia="Calibri" w:hAnsi="Times New Roman" w:cs="Times New Roman"/>
          <w:color w:val="000000"/>
          <w:sz w:val="24"/>
          <w:szCs w:val="24"/>
        </w:rPr>
        <w:t xml:space="preserve"> получающих дошкольное образование, составляет 2</w:t>
      </w:r>
      <w:r>
        <w:rPr>
          <w:rFonts w:ascii="Times New Roman" w:eastAsia="Calibri" w:hAnsi="Times New Roman" w:cs="Times New Roman"/>
          <w:color w:val="000000"/>
          <w:sz w:val="24"/>
          <w:szCs w:val="24"/>
        </w:rPr>
        <w:t xml:space="preserve"> </w:t>
      </w:r>
      <w:r w:rsidRPr="00D56343">
        <w:rPr>
          <w:rFonts w:ascii="Times New Roman" w:eastAsia="Calibri" w:hAnsi="Times New Roman" w:cs="Times New Roman"/>
          <w:color w:val="000000"/>
          <w:sz w:val="24"/>
          <w:szCs w:val="24"/>
        </w:rPr>
        <w:t>564 воспитанника (в 2023 году – 2</w:t>
      </w:r>
      <w:r>
        <w:rPr>
          <w:rFonts w:ascii="Times New Roman" w:eastAsia="Calibri" w:hAnsi="Times New Roman" w:cs="Times New Roman"/>
          <w:color w:val="000000"/>
          <w:sz w:val="24"/>
          <w:szCs w:val="24"/>
        </w:rPr>
        <w:t xml:space="preserve"> </w:t>
      </w:r>
      <w:r w:rsidRPr="00D56343">
        <w:rPr>
          <w:rFonts w:ascii="Times New Roman" w:eastAsia="Calibri" w:hAnsi="Times New Roman" w:cs="Times New Roman"/>
          <w:color w:val="000000"/>
          <w:sz w:val="24"/>
          <w:szCs w:val="24"/>
        </w:rPr>
        <w:t>746)</w:t>
      </w:r>
      <w:r w:rsidRPr="00D56343">
        <w:rPr>
          <w:rFonts w:ascii="Times New Roman" w:eastAsia="Calibri" w:hAnsi="Times New Roman" w:cs="Times New Roman"/>
          <w:bCs/>
          <w:color w:val="000000"/>
          <w:sz w:val="24"/>
          <w:szCs w:val="24"/>
        </w:rPr>
        <w:t xml:space="preserve">. </w:t>
      </w:r>
    </w:p>
    <w:p w:rsidR="0096375F" w:rsidRPr="0000562B" w:rsidRDefault="0096375F" w:rsidP="0096375F">
      <w:pPr>
        <w:widowControl w:val="0"/>
        <w:spacing w:after="0" w:line="240" w:lineRule="auto"/>
        <w:jc w:val="right"/>
        <w:rPr>
          <w:rFonts w:ascii="Times New Roman" w:eastAsia="Calibri" w:hAnsi="Times New Roman" w:cs="Times New Roman"/>
          <w:sz w:val="24"/>
          <w:szCs w:val="24"/>
        </w:rPr>
      </w:pPr>
      <w:r w:rsidRPr="0000562B">
        <w:rPr>
          <w:rFonts w:ascii="Times New Roman" w:eastAsia="Calibri" w:hAnsi="Times New Roman" w:cs="Times New Roman"/>
          <w:sz w:val="24"/>
          <w:szCs w:val="24"/>
        </w:rPr>
        <w:t>Таблица 1</w:t>
      </w:r>
    </w:p>
    <w:p w:rsidR="0096375F" w:rsidRPr="0041526C" w:rsidRDefault="0096375F" w:rsidP="0096375F">
      <w:pPr>
        <w:widowControl w:val="0"/>
        <w:spacing w:after="0" w:line="240" w:lineRule="auto"/>
        <w:jc w:val="center"/>
        <w:rPr>
          <w:rFonts w:ascii="Times New Roman" w:eastAsia="Calibri" w:hAnsi="Times New Roman" w:cs="Times New Roman"/>
          <w:color w:val="FF0000"/>
          <w:sz w:val="16"/>
          <w:szCs w:val="16"/>
        </w:rPr>
      </w:pPr>
    </w:p>
    <w:p w:rsidR="0096375F" w:rsidRPr="0000562B" w:rsidRDefault="0000562B" w:rsidP="0000562B">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Данные о к</w:t>
      </w:r>
      <w:r w:rsidR="0096375F" w:rsidRPr="0000562B">
        <w:rPr>
          <w:rFonts w:ascii="Times New Roman" w:eastAsia="Calibri" w:hAnsi="Times New Roman" w:cs="Times New Roman"/>
          <w:sz w:val="24"/>
          <w:szCs w:val="24"/>
        </w:rPr>
        <w:t xml:space="preserve">оличество воспитанников </w:t>
      </w:r>
      <w:r w:rsidRPr="0000562B">
        <w:rPr>
          <w:rFonts w:ascii="Times New Roman" w:eastAsia="Calibri" w:hAnsi="Times New Roman" w:cs="Times New Roman"/>
          <w:sz w:val="24"/>
          <w:szCs w:val="24"/>
        </w:rPr>
        <w:t>в дошкольных образовательных</w:t>
      </w:r>
      <w:r>
        <w:rPr>
          <w:rFonts w:ascii="Times New Roman" w:eastAsia="Calibri" w:hAnsi="Times New Roman" w:cs="Times New Roman"/>
          <w:sz w:val="24"/>
          <w:szCs w:val="24"/>
        </w:rPr>
        <w:t xml:space="preserve"> организациях</w:t>
      </w:r>
      <w:r w:rsidRPr="0000562B">
        <w:rPr>
          <w:rFonts w:ascii="Times New Roman" w:eastAsia="Calibri" w:hAnsi="Times New Roman" w:cs="Times New Roman"/>
          <w:sz w:val="24"/>
          <w:szCs w:val="24"/>
        </w:rPr>
        <w:t xml:space="preserve"> </w:t>
      </w:r>
    </w:p>
    <w:p w:rsidR="0096375F" w:rsidRPr="0041526C" w:rsidRDefault="0096375F" w:rsidP="0096375F">
      <w:pPr>
        <w:widowControl w:val="0"/>
        <w:spacing w:after="0" w:line="240" w:lineRule="auto"/>
        <w:ind w:firstLine="708"/>
        <w:rPr>
          <w:rFonts w:ascii="Times New Roman" w:eastAsia="Calibri" w:hAnsi="Times New Roman" w:cs="Times New Roman"/>
          <w:color w:val="FF0000"/>
          <w:sz w:val="16"/>
          <w:szCs w:val="16"/>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247"/>
        <w:gridCol w:w="1247"/>
        <w:gridCol w:w="1247"/>
        <w:gridCol w:w="1247"/>
        <w:gridCol w:w="1247"/>
      </w:tblGrid>
      <w:tr w:rsidR="004C40A8" w:rsidRPr="0041526C" w:rsidTr="00EC7129">
        <w:trPr>
          <w:trHeight w:val="402"/>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D56343" w:rsidP="004C40A8">
            <w:pPr>
              <w:widowControl w:val="0"/>
              <w:spacing w:after="0" w:line="240" w:lineRule="auto"/>
              <w:rPr>
                <w:rFonts w:ascii="Times New Roman" w:eastAsia="Calibri" w:hAnsi="Times New Roman" w:cs="Times New Roman"/>
                <w:sz w:val="24"/>
                <w:szCs w:val="24"/>
              </w:rPr>
            </w:pPr>
            <w:r w:rsidRPr="00D56343">
              <w:rPr>
                <w:rFonts w:ascii="Times New Roman" w:eastAsia="Calibri" w:hAnsi="Times New Roman" w:cs="Times New Roman"/>
                <w:sz w:val="24"/>
                <w:szCs w:val="24"/>
              </w:rPr>
              <w:t>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D56343" w:rsidP="004C40A8">
            <w:pPr>
              <w:widowControl w:val="0"/>
              <w:spacing w:after="0" w:line="240" w:lineRule="auto"/>
              <w:jc w:val="center"/>
              <w:rPr>
                <w:rFonts w:ascii="Times New Roman" w:eastAsia="Calibri" w:hAnsi="Times New Roman" w:cs="Times New Roman"/>
                <w:sz w:val="24"/>
                <w:szCs w:val="24"/>
              </w:rPr>
            </w:pPr>
            <w:r w:rsidRPr="00D56343">
              <w:rPr>
                <w:rFonts w:ascii="Times New Roman" w:eastAsia="Calibri" w:hAnsi="Times New Roman" w:cs="Times New Roman"/>
                <w:sz w:val="24"/>
                <w:szCs w:val="24"/>
              </w:rPr>
              <w:t>2020</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D56343" w:rsidP="004C40A8">
            <w:pPr>
              <w:widowControl w:val="0"/>
              <w:spacing w:after="0" w:line="240" w:lineRule="auto"/>
              <w:jc w:val="center"/>
              <w:rPr>
                <w:rFonts w:ascii="Times New Roman" w:eastAsia="Calibri" w:hAnsi="Times New Roman" w:cs="Times New Roman"/>
                <w:sz w:val="24"/>
                <w:szCs w:val="24"/>
              </w:rPr>
            </w:pPr>
            <w:r w:rsidRPr="00D56343">
              <w:rPr>
                <w:rFonts w:ascii="Times New Roman" w:eastAsia="Calibri" w:hAnsi="Times New Roman" w:cs="Times New Roman"/>
                <w:sz w:val="24"/>
                <w:szCs w:val="24"/>
              </w:rPr>
              <w:t>2021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D56343" w:rsidP="004C40A8">
            <w:pPr>
              <w:widowControl w:val="0"/>
              <w:spacing w:after="0" w:line="240" w:lineRule="auto"/>
              <w:jc w:val="center"/>
              <w:rPr>
                <w:rFonts w:ascii="Times New Roman" w:eastAsia="Calibri" w:hAnsi="Times New Roman" w:cs="Times New Roman"/>
                <w:sz w:val="24"/>
                <w:szCs w:val="24"/>
              </w:rPr>
            </w:pPr>
            <w:r w:rsidRPr="00D56343">
              <w:rPr>
                <w:rFonts w:ascii="Times New Roman" w:eastAsia="Calibri" w:hAnsi="Times New Roman" w:cs="Times New Roman"/>
                <w:sz w:val="24"/>
                <w:szCs w:val="24"/>
              </w:rPr>
              <w:t>2022</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D56343" w:rsidP="004C40A8">
            <w:pPr>
              <w:widowControl w:val="0"/>
              <w:spacing w:after="0" w:line="240" w:lineRule="auto"/>
              <w:jc w:val="center"/>
              <w:rPr>
                <w:rFonts w:ascii="Times New Roman" w:eastAsia="Calibri" w:hAnsi="Times New Roman" w:cs="Times New Roman"/>
                <w:sz w:val="24"/>
                <w:szCs w:val="24"/>
              </w:rPr>
            </w:pPr>
            <w:r w:rsidRPr="00D56343">
              <w:rPr>
                <w:rFonts w:ascii="Times New Roman" w:eastAsia="Calibri" w:hAnsi="Times New Roman" w:cs="Times New Roman"/>
                <w:sz w:val="24"/>
                <w:szCs w:val="24"/>
              </w:rPr>
              <w:t>2023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D56343" w:rsidP="004C40A8">
            <w:pPr>
              <w:widowControl w:val="0"/>
              <w:spacing w:after="0" w:line="240" w:lineRule="auto"/>
              <w:jc w:val="center"/>
              <w:rPr>
                <w:rFonts w:ascii="Times New Roman" w:eastAsia="Calibri" w:hAnsi="Times New Roman" w:cs="Times New Roman"/>
                <w:sz w:val="24"/>
                <w:szCs w:val="24"/>
              </w:rPr>
            </w:pPr>
            <w:r w:rsidRPr="00D56343">
              <w:rPr>
                <w:rFonts w:ascii="Times New Roman" w:eastAsia="Calibri" w:hAnsi="Times New Roman" w:cs="Times New Roman"/>
                <w:sz w:val="24"/>
                <w:szCs w:val="24"/>
              </w:rPr>
              <w:t>2024</w:t>
            </w:r>
          </w:p>
        </w:tc>
      </w:tr>
      <w:tr w:rsidR="004C40A8" w:rsidRPr="0041526C" w:rsidTr="00EC7129">
        <w:trPr>
          <w:trHeight w:val="402"/>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4C40A8" w:rsidP="004C40A8">
            <w:pPr>
              <w:widowControl w:val="0"/>
              <w:spacing w:after="0" w:line="240" w:lineRule="auto"/>
              <w:rPr>
                <w:rFonts w:ascii="Times New Roman" w:eastAsia="Calibri" w:hAnsi="Times New Roman" w:cs="Times New Roman"/>
                <w:sz w:val="24"/>
                <w:szCs w:val="24"/>
              </w:rPr>
            </w:pPr>
            <w:r w:rsidRPr="00D56343">
              <w:rPr>
                <w:rFonts w:ascii="Times New Roman" w:eastAsia="Calibri" w:hAnsi="Times New Roman" w:cs="Times New Roman"/>
                <w:sz w:val="24"/>
                <w:szCs w:val="24"/>
              </w:rPr>
              <w:t>Количество детей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4C40A8" w:rsidP="004C40A8">
            <w:pPr>
              <w:widowControl w:val="0"/>
              <w:spacing w:after="0" w:line="240" w:lineRule="auto"/>
              <w:jc w:val="center"/>
              <w:rPr>
                <w:rFonts w:ascii="Times New Roman" w:eastAsia="Calibri" w:hAnsi="Times New Roman" w:cs="Times New Roman"/>
                <w:sz w:val="24"/>
                <w:szCs w:val="24"/>
              </w:rPr>
            </w:pPr>
            <w:r w:rsidRPr="00D56343">
              <w:rPr>
                <w:rFonts w:ascii="Times New Roman" w:eastAsia="Calibri" w:hAnsi="Times New Roman" w:cs="Times New Roman"/>
                <w:sz w:val="24"/>
                <w:szCs w:val="24"/>
              </w:rPr>
              <w:t>3455</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4C40A8" w:rsidP="004C40A8">
            <w:pPr>
              <w:widowControl w:val="0"/>
              <w:spacing w:after="0" w:line="240" w:lineRule="auto"/>
              <w:jc w:val="center"/>
              <w:rPr>
                <w:rFonts w:ascii="Times New Roman" w:eastAsia="Calibri" w:hAnsi="Times New Roman" w:cs="Times New Roman"/>
                <w:sz w:val="24"/>
                <w:szCs w:val="24"/>
              </w:rPr>
            </w:pPr>
            <w:r w:rsidRPr="00D56343">
              <w:rPr>
                <w:rFonts w:ascii="Times New Roman" w:eastAsia="Calibri" w:hAnsi="Times New Roman" w:cs="Times New Roman"/>
                <w:sz w:val="24"/>
                <w:szCs w:val="24"/>
              </w:rPr>
              <w:t>3207</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4C40A8" w:rsidP="004C40A8">
            <w:pPr>
              <w:widowControl w:val="0"/>
              <w:spacing w:after="0" w:line="240" w:lineRule="auto"/>
              <w:jc w:val="center"/>
              <w:rPr>
                <w:rFonts w:ascii="Times New Roman" w:eastAsia="Calibri" w:hAnsi="Times New Roman" w:cs="Times New Roman"/>
                <w:sz w:val="24"/>
                <w:szCs w:val="24"/>
              </w:rPr>
            </w:pPr>
            <w:r w:rsidRPr="00D56343">
              <w:rPr>
                <w:rFonts w:ascii="Times New Roman" w:eastAsia="Calibri" w:hAnsi="Times New Roman" w:cs="Times New Roman"/>
                <w:sz w:val="24"/>
                <w:szCs w:val="24"/>
              </w:rPr>
              <w:t>3194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4C40A8" w:rsidP="004C40A8">
            <w:pPr>
              <w:widowControl w:val="0"/>
              <w:spacing w:after="0" w:line="240" w:lineRule="auto"/>
              <w:jc w:val="center"/>
              <w:rPr>
                <w:rFonts w:ascii="Times New Roman" w:eastAsia="Calibri" w:hAnsi="Times New Roman" w:cs="Times New Roman"/>
                <w:sz w:val="24"/>
                <w:szCs w:val="24"/>
              </w:rPr>
            </w:pPr>
            <w:r w:rsidRPr="00D56343">
              <w:rPr>
                <w:rFonts w:ascii="Times New Roman" w:eastAsia="Calibri" w:hAnsi="Times New Roman" w:cs="Times New Roman"/>
                <w:sz w:val="24"/>
                <w:szCs w:val="24"/>
              </w:rPr>
              <w:t>2746</w:t>
            </w:r>
          </w:p>
        </w:tc>
        <w:tc>
          <w:tcPr>
            <w:tcW w:w="1247" w:type="dxa"/>
            <w:tcBorders>
              <w:top w:val="single" w:sz="4" w:space="0" w:color="auto"/>
              <w:left w:val="single" w:sz="4" w:space="0" w:color="auto"/>
              <w:bottom w:val="single" w:sz="4" w:space="0" w:color="auto"/>
              <w:right w:val="single" w:sz="4" w:space="0" w:color="auto"/>
            </w:tcBorders>
            <w:vAlign w:val="center"/>
            <w:hideMark/>
          </w:tcPr>
          <w:p w:rsidR="004C40A8" w:rsidRPr="00D56343" w:rsidRDefault="004C40A8" w:rsidP="004C40A8">
            <w:pPr>
              <w:widowControl w:val="0"/>
              <w:spacing w:after="0" w:line="240" w:lineRule="auto"/>
              <w:jc w:val="center"/>
              <w:rPr>
                <w:rFonts w:ascii="Times New Roman" w:eastAsia="Calibri" w:hAnsi="Times New Roman" w:cs="Times New Roman"/>
                <w:sz w:val="24"/>
                <w:szCs w:val="24"/>
              </w:rPr>
            </w:pPr>
            <w:r w:rsidRPr="00D56343">
              <w:rPr>
                <w:rFonts w:ascii="Times New Roman" w:eastAsia="Calibri" w:hAnsi="Times New Roman" w:cs="Times New Roman"/>
                <w:sz w:val="24"/>
                <w:szCs w:val="24"/>
              </w:rPr>
              <w:t>2746</w:t>
            </w:r>
          </w:p>
        </w:tc>
      </w:tr>
    </w:tbl>
    <w:p w:rsidR="0096375F" w:rsidRPr="0041526C" w:rsidRDefault="0096375F" w:rsidP="0096375F">
      <w:pPr>
        <w:widowControl w:val="0"/>
        <w:spacing w:after="0" w:line="240" w:lineRule="auto"/>
        <w:ind w:firstLine="567"/>
        <w:jc w:val="both"/>
        <w:rPr>
          <w:rFonts w:ascii="Times New Roman" w:eastAsia="Calibri" w:hAnsi="Times New Roman" w:cs="Times New Roman"/>
          <w:bCs/>
          <w:color w:val="FF0000"/>
          <w:sz w:val="24"/>
          <w:szCs w:val="24"/>
        </w:rPr>
      </w:pPr>
    </w:p>
    <w:p w:rsidR="0000562B" w:rsidRPr="0000562B" w:rsidRDefault="0000562B" w:rsidP="0000562B">
      <w:pPr>
        <w:widowControl w:val="0"/>
        <w:spacing w:after="0" w:line="240" w:lineRule="auto"/>
        <w:ind w:firstLine="709"/>
        <w:jc w:val="both"/>
        <w:rPr>
          <w:rFonts w:ascii="Times New Roman" w:eastAsia="Calibri Light" w:hAnsi="Times New Roman" w:cs="Times New Roman"/>
          <w:sz w:val="24"/>
          <w:szCs w:val="24"/>
          <w:shd w:val="clear" w:color="auto" w:fill="FFFFFF"/>
        </w:rPr>
      </w:pPr>
      <w:r w:rsidRPr="0000562B">
        <w:rPr>
          <w:rFonts w:ascii="Times New Roman" w:eastAsia="Calibri Light" w:hAnsi="Times New Roman" w:cs="Times New Roman"/>
          <w:color w:val="000000"/>
          <w:sz w:val="24"/>
          <w:szCs w:val="24"/>
        </w:rPr>
        <w:t xml:space="preserve">Наблюдается интенсивное снижение численности </w:t>
      </w:r>
      <w:r w:rsidRPr="0000562B">
        <w:rPr>
          <w:rFonts w:ascii="Times New Roman" w:eastAsia="Calibri Light" w:hAnsi="Times New Roman" w:cs="Times New Roman"/>
          <w:sz w:val="24"/>
          <w:szCs w:val="24"/>
          <w:shd w:val="clear" w:color="auto" w:fill="FFFFFF"/>
        </w:rPr>
        <w:t xml:space="preserve">детей дошкольного возраста, которое объясняется демографическими и миграционными процессами. </w:t>
      </w:r>
    </w:p>
    <w:p w:rsidR="0000562B" w:rsidRPr="0000562B" w:rsidRDefault="0000562B" w:rsidP="0000562B">
      <w:pPr>
        <w:widowControl w:val="0"/>
        <w:spacing w:after="0" w:line="240" w:lineRule="auto"/>
        <w:ind w:firstLine="709"/>
        <w:jc w:val="both"/>
        <w:rPr>
          <w:rFonts w:ascii="Times New Roman" w:eastAsia="Times New Roman" w:hAnsi="Times New Roman" w:cs="Times New Roman"/>
          <w:sz w:val="24"/>
          <w:szCs w:val="24"/>
          <w:lang w:eastAsia="ru-RU"/>
        </w:rPr>
      </w:pPr>
      <w:r w:rsidRPr="0000562B">
        <w:rPr>
          <w:rFonts w:ascii="Times New Roman" w:eastAsia="Times New Roman" w:hAnsi="Times New Roman" w:cs="Times New Roman"/>
          <w:sz w:val="24"/>
          <w:szCs w:val="24"/>
          <w:lang w:eastAsia="ru-RU"/>
        </w:rPr>
        <w:t xml:space="preserve">Значительное снижение контингента воспитанников </w:t>
      </w:r>
      <w:r w:rsidRPr="0000562B">
        <w:rPr>
          <w:rFonts w:ascii="Times New Roman" w:eastAsia="Calibri" w:hAnsi="Times New Roman" w:cs="Times New Roman"/>
          <w:color w:val="000000"/>
          <w:sz w:val="24"/>
          <w:szCs w:val="24"/>
        </w:rPr>
        <w:t>сохраняется в течение последних трех лет</w:t>
      </w:r>
      <w:r w:rsidRPr="0000562B">
        <w:rPr>
          <w:rFonts w:ascii="Times New Roman" w:eastAsia="Times New Roman" w:hAnsi="Times New Roman" w:cs="Times New Roman"/>
          <w:sz w:val="24"/>
          <w:szCs w:val="24"/>
          <w:lang w:eastAsia="ru-RU"/>
        </w:rPr>
        <w:t xml:space="preserve">.  Данный процесс обусловлен уменьшением уровня рождаемости и естественного движения населения. </w:t>
      </w:r>
    </w:p>
    <w:p w:rsidR="0000562B" w:rsidRPr="00941825" w:rsidRDefault="0000562B" w:rsidP="0000562B">
      <w:pPr>
        <w:widowControl w:val="0"/>
        <w:spacing w:after="0" w:line="240" w:lineRule="auto"/>
        <w:ind w:firstLine="709"/>
        <w:jc w:val="both"/>
        <w:rPr>
          <w:rFonts w:ascii="Times New Roman" w:eastAsia="Calibri Light" w:hAnsi="Times New Roman" w:cs="Times New Roman"/>
          <w:sz w:val="24"/>
          <w:szCs w:val="24"/>
          <w:shd w:val="clear" w:color="auto" w:fill="FFFFFF"/>
        </w:rPr>
      </w:pPr>
      <w:r w:rsidRPr="0000562B">
        <w:rPr>
          <w:rFonts w:ascii="Times New Roman" w:eastAsia="Calibri Light" w:hAnsi="Times New Roman" w:cs="Times New Roman"/>
          <w:sz w:val="24"/>
          <w:szCs w:val="24"/>
          <w:shd w:val="clear" w:color="auto" w:fill="FFFFFF"/>
        </w:rPr>
        <w:t xml:space="preserve">Указом Президента Российской Федерации от 21.07.2020 №474 «О национальных целях развития Российской Федерации на период до 2030 года» определены приоритетные ориентиры для системы образования, главными из которых являются создание условий для воспитания гармонично развитой и социально ответственной личности, а также формирование эффективной системы выявления, поддержки и развития способностей и талантов детей. В этой связи для раскрытия способностей детей реализуется комплекс таких мероприятий, как турниры по шахматам, робототехнике, выразительному чтению и математике.   </w:t>
      </w:r>
    </w:p>
    <w:p w:rsidR="0000562B" w:rsidRDefault="0000562B" w:rsidP="0098310D">
      <w:pPr>
        <w:widowControl w:val="0"/>
        <w:spacing w:after="0" w:line="240" w:lineRule="auto"/>
        <w:ind w:firstLine="708"/>
        <w:jc w:val="both"/>
        <w:rPr>
          <w:rFonts w:ascii="Times New Roman" w:eastAsia="Calibri" w:hAnsi="Times New Roman" w:cs="Times New Roman"/>
          <w:sz w:val="24"/>
          <w:szCs w:val="24"/>
        </w:rPr>
      </w:pPr>
      <w:r w:rsidRPr="00941825">
        <w:rPr>
          <w:rFonts w:ascii="Times New Roman" w:eastAsia="Calibri" w:hAnsi="Times New Roman" w:cs="Times New Roman"/>
          <w:sz w:val="24"/>
          <w:szCs w:val="24"/>
        </w:rPr>
        <w:t>В рамках реализации регионального проекта «Поддержка семей, имеющих детей</w:t>
      </w:r>
      <w:r w:rsidR="00DC52EF" w:rsidRPr="00941825">
        <w:rPr>
          <w:rFonts w:ascii="Times New Roman" w:eastAsia="Calibri" w:hAnsi="Times New Roman" w:cs="Times New Roman"/>
          <w:sz w:val="24"/>
          <w:szCs w:val="24"/>
        </w:rPr>
        <w:t xml:space="preserve">»,  </w:t>
      </w:r>
      <w:r w:rsidRPr="00941825">
        <w:rPr>
          <w:rFonts w:ascii="Times New Roman" w:eastAsia="Calibri" w:hAnsi="Times New Roman" w:cs="Times New Roman"/>
          <w:sz w:val="24"/>
          <w:szCs w:val="24"/>
        </w:rPr>
        <w:t xml:space="preserve">                   направленного на поддержку семейного воспитания и ранней социализации детей, на базе</w:t>
      </w:r>
      <w:r w:rsidRPr="0000562B">
        <w:rPr>
          <w:rFonts w:ascii="Times New Roman" w:eastAsia="Calibri" w:hAnsi="Times New Roman" w:cs="Times New Roman"/>
          <w:sz w:val="24"/>
          <w:szCs w:val="24"/>
        </w:rPr>
        <w:t xml:space="preserve"> всех образовательных организаций функционируют консультационные пункты. Родители детей дошкольного возраста обращаются за психолого-педагогической, методической и консультативной помощью к специалистам. В 2024 году такая поддержка оказана 1 421 законному представителю (в 2023 – 1 044). Следует подчеркнуть востребованность услуги и повышение уровня ответственности законных представителей в вопросах воспитания детей.</w:t>
      </w:r>
    </w:p>
    <w:p w:rsidR="0000562B" w:rsidRPr="0000562B" w:rsidRDefault="0000562B" w:rsidP="0000562B">
      <w:pPr>
        <w:widowControl w:val="0"/>
        <w:spacing w:after="0" w:line="240" w:lineRule="auto"/>
        <w:ind w:firstLine="709"/>
        <w:jc w:val="both"/>
        <w:rPr>
          <w:rFonts w:ascii="Times New Roman" w:eastAsia="Calibri Light" w:hAnsi="Times New Roman" w:cs="Times New Roman"/>
          <w:sz w:val="24"/>
          <w:szCs w:val="24"/>
        </w:rPr>
      </w:pPr>
      <w:r w:rsidRPr="0000562B">
        <w:rPr>
          <w:rFonts w:ascii="Times New Roman" w:eastAsia="Calibri Light" w:hAnsi="Times New Roman" w:cs="Times New Roman"/>
          <w:sz w:val="24"/>
          <w:szCs w:val="24"/>
        </w:rPr>
        <w:t xml:space="preserve">Высокий уровень удовлетворенности качеством образовательных условий отметили родители воспитанников детских садов. По итогам ежегодного анкетирования респонденты оценили условия от 95,6% до 100%. </w:t>
      </w:r>
    </w:p>
    <w:p w:rsidR="0000562B" w:rsidRPr="0000562B" w:rsidRDefault="0000562B" w:rsidP="0000562B">
      <w:pPr>
        <w:widowControl w:val="0"/>
        <w:spacing w:after="0" w:line="240" w:lineRule="auto"/>
        <w:ind w:firstLine="709"/>
        <w:jc w:val="both"/>
        <w:rPr>
          <w:rFonts w:ascii="Times New Roman" w:eastAsia="Calibri Light" w:hAnsi="Times New Roman" w:cs="Times New Roman"/>
          <w:color w:val="000000"/>
          <w:sz w:val="24"/>
          <w:szCs w:val="24"/>
          <w:shd w:val="clear" w:color="auto" w:fill="FFFFFF"/>
        </w:rPr>
      </w:pPr>
      <w:r w:rsidRPr="0000562B">
        <w:rPr>
          <w:rFonts w:ascii="Times New Roman" w:eastAsia="Calibri Light" w:hAnsi="Times New Roman" w:cs="Times New Roman"/>
          <w:sz w:val="24"/>
          <w:szCs w:val="24"/>
          <w:shd w:val="clear" w:color="auto" w:fill="FFFFFF"/>
        </w:rPr>
        <w:t xml:space="preserve">Важно отметить значимую активность дошкольников, родительских и педагогических сообществ </w:t>
      </w:r>
      <w:r w:rsidRPr="0000562B">
        <w:rPr>
          <w:rFonts w:ascii="Times New Roman" w:eastAsia="Calibri Light" w:hAnsi="Times New Roman" w:cs="Times New Roman"/>
          <w:color w:val="000000"/>
          <w:sz w:val="24"/>
          <w:szCs w:val="24"/>
          <w:shd w:val="clear" w:color="auto" w:fill="FFFFFF"/>
        </w:rPr>
        <w:t xml:space="preserve">в волонтерской деятельности, направленной, в первую очередь, на поддержку военнослужащих автономного округа. </w:t>
      </w:r>
    </w:p>
    <w:p w:rsidR="0000562B" w:rsidRPr="0000562B" w:rsidRDefault="0000562B" w:rsidP="0098310D">
      <w:pPr>
        <w:widowControl w:val="0"/>
        <w:spacing w:after="0" w:line="240" w:lineRule="auto"/>
        <w:ind w:firstLine="708"/>
        <w:jc w:val="both"/>
        <w:rPr>
          <w:rFonts w:ascii="Times New Roman" w:eastAsia="Calibri" w:hAnsi="Times New Roman" w:cs="Times New Roman"/>
          <w:sz w:val="24"/>
          <w:szCs w:val="24"/>
        </w:rPr>
      </w:pPr>
    </w:p>
    <w:p w:rsidR="0096375F" w:rsidRPr="0000562B" w:rsidRDefault="0096375F" w:rsidP="00F42BC6">
      <w:pPr>
        <w:widowControl w:val="0"/>
        <w:spacing w:after="0" w:line="240" w:lineRule="auto"/>
        <w:ind w:firstLine="709"/>
        <w:jc w:val="center"/>
        <w:rPr>
          <w:rFonts w:ascii="Times New Roman" w:hAnsi="Times New Roman" w:cs="Times New Roman"/>
          <w:sz w:val="24"/>
          <w:szCs w:val="24"/>
        </w:rPr>
      </w:pPr>
      <w:r w:rsidRPr="0000562B">
        <w:rPr>
          <w:rFonts w:ascii="Times New Roman" w:hAnsi="Times New Roman" w:cs="Times New Roman"/>
          <w:sz w:val="24"/>
          <w:szCs w:val="24"/>
        </w:rPr>
        <w:t>Общее образование</w:t>
      </w:r>
    </w:p>
    <w:p w:rsidR="0096375F" w:rsidRPr="0041526C" w:rsidRDefault="0096375F" w:rsidP="0096375F">
      <w:pPr>
        <w:widowControl w:val="0"/>
        <w:spacing w:after="0" w:line="240" w:lineRule="auto"/>
        <w:ind w:firstLine="709"/>
        <w:jc w:val="both"/>
        <w:rPr>
          <w:rFonts w:ascii="Times New Roman" w:hAnsi="Times New Roman" w:cs="Times New Roman"/>
          <w:color w:val="FF0000"/>
          <w:sz w:val="24"/>
          <w:szCs w:val="24"/>
        </w:rPr>
      </w:pPr>
    </w:p>
    <w:p w:rsidR="0096375F" w:rsidRPr="0000562B" w:rsidRDefault="0096375F" w:rsidP="0096375F">
      <w:pPr>
        <w:widowControl w:val="0"/>
        <w:spacing w:after="0" w:line="240" w:lineRule="auto"/>
        <w:ind w:firstLine="708"/>
        <w:jc w:val="both"/>
        <w:rPr>
          <w:rFonts w:ascii="Times New Roman" w:hAnsi="Times New Roman" w:cs="Times New Roman"/>
          <w:sz w:val="24"/>
          <w:szCs w:val="24"/>
        </w:rPr>
      </w:pPr>
      <w:r w:rsidRPr="0000562B">
        <w:rPr>
          <w:rFonts w:ascii="Times New Roman" w:hAnsi="Times New Roman" w:cs="Times New Roman"/>
          <w:sz w:val="24"/>
          <w:szCs w:val="24"/>
        </w:rPr>
        <w:t>На территории города Мегиона действуют 7 муниципальных общеобразовательных организаций.</w:t>
      </w:r>
    </w:p>
    <w:p w:rsidR="00335A9F" w:rsidRDefault="0000562B" w:rsidP="00E516A5">
      <w:pPr>
        <w:widowControl w:val="0"/>
        <w:spacing w:after="0" w:line="240" w:lineRule="auto"/>
        <w:ind w:firstLine="708"/>
        <w:jc w:val="both"/>
        <w:rPr>
          <w:rFonts w:ascii="Times New Roman" w:hAnsi="Times New Roman" w:cs="Times New Roman"/>
          <w:sz w:val="24"/>
          <w:szCs w:val="24"/>
        </w:rPr>
      </w:pPr>
      <w:r w:rsidRPr="0000562B">
        <w:rPr>
          <w:rFonts w:ascii="Times New Roman" w:hAnsi="Times New Roman" w:cs="Times New Roman"/>
          <w:sz w:val="24"/>
          <w:szCs w:val="24"/>
        </w:rPr>
        <w:t>По состоянию на 01.09.2024 в школах города сформировано 277 классов, в которых обучается 6 839 школьников (01.09.2023 – 291 класс, 7 098 обучающихся).</w:t>
      </w:r>
    </w:p>
    <w:p w:rsidR="00335A9F" w:rsidRDefault="00335A9F" w:rsidP="00335A9F">
      <w:pPr>
        <w:widowControl w:val="0"/>
        <w:spacing w:after="0" w:line="240" w:lineRule="atLeast"/>
        <w:ind w:firstLine="709"/>
        <w:jc w:val="both"/>
        <w:rPr>
          <w:rFonts w:ascii="Times New Roman" w:hAnsi="Times New Roman" w:cs="Times New Roman"/>
          <w:sz w:val="24"/>
          <w:szCs w:val="24"/>
        </w:rPr>
      </w:pPr>
      <w:r w:rsidRPr="00335A9F">
        <w:rPr>
          <w:rFonts w:ascii="Times New Roman" w:hAnsi="Times New Roman" w:cs="Times New Roman"/>
          <w:sz w:val="24"/>
          <w:szCs w:val="24"/>
        </w:rPr>
        <w:t>Одной из форм независимого контроля об</w:t>
      </w:r>
      <w:r>
        <w:rPr>
          <w:rFonts w:ascii="Times New Roman" w:hAnsi="Times New Roman" w:cs="Times New Roman"/>
          <w:sz w:val="24"/>
          <w:szCs w:val="24"/>
        </w:rPr>
        <w:t>разовательных достижений</w:t>
      </w:r>
      <w:r w:rsidRPr="00335A9F">
        <w:rPr>
          <w:rFonts w:ascii="Times New Roman" w:hAnsi="Times New Roman" w:cs="Times New Roman"/>
          <w:sz w:val="24"/>
          <w:szCs w:val="24"/>
        </w:rPr>
        <w:t xml:space="preserve"> обучающихся являются всероссийские проверочные работы</w:t>
      </w:r>
      <w:r>
        <w:rPr>
          <w:rFonts w:ascii="Times New Roman" w:hAnsi="Times New Roman" w:cs="Times New Roman"/>
          <w:sz w:val="24"/>
          <w:szCs w:val="24"/>
        </w:rPr>
        <w:t xml:space="preserve"> (далее – ВПР)</w:t>
      </w:r>
      <w:r w:rsidRPr="00335A9F">
        <w:rPr>
          <w:rFonts w:ascii="Times New Roman" w:hAnsi="Times New Roman" w:cs="Times New Roman"/>
          <w:sz w:val="24"/>
          <w:szCs w:val="24"/>
        </w:rPr>
        <w:t>. На протяжении двух лет на территории города нет школ, имеющих стабильно низкие образовательные результаты по итогам проведения ВПР.</w:t>
      </w:r>
    </w:p>
    <w:p w:rsidR="00335A9F" w:rsidRPr="00335A9F" w:rsidRDefault="00335A9F" w:rsidP="00335A9F">
      <w:pPr>
        <w:widowControl w:val="0"/>
        <w:spacing w:after="0" w:line="240" w:lineRule="auto"/>
        <w:ind w:firstLine="708"/>
        <w:jc w:val="both"/>
        <w:rPr>
          <w:rFonts w:ascii="Times New Roman" w:eastAsia="Times New Roman" w:hAnsi="Times New Roman" w:cs="Times New Roman"/>
          <w:bCs/>
          <w:sz w:val="24"/>
          <w:szCs w:val="24"/>
        </w:rPr>
      </w:pPr>
      <w:r w:rsidRPr="00335A9F">
        <w:rPr>
          <w:rFonts w:ascii="Times New Roman" w:eastAsia="Calibri" w:hAnsi="Times New Roman" w:cs="Times New Roman"/>
          <w:bCs/>
          <w:color w:val="000000"/>
          <w:sz w:val="24"/>
          <w:szCs w:val="24"/>
        </w:rPr>
        <w:t xml:space="preserve">Государственная итоговая аттестация в 2024 году была проведена в соответствии с </w:t>
      </w:r>
      <w:r w:rsidRPr="00335A9F">
        <w:rPr>
          <w:rFonts w:ascii="Times New Roman" w:eastAsia="Calibri" w:hAnsi="Times New Roman" w:cs="Times New Roman"/>
          <w:bCs/>
          <w:color w:val="000000"/>
          <w:sz w:val="24"/>
          <w:szCs w:val="24"/>
        </w:rPr>
        <w:lastRenderedPageBreak/>
        <w:t xml:space="preserve">требованиями законодательства, </w:t>
      </w:r>
      <w:r w:rsidRPr="00335A9F">
        <w:rPr>
          <w:rFonts w:ascii="Times New Roman" w:eastAsia="Calibri" w:hAnsi="Times New Roman" w:cs="Times New Roman"/>
          <w:color w:val="000000"/>
          <w:sz w:val="24"/>
          <w:szCs w:val="24"/>
        </w:rPr>
        <w:t xml:space="preserve">Порядком проведения государственной итоговой аттестации. </w:t>
      </w:r>
      <w:r w:rsidRPr="00335A9F">
        <w:rPr>
          <w:rFonts w:ascii="Times New Roman" w:eastAsia="Times New Roman" w:hAnsi="Times New Roman" w:cs="Times New Roman"/>
          <w:bCs/>
          <w:sz w:val="24"/>
          <w:szCs w:val="24"/>
        </w:rPr>
        <w:t xml:space="preserve">В общеобразовательных организациях в течение всего учебного года были созданы условия для подготовки и проведения государственной итоговой аттестации. </w:t>
      </w:r>
    </w:p>
    <w:p w:rsidR="00833858" w:rsidRDefault="00335A9F" w:rsidP="00335A9F">
      <w:pPr>
        <w:widowControl w:val="0"/>
        <w:spacing w:after="0" w:line="240" w:lineRule="atLeast"/>
        <w:ind w:firstLine="709"/>
        <w:jc w:val="both"/>
        <w:rPr>
          <w:rFonts w:ascii="Times New Roman" w:hAnsi="Times New Roman" w:cs="Times New Roman"/>
          <w:sz w:val="24"/>
          <w:szCs w:val="24"/>
        </w:rPr>
      </w:pPr>
      <w:r w:rsidRPr="00335A9F">
        <w:rPr>
          <w:rFonts w:ascii="Times New Roman" w:hAnsi="Times New Roman" w:cs="Times New Roman"/>
          <w:sz w:val="24"/>
          <w:szCs w:val="24"/>
        </w:rPr>
        <w:t xml:space="preserve"> К государственной итоговой аттестации были допущены 734 выпускника 9-х классов и 307 выпускников 11-х классов. Подводя результаты государственной итоговой аттестации в 2024 году стоит отметить, что в сравнении с предыдущим годом результаты и процентные показатели ЕГЭ стабильны и по многим показателям мы смогли улучшить результаты предыдущего года. Средний тестовый бал ЕГЭ выпускников по русскому языку и математике (</w:t>
      </w:r>
      <w:r>
        <w:rPr>
          <w:rFonts w:ascii="Times New Roman" w:hAnsi="Times New Roman" w:cs="Times New Roman"/>
          <w:sz w:val="24"/>
          <w:szCs w:val="24"/>
        </w:rPr>
        <w:t>профильный уровень) – 62</w:t>
      </w:r>
      <w:r w:rsidRPr="00335A9F">
        <w:rPr>
          <w:rFonts w:ascii="Times New Roman" w:hAnsi="Times New Roman" w:cs="Times New Roman"/>
          <w:sz w:val="24"/>
          <w:szCs w:val="24"/>
        </w:rPr>
        <w:t xml:space="preserve">. Городской средний балл ЕГЭ в сравнении с 2023 годом увеличился сразу по 6 учебным предметам, это биология, история, химия, физика, география, математика (профильный уровень). Стоит отметить, что в 2024 сразу 5 выпускников набрали максимальный балл ЕГЭ по таким учебным предметам как </w:t>
      </w:r>
      <w:r w:rsidRPr="00941825">
        <w:rPr>
          <w:rFonts w:ascii="Times New Roman" w:hAnsi="Times New Roman" w:cs="Times New Roman"/>
          <w:sz w:val="24"/>
          <w:szCs w:val="24"/>
        </w:rPr>
        <w:t xml:space="preserve">«химия», «русский язык», «литература», «география». Это выпускники </w:t>
      </w:r>
      <w:r w:rsidRPr="00941825">
        <w:rPr>
          <w:rFonts w:ascii="Times New Roman" w:eastAsia="Times New Roman" w:hAnsi="Times New Roman" w:cs="Times New Roman"/>
          <w:color w:val="000000"/>
          <w:sz w:val="24"/>
          <w:szCs w:val="24"/>
          <w:lang w:eastAsia="ru-RU"/>
        </w:rPr>
        <w:t>муниципального автономного общеобразовательного учреждения «Средняя общеобразовательная школа №4»</w:t>
      </w:r>
      <w:r w:rsidR="00717226" w:rsidRPr="00941825">
        <w:rPr>
          <w:rFonts w:ascii="Times New Roman" w:eastAsia="Times New Roman" w:hAnsi="Times New Roman" w:cs="Times New Roman"/>
          <w:color w:val="000000"/>
          <w:sz w:val="24"/>
          <w:szCs w:val="24"/>
          <w:lang w:eastAsia="ru-RU"/>
        </w:rPr>
        <w:t xml:space="preserve"> (далее – </w:t>
      </w:r>
      <w:r w:rsidR="00717226" w:rsidRPr="00941825">
        <w:rPr>
          <w:rFonts w:ascii="Times New Roman" w:eastAsia="Calibri Light" w:hAnsi="Times New Roman"/>
          <w:color w:val="000000"/>
          <w:sz w:val="24"/>
          <w:szCs w:val="24"/>
        </w:rPr>
        <w:t>МАОУ «СОШ №4»</w:t>
      </w:r>
      <w:r w:rsidR="00877373" w:rsidRPr="00941825">
        <w:rPr>
          <w:rFonts w:ascii="Times New Roman" w:eastAsia="Calibri Light" w:hAnsi="Times New Roman"/>
          <w:color w:val="000000"/>
          <w:sz w:val="24"/>
          <w:szCs w:val="24"/>
        </w:rPr>
        <w:t>)</w:t>
      </w:r>
      <w:r w:rsidR="00877373" w:rsidRPr="00941825">
        <w:rPr>
          <w:rFonts w:ascii="Times New Roman" w:eastAsia="Times New Roman" w:hAnsi="Times New Roman" w:cs="Times New Roman"/>
          <w:color w:val="000000"/>
          <w:sz w:val="24"/>
          <w:szCs w:val="24"/>
          <w:lang w:eastAsia="ru-RU"/>
        </w:rPr>
        <w:t>,</w:t>
      </w:r>
      <w:r w:rsidRPr="00941825">
        <w:rPr>
          <w:rFonts w:ascii="Times New Roman" w:hAnsi="Times New Roman" w:cs="Times New Roman"/>
          <w:sz w:val="24"/>
          <w:szCs w:val="24"/>
        </w:rPr>
        <w:t xml:space="preserve"> муниципального автономного общеобразовательного учреждения №5 «Гимназия»</w:t>
      </w:r>
      <w:r w:rsidR="00204E3B">
        <w:rPr>
          <w:rFonts w:ascii="Times New Roman" w:hAnsi="Times New Roman" w:cs="Times New Roman"/>
          <w:sz w:val="24"/>
          <w:szCs w:val="24"/>
        </w:rPr>
        <w:t xml:space="preserve"> (далее – </w:t>
      </w:r>
      <w:r w:rsidR="00204E3B" w:rsidRPr="00204E3B">
        <w:rPr>
          <w:rFonts w:ascii="Times New Roman" w:hAnsi="Times New Roman" w:cs="Times New Roman"/>
          <w:sz w:val="24"/>
          <w:szCs w:val="24"/>
        </w:rPr>
        <w:t>МАОУ №5 «Гимназия»</w:t>
      </w:r>
      <w:r w:rsidR="00204E3B">
        <w:rPr>
          <w:rFonts w:ascii="Times New Roman" w:hAnsi="Times New Roman" w:cs="Times New Roman"/>
          <w:sz w:val="24"/>
          <w:szCs w:val="24"/>
        </w:rPr>
        <w:t>)</w:t>
      </w:r>
      <w:r w:rsidRPr="00941825">
        <w:rPr>
          <w:rFonts w:ascii="Times New Roman" w:hAnsi="Times New Roman" w:cs="Times New Roman"/>
          <w:sz w:val="24"/>
          <w:szCs w:val="24"/>
        </w:rPr>
        <w:t xml:space="preserve"> и </w:t>
      </w:r>
      <w:r w:rsidR="00833858" w:rsidRPr="00941825">
        <w:rPr>
          <w:rFonts w:ascii="Times New Roman" w:hAnsi="Times New Roman" w:cs="Times New Roman"/>
          <w:sz w:val="24"/>
          <w:szCs w:val="24"/>
        </w:rPr>
        <w:t>муниципального автономного общеобразовательного учреждения «Средняя общеобразовательная школа</w:t>
      </w:r>
      <w:r w:rsidRPr="00941825">
        <w:rPr>
          <w:rFonts w:ascii="Times New Roman" w:hAnsi="Times New Roman" w:cs="Times New Roman"/>
          <w:sz w:val="24"/>
          <w:szCs w:val="24"/>
        </w:rPr>
        <w:t xml:space="preserve"> №9»</w:t>
      </w:r>
      <w:r w:rsidR="00204E3B">
        <w:rPr>
          <w:rFonts w:ascii="Times New Roman" w:hAnsi="Times New Roman" w:cs="Times New Roman"/>
          <w:sz w:val="24"/>
          <w:szCs w:val="24"/>
        </w:rPr>
        <w:t xml:space="preserve"> (далее – </w:t>
      </w:r>
      <w:r w:rsidR="00204E3B" w:rsidRPr="00941825">
        <w:rPr>
          <w:rFonts w:ascii="Times New Roman" w:eastAsia="Calibri Light" w:hAnsi="Times New Roman"/>
          <w:color w:val="000000"/>
          <w:sz w:val="24"/>
          <w:szCs w:val="24"/>
        </w:rPr>
        <w:t>М</w:t>
      </w:r>
      <w:r w:rsidR="00204E3B">
        <w:rPr>
          <w:rFonts w:ascii="Times New Roman" w:eastAsia="Calibri Light" w:hAnsi="Times New Roman"/>
          <w:color w:val="000000"/>
          <w:sz w:val="24"/>
          <w:szCs w:val="24"/>
        </w:rPr>
        <w:t>АОУ «СОШ №9</w:t>
      </w:r>
      <w:r w:rsidR="00204E3B" w:rsidRPr="00941825">
        <w:rPr>
          <w:rFonts w:ascii="Times New Roman" w:eastAsia="Calibri Light" w:hAnsi="Times New Roman"/>
          <w:color w:val="000000"/>
          <w:sz w:val="24"/>
          <w:szCs w:val="24"/>
        </w:rPr>
        <w:t>»</w:t>
      </w:r>
      <w:r w:rsidR="00204E3B">
        <w:rPr>
          <w:rFonts w:ascii="Times New Roman" w:eastAsia="Calibri Light" w:hAnsi="Times New Roman"/>
          <w:color w:val="000000"/>
          <w:sz w:val="24"/>
          <w:szCs w:val="24"/>
        </w:rPr>
        <w:t>)</w:t>
      </w:r>
      <w:r w:rsidRPr="00941825">
        <w:rPr>
          <w:rFonts w:ascii="Times New Roman" w:hAnsi="Times New Roman" w:cs="Times New Roman"/>
          <w:sz w:val="24"/>
          <w:szCs w:val="24"/>
        </w:rPr>
        <w:t>. В 2023 году стобалльный результат получил один выпуск</w:t>
      </w:r>
      <w:r w:rsidR="00DE72BF">
        <w:rPr>
          <w:rFonts w:ascii="Times New Roman" w:hAnsi="Times New Roman" w:cs="Times New Roman"/>
          <w:sz w:val="24"/>
          <w:szCs w:val="24"/>
        </w:rPr>
        <w:t>ник. В 2024 году</w:t>
      </w:r>
      <w:r w:rsidRPr="00941825">
        <w:rPr>
          <w:rFonts w:ascii="Times New Roman" w:hAnsi="Times New Roman" w:cs="Times New Roman"/>
          <w:sz w:val="24"/>
          <w:szCs w:val="24"/>
        </w:rPr>
        <w:t xml:space="preserve"> при поддержке главы города, реализовано мероприятие по поощрению указанных обучающихся</w:t>
      </w:r>
      <w:r w:rsidRPr="00335A9F">
        <w:rPr>
          <w:rFonts w:ascii="Times New Roman" w:hAnsi="Times New Roman" w:cs="Times New Roman"/>
          <w:sz w:val="24"/>
          <w:szCs w:val="24"/>
        </w:rPr>
        <w:t xml:space="preserve"> денежными премиями.</w:t>
      </w:r>
    </w:p>
    <w:p w:rsidR="00833858" w:rsidRPr="00833858" w:rsidRDefault="00833858" w:rsidP="00833858">
      <w:pPr>
        <w:widowControl w:val="0"/>
        <w:spacing w:after="0" w:line="240" w:lineRule="atLeast"/>
        <w:ind w:firstLine="709"/>
        <w:jc w:val="both"/>
        <w:rPr>
          <w:rFonts w:ascii="Times New Roman" w:hAnsi="Times New Roman" w:cs="Times New Roman"/>
          <w:bCs/>
          <w:sz w:val="24"/>
          <w:szCs w:val="24"/>
        </w:rPr>
      </w:pPr>
      <w:r w:rsidRPr="00833858">
        <w:rPr>
          <w:rFonts w:ascii="Times New Roman" w:hAnsi="Times New Roman" w:cs="Times New Roman"/>
          <w:sz w:val="24"/>
          <w:szCs w:val="24"/>
        </w:rPr>
        <w:t xml:space="preserve">С учетом послания Президента Российской Федерации Федеральному Собранию в 2024 году добавлены два дополнительных дня для пересдачи ЕГЭ выпускниками текущего года. В эти дни выпускники могли пересдать один из своих результатов текущего года. Таким правом воспользовались 65 выпускников школ города. По итогам так называемых «президентских» дней сдачи ЕГЭ часть мегионских школьников смогли улучшить свой результат, таким образом в указанные дни увеличилось количество федеральных и региональных медалистов, а также </w:t>
      </w:r>
      <w:r w:rsidR="00DE72BF">
        <w:rPr>
          <w:rFonts w:ascii="Times New Roman" w:hAnsi="Times New Roman" w:cs="Times New Roman"/>
          <w:sz w:val="24"/>
          <w:szCs w:val="24"/>
        </w:rPr>
        <w:t>«</w:t>
      </w:r>
      <w:r w:rsidRPr="00833858">
        <w:rPr>
          <w:rFonts w:ascii="Times New Roman" w:hAnsi="Times New Roman" w:cs="Times New Roman"/>
          <w:sz w:val="24"/>
          <w:szCs w:val="24"/>
        </w:rPr>
        <w:t>стобалльников</w:t>
      </w:r>
      <w:r w:rsidR="00DE72BF">
        <w:rPr>
          <w:rFonts w:ascii="Times New Roman" w:hAnsi="Times New Roman" w:cs="Times New Roman"/>
          <w:sz w:val="24"/>
          <w:szCs w:val="24"/>
        </w:rPr>
        <w:t>»</w:t>
      </w:r>
      <w:r w:rsidRPr="00833858">
        <w:rPr>
          <w:rFonts w:ascii="Times New Roman" w:hAnsi="Times New Roman" w:cs="Times New Roman"/>
          <w:sz w:val="24"/>
          <w:szCs w:val="24"/>
        </w:rPr>
        <w:t>.</w:t>
      </w:r>
    </w:p>
    <w:p w:rsidR="0000562B" w:rsidRDefault="00833858" w:rsidP="00335A9F">
      <w:pPr>
        <w:widowControl w:val="0"/>
        <w:spacing w:after="0" w:line="240" w:lineRule="atLeast"/>
        <w:ind w:firstLine="709"/>
        <w:jc w:val="both"/>
        <w:rPr>
          <w:rFonts w:ascii="Times New Roman" w:hAnsi="Times New Roman" w:cs="Times New Roman"/>
          <w:sz w:val="24"/>
          <w:szCs w:val="24"/>
        </w:rPr>
      </w:pPr>
      <w:r w:rsidRPr="00833858">
        <w:rPr>
          <w:rFonts w:ascii="Times New Roman" w:hAnsi="Times New Roman" w:cs="Times New Roman"/>
          <w:sz w:val="24"/>
          <w:szCs w:val="24"/>
        </w:rPr>
        <w:t>По итогам государственной итоговой аттестации 306 выпускников 11-х классов получил</w:t>
      </w:r>
      <w:r w:rsidR="00DE72BF">
        <w:rPr>
          <w:rFonts w:ascii="Times New Roman" w:hAnsi="Times New Roman" w:cs="Times New Roman"/>
          <w:sz w:val="24"/>
          <w:szCs w:val="24"/>
        </w:rPr>
        <w:t>и</w:t>
      </w:r>
      <w:r w:rsidRPr="00833858">
        <w:rPr>
          <w:rFonts w:ascii="Times New Roman" w:hAnsi="Times New Roman" w:cs="Times New Roman"/>
          <w:sz w:val="24"/>
          <w:szCs w:val="24"/>
        </w:rPr>
        <w:t xml:space="preserve"> аттестат о среднем общем образовании. Аттестат об основном общем образовании получили 732 девятиклассника, из них с отличием </w:t>
      </w:r>
      <w:r>
        <w:rPr>
          <w:rFonts w:ascii="Times New Roman" w:hAnsi="Times New Roman" w:cs="Times New Roman"/>
          <w:sz w:val="24"/>
          <w:szCs w:val="24"/>
        </w:rPr>
        <w:t>–</w:t>
      </w:r>
      <w:r w:rsidRPr="00833858">
        <w:rPr>
          <w:rFonts w:ascii="Times New Roman" w:hAnsi="Times New Roman" w:cs="Times New Roman"/>
          <w:sz w:val="24"/>
          <w:szCs w:val="24"/>
        </w:rPr>
        <w:t xml:space="preserve"> 40 человек (5,4%).</w:t>
      </w:r>
    </w:p>
    <w:p w:rsidR="00833858" w:rsidRDefault="00833858" w:rsidP="00335A9F">
      <w:pPr>
        <w:widowControl w:val="0"/>
        <w:spacing w:after="0" w:line="240" w:lineRule="atLeast"/>
        <w:ind w:firstLine="709"/>
        <w:jc w:val="both"/>
        <w:rPr>
          <w:rFonts w:ascii="Times New Roman" w:hAnsi="Times New Roman" w:cs="Times New Roman"/>
          <w:sz w:val="24"/>
          <w:szCs w:val="24"/>
        </w:rPr>
      </w:pPr>
      <w:r w:rsidRPr="00833858">
        <w:rPr>
          <w:rFonts w:ascii="Times New Roman" w:hAnsi="Times New Roman" w:cs="Times New Roman"/>
          <w:sz w:val="24"/>
          <w:szCs w:val="24"/>
        </w:rPr>
        <w:t xml:space="preserve">С 2024 года выпускники 11-х классов школ смогли получить медали первой и второй степени. По итогам окончания учебного года и сдачи единого государственного экзамена в основные и дополнительные дни в 2024 году количество выпускников, окончивших школу с медалью «За особые успехи в учении» составило 61 человек, из которых I степени </w:t>
      </w:r>
      <w:r>
        <w:rPr>
          <w:rFonts w:ascii="Times New Roman" w:hAnsi="Times New Roman" w:cs="Times New Roman"/>
          <w:sz w:val="24"/>
          <w:szCs w:val="24"/>
        </w:rPr>
        <w:t>–</w:t>
      </w:r>
      <w:r w:rsidRPr="00833858">
        <w:rPr>
          <w:rFonts w:ascii="Times New Roman" w:hAnsi="Times New Roman" w:cs="Times New Roman"/>
          <w:sz w:val="24"/>
          <w:szCs w:val="24"/>
        </w:rPr>
        <w:t xml:space="preserve"> 38 человек, </w:t>
      </w:r>
      <w:r>
        <w:rPr>
          <w:rFonts w:ascii="Times New Roman" w:hAnsi="Times New Roman" w:cs="Times New Roman"/>
          <w:sz w:val="24"/>
          <w:szCs w:val="24"/>
        </w:rPr>
        <w:t xml:space="preserve">с </w:t>
      </w:r>
      <w:r w:rsidRPr="00833858">
        <w:rPr>
          <w:rFonts w:ascii="Times New Roman" w:hAnsi="Times New Roman" w:cs="Times New Roman"/>
          <w:sz w:val="24"/>
          <w:szCs w:val="24"/>
        </w:rPr>
        <w:t>медалью II степени – 23 человека. Это почти 20% от количества выпускников 11-х классов и этот показатель выше на 10%, чем в 2023 году. Количество выпускников, получивших региональную медаль «За особые успехи в обучении» составило 26 человек, это 8,5% от общего количества выпускников на уровне среднего общего образования.</w:t>
      </w:r>
    </w:p>
    <w:p w:rsidR="00833858" w:rsidRPr="00833858" w:rsidRDefault="00833858" w:rsidP="00833858">
      <w:pPr>
        <w:widowControl w:val="0"/>
        <w:spacing w:after="0" w:line="240" w:lineRule="atLeast"/>
        <w:ind w:firstLine="709"/>
        <w:jc w:val="both"/>
        <w:rPr>
          <w:rFonts w:ascii="Times New Roman" w:hAnsi="Times New Roman" w:cs="Times New Roman"/>
          <w:sz w:val="24"/>
          <w:szCs w:val="24"/>
        </w:rPr>
      </w:pPr>
      <w:r w:rsidRPr="00833858">
        <w:rPr>
          <w:rFonts w:ascii="Times New Roman" w:hAnsi="Times New Roman" w:cs="Times New Roman"/>
          <w:sz w:val="24"/>
          <w:szCs w:val="24"/>
        </w:rPr>
        <w:t xml:space="preserve">По результатам работы муниципальных общеобразовательных организаций за 2023-2024 учебный год: </w:t>
      </w:r>
    </w:p>
    <w:p w:rsidR="00833858" w:rsidRPr="00833858" w:rsidRDefault="00833858" w:rsidP="00833858">
      <w:pPr>
        <w:widowControl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не аттестованных – 6 человек</w:t>
      </w:r>
      <w:r w:rsidRPr="00833858">
        <w:rPr>
          <w:rFonts w:ascii="Times New Roman" w:hAnsi="Times New Roman" w:cs="Times New Roman"/>
          <w:sz w:val="24"/>
          <w:szCs w:val="24"/>
        </w:rPr>
        <w:t>. Динамика отрицательная в сравнении с результатами прошлого года – 2 человек</w:t>
      </w:r>
      <w:r w:rsidR="0023698F">
        <w:rPr>
          <w:rFonts w:ascii="Times New Roman" w:hAnsi="Times New Roman" w:cs="Times New Roman"/>
          <w:sz w:val="24"/>
          <w:szCs w:val="24"/>
        </w:rPr>
        <w:t>а</w:t>
      </w:r>
      <w:r w:rsidRPr="00833858">
        <w:rPr>
          <w:rFonts w:ascii="Times New Roman" w:hAnsi="Times New Roman" w:cs="Times New Roman"/>
          <w:sz w:val="24"/>
          <w:szCs w:val="24"/>
        </w:rPr>
        <w:t>;</w:t>
      </w:r>
    </w:p>
    <w:p w:rsidR="00833858" w:rsidRPr="00833858" w:rsidRDefault="00833858" w:rsidP="00833858">
      <w:pPr>
        <w:widowControl w:val="0"/>
        <w:spacing w:after="0" w:line="240" w:lineRule="atLeast"/>
        <w:ind w:firstLine="709"/>
        <w:jc w:val="both"/>
        <w:rPr>
          <w:rFonts w:ascii="Times New Roman" w:hAnsi="Times New Roman" w:cs="Times New Roman"/>
          <w:sz w:val="24"/>
          <w:szCs w:val="24"/>
        </w:rPr>
      </w:pPr>
      <w:r w:rsidRPr="00833858">
        <w:rPr>
          <w:rFonts w:ascii="Times New Roman" w:hAnsi="Times New Roman" w:cs="Times New Roman"/>
          <w:sz w:val="24"/>
          <w:szCs w:val="24"/>
        </w:rPr>
        <w:t>закончивших учебный год на «4 и 5» – 2</w:t>
      </w:r>
      <w:r>
        <w:rPr>
          <w:rFonts w:ascii="Times New Roman" w:hAnsi="Times New Roman" w:cs="Times New Roman"/>
          <w:sz w:val="24"/>
          <w:szCs w:val="24"/>
        </w:rPr>
        <w:t xml:space="preserve"> </w:t>
      </w:r>
      <w:r w:rsidRPr="00833858">
        <w:rPr>
          <w:rFonts w:ascii="Times New Roman" w:hAnsi="Times New Roman" w:cs="Times New Roman"/>
          <w:sz w:val="24"/>
          <w:szCs w:val="24"/>
        </w:rPr>
        <w:t xml:space="preserve">539 человек (36%), что на 84 человека (1,1%) больше, чем по итогам 2022-2023 учебного года </w:t>
      </w:r>
      <w:r>
        <w:rPr>
          <w:rFonts w:ascii="Times New Roman" w:hAnsi="Times New Roman" w:cs="Times New Roman"/>
          <w:sz w:val="24"/>
          <w:szCs w:val="24"/>
        </w:rPr>
        <w:t>–</w:t>
      </w:r>
      <w:r w:rsidRPr="0083385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833858">
        <w:rPr>
          <w:rFonts w:ascii="Times New Roman" w:hAnsi="Times New Roman" w:cs="Times New Roman"/>
          <w:sz w:val="24"/>
          <w:szCs w:val="24"/>
        </w:rPr>
        <w:t>455 человек (34,9%).</w:t>
      </w:r>
    </w:p>
    <w:p w:rsidR="00833858" w:rsidRDefault="00833858" w:rsidP="00833858">
      <w:pPr>
        <w:widowControl w:val="0"/>
        <w:spacing w:after="0" w:line="240" w:lineRule="atLeast"/>
        <w:ind w:firstLine="709"/>
        <w:jc w:val="both"/>
        <w:rPr>
          <w:rFonts w:ascii="Times New Roman" w:hAnsi="Times New Roman" w:cs="Times New Roman"/>
          <w:sz w:val="24"/>
          <w:szCs w:val="24"/>
        </w:rPr>
      </w:pPr>
      <w:r w:rsidRPr="00833858">
        <w:rPr>
          <w:rFonts w:ascii="Times New Roman" w:hAnsi="Times New Roman" w:cs="Times New Roman"/>
          <w:sz w:val="24"/>
          <w:szCs w:val="24"/>
        </w:rPr>
        <w:t>Общий процент успеваемости в целом по городу составляет 99%, общегородской процент качества – 43,6%.</w:t>
      </w:r>
    </w:p>
    <w:p w:rsidR="00833858" w:rsidRDefault="00833858" w:rsidP="00833858">
      <w:pPr>
        <w:widowControl w:val="0"/>
        <w:spacing w:after="0" w:line="240" w:lineRule="atLeast"/>
        <w:ind w:firstLine="709"/>
        <w:jc w:val="both"/>
        <w:rPr>
          <w:rFonts w:ascii="Times New Roman" w:hAnsi="Times New Roman" w:cs="Times New Roman"/>
          <w:sz w:val="24"/>
          <w:szCs w:val="24"/>
        </w:rPr>
      </w:pPr>
      <w:r w:rsidRPr="00833858">
        <w:rPr>
          <w:rFonts w:ascii="Times New Roman" w:hAnsi="Times New Roman" w:cs="Times New Roman"/>
          <w:sz w:val="24"/>
          <w:szCs w:val="24"/>
        </w:rPr>
        <w:t xml:space="preserve">По-прежнему образовательные организации города предоставляют образование по программам профильного обучения и обучения по индивидуальным планам. В 2024 году открыты следующие профили: информационно-технологический, физико-математический, социально-экономический, социально-гуманитарный, гуманитарный, технологический, химико-биологический, естественно-научный, универсальный. С сентября 2023 года на базе </w:t>
      </w:r>
      <w:r>
        <w:rPr>
          <w:rFonts w:ascii="Times New Roman" w:hAnsi="Times New Roman" w:cs="Times New Roman"/>
          <w:sz w:val="24"/>
          <w:szCs w:val="24"/>
        </w:rPr>
        <w:t xml:space="preserve">муниципального автономного общеобразовательного учреждения «Средняя </w:t>
      </w:r>
      <w:r>
        <w:rPr>
          <w:rFonts w:ascii="Times New Roman" w:hAnsi="Times New Roman" w:cs="Times New Roman"/>
          <w:sz w:val="24"/>
          <w:szCs w:val="24"/>
        </w:rPr>
        <w:lastRenderedPageBreak/>
        <w:t>общеобразовательная школа №1» (далее – МАОУ «СОШ №1»)</w:t>
      </w:r>
      <w:r w:rsidRPr="00833858">
        <w:rPr>
          <w:rFonts w:ascii="Times New Roman" w:hAnsi="Times New Roman" w:cs="Times New Roman"/>
          <w:sz w:val="24"/>
          <w:szCs w:val="24"/>
        </w:rPr>
        <w:t xml:space="preserve"> была открыта группа 10 класса психолого-педагогической направленности. В 2024 году МАОУ «СОШ №1» продолжают работу в этом направлении и открыли вторую группу психолого-педагогического профиля на уровне среднего общего образования. В соответствии с соглашением о взаимодействии между Департаментом образования и науки Ханты-Мансийского автономного округа – Югры и Уполномоченным по защите прав предпринимателей в автономном округе, для раннего профессионального ориентирования учеников выпускных классов на базе </w:t>
      </w:r>
      <w:r w:rsidR="00717226">
        <w:rPr>
          <w:rFonts w:ascii="Times New Roman" w:hAnsi="Times New Roman" w:cs="Times New Roman"/>
          <w:sz w:val="24"/>
          <w:szCs w:val="24"/>
        </w:rPr>
        <w:t xml:space="preserve">муниципального автономного общеобразовательного учреждения «Средняя общеобразовательная школа №3 имени Ивана Ивановича Рынкового» (далее – </w:t>
      </w:r>
      <w:r w:rsidRPr="00833858">
        <w:rPr>
          <w:rFonts w:ascii="Times New Roman" w:hAnsi="Times New Roman" w:cs="Times New Roman"/>
          <w:sz w:val="24"/>
          <w:szCs w:val="24"/>
        </w:rPr>
        <w:t>МАОУ «СОШ №3 им.И.И.Рынкового»</w:t>
      </w:r>
      <w:r w:rsidR="00717226">
        <w:rPr>
          <w:rFonts w:ascii="Times New Roman" w:hAnsi="Times New Roman" w:cs="Times New Roman"/>
          <w:sz w:val="24"/>
          <w:szCs w:val="24"/>
        </w:rPr>
        <w:t>)</w:t>
      </w:r>
      <w:r w:rsidRPr="00833858">
        <w:rPr>
          <w:rFonts w:ascii="Times New Roman" w:hAnsi="Times New Roman" w:cs="Times New Roman"/>
          <w:sz w:val="24"/>
          <w:szCs w:val="24"/>
        </w:rPr>
        <w:t xml:space="preserve"> с сентября 2024 года осуществляется внедрение и реализация пилотного проекта «Бизнес-классы Югры».</w:t>
      </w:r>
    </w:p>
    <w:p w:rsidR="00717226" w:rsidRDefault="00717226" w:rsidP="00833858">
      <w:pPr>
        <w:widowControl w:val="0"/>
        <w:spacing w:after="0" w:line="240" w:lineRule="atLeast"/>
        <w:ind w:firstLine="709"/>
        <w:jc w:val="both"/>
        <w:rPr>
          <w:rFonts w:ascii="Times New Roman" w:hAnsi="Times New Roman" w:cs="Times New Roman"/>
          <w:sz w:val="24"/>
          <w:szCs w:val="24"/>
        </w:rPr>
      </w:pPr>
      <w:r w:rsidRPr="00717226">
        <w:rPr>
          <w:rFonts w:ascii="Times New Roman" w:hAnsi="Times New Roman" w:cs="Times New Roman"/>
          <w:sz w:val="24"/>
          <w:szCs w:val="24"/>
        </w:rPr>
        <w:t>В 2024 году доля обучающихся, занимающихся во II смену</w:t>
      </w:r>
      <w:r w:rsidR="00DE72BF">
        <w:rPr>
          <w:rFonts w:ascii="Times New Roman" w:hAnsi="Times New Roman" w:cs="Times New Roman"/>
          <w:sz w:val="24"/>
          <w:szCs w:val="24"/>
        </w:rPr>
        <w:t>,</w:t>
      </w:r>
      <w:r w:rsidRPr="00717226">
        <w:rPr>
          <w:rFonts w:ascii="Times New Roman" w:hAnsi="Times New Roman" w:cs="Times New Roman"/>
          <w:sz w:val="24"/>
          <w:szCs w:val="24"/>
        </w:rPr>
        <w:t xml:space="preserve"> увеличилась и составила – 21,3% (1</w:t>
      </w:r>
      <w:r>
        <w:rPr>
          <w:rFonts w:ascii="Times New Roman" w:hAnsi="Times New Roman" w:cs="Times New Roman"/>
          <w:sz w:val="24"/>
          <w:szCs w:val="24"/>
        </w:rPr>
        <w:t xml:space="preserve"> </w:t>
      </w:r>
      <w:r w:rsidRPr="00717226">
        <w:rPr>
          <w:rFonts w:ascii="Times New Roman" w:hAnsi="Times New Roman" w:cs="Times New Roman"/>
          <w:sz w:val="24"/>
          <w:szCs w:val="24"/>
        </w:rPr>
        <w:t>502 человека). Причины увеличения доли обучающихся во II смену</w:t>
      </w:r>
      <w:r w:rsidR="00DE72BF">
        <w:rPr>
          <w:rFonts w:ascii="Times New Roman" w:hAnsi="Times New Roman" w:cs="Times New Roman"/>
          <w:sz w:val="24"/>
          <w:szCs w:val="24"/>
        </w:rPr>
        <w:t>,</w:t>
      </w:r>
      <w:r w:rsidRPr="00717226">
        <w:rPr>
          <w:rFonts w:ascii="Times New Roman" w:hAnsi="Times New Roman" w:cs="Times New Roman"/>
          <w:sz w:val="24"/>
          <w:szCs w:val="24"/>
        </w:rPr>
        <w:t xml:space="preserve"> объективны и связаны с проведением капитального ремонта корпуса МАОУ «СОШ №4». В 2023 году количество обучающихся, занимающихся во II смену</w:t>
      </w:r>
      <w:r w:rsidR="00C70A52">
        <w:rPr>
          <w:rFonts w:ascii="Times New Roman" w:hAnsi="Times New Roman" w:cs="Times New Roman"/>
          <w:sz w:val="24"/>
          <w:szCs w:val="24"/>
        </w:rPr>
        <w:t>,</w:t>
      </w:r>
      <w:r w:rsidRPr="00717226">
        <w:rPr>
          <w:rFonts w:ascii="Times New Roman" w:hAnsi="Times New Roman" w:cs="Times New Roman"/>
          <w:sz w:val="24"/>
          <w:szCs w:val="24"/>
        </w:rPr>
        <w:t xml:space="preserve"> составляло 791 человек, это 11,2%.</w:t>
      </w:r>
    </w:p>
    <w:p w:rsidR="00717226" w:rsidRDefault="00717226" w:rsidP="00833858">
      <w:pPr>
        <w:widowControl w:val="0"/>
        <w:spacing w:after="0" w:line="240" w:lineRule="atLeast"/>
        <w:ind w:firstLine="709"/>
        <w:jc w:val="both"/>
        <w:rPr>
          <w:rFonts w:ascii="Times New Roman" w:hAnsi="Times New Roman" w:cs="Times New Roman"/>
          <w:sz w:val="24"/>
          <w:szCs w:val="24"/>
        </w:rPr>
      </w:pPr>
      <w:r w:rsidRPr="00717226">
        <w:rPr>
          <w:rFonts w:ascii="Times New Roman" w:hAnsi="Times New Roman" w:cs="Times New Roman"/>
          <w:sz w:val="24"/>
          <w:szCs w:val="24"/>
        </w:rPr>
        <w:t>Следует отметить высокий уровень удовлетворенности законных представителей качеством образования, что подтверждается результатами анкетирования среди родительского сообщества воспитанников в 2024 году. Вопросы касались 4 областей деятельности организаций, по итогам которых респонденты оценили условия от 87,5% до 100%.</w:t>
      </w:r>
    </w:p>
    <w:p w:rsidR="00667887" w:rsidRP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 xml:space="preserve">Все общеобразовательные организации подключены к сети Интернет. Доля обучающихся, которым обеспечена возможность пользоваться широкополосным Интернетом, составила 100%. </w:t>
      </w:r>
    </w:p>
    <w:p w:rsidR="00667887" w:rsidRP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остается стабильной и соответствует 99,1%.</w:t>
      </w:r>
    </w:p>
    <w:p w:rsid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 xml:space="preserve">Все общеобразовательные организации </w:t>
      </w:r>
      <w:r>
        <w:rPr>
          <w:rFonts w:ascii="Times New Roman" w:hAnsi="Times New Roman" w:cs="Times New Roman"/>
          <w:sz w:val="24"/>
          <w:szCs w:val="24"/>
        </w:rPr>
        <w:t>–</w:t>
      </w:r>
      <w:r w:rsidRPr="00667887">
        <w:rPr>
          <w:rFonts w:ascii="Times New Roman" w:hAnsi="Times New Roman" w:cs="Times New Roman"/>
          <w:sz w:val="24"/>
          <w:szCs w:val="24"/>
        </w:rPr>
        <w:t xml:space="preserve"> участники проекта «Школа Минпросвещения России».</w:t>
      </w:r>
    </w:p>
    <w:p w:rsidR="00667887" w:rsidRDefault="00667887" w:rsidP="00667887">
      <w:pPr>
        <w:widowControl w:val="0"/>
        <w:spacing w:after="0" w:line="240" w:lineRule="atLeast"/>
        <w:ind w:firstLine="709"/>
        <w:jc w:val="both"/>
        <w:rPr>
          <w:rFonts w:ascii="Times New Roman" w:hAnsi="Times New Roman" w:cs="Times New Roman"/>
          <w:sz w:val="24"/>
          <w:szCs w:val="24"/>
        </w:rPr>
      </w:pPr>
    </w:p>
    <w:p w:rsidR="00667887" w:rsidRPr="00667887" w:rsidRDefault="00667887" w:rsidP="00667887">
      <w:pPr>
        <w:widowControl w:val="0"/>
        <w:spacing w:after="0" w:line="240" w:lineRule="atLeast"/>
        <w:ind w:firstLine="709"/>
        <w:jc w:val="center"/>
        <w:rPr>
          <w:rFonts w:ascii="Times New Roman" w:hAnsi="Times New Roman" w:cs="Times New Roman"/>
          <w:sz w:val="24"/>
          <w:szCs w:val="24"/>
        </w:rPr>
      </w:pPr>
      <w:r w:rsidRPr="00667887">
        <w:rPr>
          <w:rFonts w:ascii="Times New Roman" w:hAnsi="Times New Roman" w:cs="Times New Roman"/>
          <w:sz w:val="24"/>
          <w:szCs w:val="24"/>
        </w:rPr>
        <w:t>Система работы с одаренными детьми и профориентация</w:t>
      </w:r>
    </w:p>
    <w:p w:rsidR="00667887" w:rsidRDefault="00667887" w:rsidP="00667887">
      <w:pPr>
        <w:widowControl w:val="0"/>
        <w:spacing w:after="0" w:line="240" w:lineRule="atLeast"/>
        <w:ind w:firstLine="709"/>
        <w:jc w:val="both"/>
        <w:rPr>
          <w:rFonts w:ascii="Times New Roman" w:hAnsi="Times New Roman" w:cs="Times New Roman"/>
          <w:sz w:val="24"/>
          <w:szCs w:val="24"/>
        </w:rPr>
      </w:pPr>
    </w:p>
    <w:p w:rsidR="00667887" w:rsidRP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Приоритетным направлением муниципальной системы образования остается работа с одаренными детьми. В городе созданы условия развития индивидуальных способностей и одаренности обучающихся, стимулирования творческих детей.</w:t>
      </w:r>
    </w:p>
    <w:p w:rsidR="00667887" w:rsidRP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 xml:space="preserve">В заключительном этапе Всероссийской олимпиады школьников (федеральный финал) приняли участие трое обучающихся города Мегиона, двое из них стали призерами:  </w:t>
      </w:r>
    </w:p>
    <w:p w:rsidR="00667887" w:rsidRP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в городе Ульяновск проводились олимпиадные состязания по предмету «Физическая культура», по результатам которых призером стала обучающаяся 11-го класса МАОУ «СОШ №4» Иващенко Кира;</w:t>
      </w:r>
    </w:p>
    <w:p w:rsid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в городе Новый Уренгой лучшие ученики состязались по предмету «История», по результатам соревнований призовое место занял ученик 10-го класса школы МАОУ «СОШ №2» Нариманов Дмитрий.</w:t>
      </w:r>
    </w:p>
    <w:p w:rsidR="00667887" w:rsidRP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 xml:space="preserve">Высокие достижения показали обучающиеся города Мегиона по итогам регионального трека Всероссийского конкурса научно-технологических проектов «Большие вызовы», так ученик 10-го МАОУ №5 «Гимназия» Елизаров Макар стал победителем, а 3 место занял ученик 9-го класса </w:t>
      </w:r>
      <w:r w:rsidR="003002BE">
        <w:rPr>
          <w:rFonts w:ascii="Times New Roman" w:hAnsi="Times New Roman" w:cs="Times New Roman"/>
          <w:sz w:val="24"/>
          <w:szCs w:val="24"/>
        </w:rPr>
        <w:t>муниципального бюджетного общеобразовательного учреждения</w:t>
      </w:r>
      <w:r w:rsidR="003002BE" w:rsidRPr="003002BE">
        <w:rPr>
          <w:rFonts w:ascii="Times New Roman" w:hAnsi="Times New Roman" w:cs="Times New Roman"/>
          <w:sz w:val="24"/>
          <w:szCs w:val="24"/>
        </w:rPr>
        <w:t xml:space="preserve"> «Средняя общеобразовательная школа №6»</w:t>
      </w:r>
      <w:r w:rsidR="003002BE">
        <w:rPr>
          <w:rFonts w:ascii="Times New Roman" w:hAnsi="Times New Roman" w:cs="Times New Roman"/>
          <w:sz w:val="24"/>
          <w:szCs w:val="24"/>
        </w:rPr>
        <w:t xml:space="preserve"> (далее –</w:t>
      </w:r>
      <w:r w:rsidR="003002BE" w:rsidRPr="003002BE">
        <w:rPr>
          <w:rFonts w:ascii="Times New Roman" w:hAnsi="Times New Roman" w:cs="Times New Roman"/>
          <w:sz w:val="24"/>
          <w:szCs w:val="24"/>
        </w:rPr>
        <w:t xml:space="preserve"> </w:t>
      </w:r>
      <w:r w:rsidRPr="00667887">
        <w:rPr>
          <w:rFonts w:ascii="Times New Roman" w:hAnsi="Times New Roman" w:cs="Times New Roman"/>
          <w:sz w:val="24"/>
          <w:szCs w:val="24"/>
        </w:rPr>
        <w:t>МБОУ «СОШ №6»</w:t>
      </w:r>
      <w:r w:rsidR="003002BE">
        <w:rPr>
          <w:rFonts w:ascii="Times New Roman" w:hAnsi="Times New Roman" w:cs="Times New Roman"/>
          <w:sz w:val="24"/>
          <w:szCs w:val="24"/>
        </w:rPr>
        <w:t>)</w:t>
      </w:r>
      <w:r w:rsidRPr="00667887">
        <w:rPr>
          <w:rFonts w:ascii="Times New Roman" w:hAnsi="Times New Roman" w:cs="Times New Roman"/>
          <w:sz w:val="24"/>
          <w:szCs w:val="24"/>
        </w:rPr>
        <w:t xml:space="preserve"> Харитонов Максим.  </w:t>
      </w:r>
    </w:p>
    <w:p w:rsidR="00667887" w:rsidRP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Во Всероссийском конкурсе «Моя въездная группа», инициированном Государственной Думой Федерального собрания Российской Федерации восьмого созыва, приняли участие 7 обучающихся, и стоит отметить, что обучающиеся 7 класса МАОУ «СОШ №2» Емендеева Валерия и Ильиных Ангелина удостоились дипломами III степени в номинации «Въездная группа моего города» с проектом «Добро пожаловать в Мегион».</w:t>
      </w:r>
    </w:p>
    <w:p w:rsidR="00667887" w:rsidRDefault="00DE72BF" w:rsidP="00667887">
      <w:pPr>
        <w:widowControl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Еще одну победу принесла</w:t>
      </w:r>
      <w:r w:rsidR="00667887" w:rsidRPr="00667887">
        <w:rPr>
          <w:rFonts w:ascii="Times New Roman" w:hAnsi="Times New Roman" w:cs="Times New Roman"/>
          <w:sz w:val="24"/>
          <w:szCs w:val="24"/>
        </w:rPr>
        <w:t xml:space="preserve"> обучающаяся МАОУ «СОШ №4» Ревуцкая Вероника во </w:t>
      </w:r>
      <w:r w:rsidR="00667887" w:rsidRPr="00667887">
        <w:rPr>
          <w:rFonts w:ascii="Times New Roman" w:hAnsi="Times New Roman" w:cs="Times New Roman"/>
          <w:sz w:val="24"/>
          <w:szCs w:val="24"/>
        </w:rPr>
        <w:lastRenderedPageBreak/>
        <w:t>Всероссийском конкурсе «Окно в Китай» им. И.К. Россохина в городе Москва.</w:t>
      </w:r>
    </w:p>
    <w:p w:rsidR="00667887" w:rsidRP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Участие в региональном этапе Российской компетентностной олимпиады принесло ученице 10-го класса МАОУ №5 «Гимназия» Ишимовой Полине 3 место и возможность участия в заключительном этапе, который проходил в городе Зеленоград.</w:t>
      </w:r>
    </w:p>
    <w:p w:rsid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Высокие результаты показали обучающиеся МАОУ №5 «Гимназия» Нефёдова Елизавета, завоевавшая 1 место, и Курбанова Басират, занявшая 2 место, в Международной детско-юношеской олимпиаде «Экология – дело каждого».</w:t>
      </w:r>
    </w:p>
    <w:p w:rsidR="00667887" w:rsidRP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 xml:space="preserve">В 2023-2024 учебном году департаментом образования совместно </w:t>
      </w:r>
      <w:r w:rsidRPr="00663226">
        <w:rPr>
          <w:rFonts w:ascii="Times New Roman" w:hAnsi="Times New Roman" w:cs="Times New Roman"/>
          <w:sz w:val="24"/>
          <w:szCs w:val="24"/>
        </w:rPr>
        <w:t xml:space="preserve">с </w:t>
      </w:r>
      <w:r w:rsidR="00663226" w:rsidRPr="00663226">
        <w:rPr>
          <w:rFonts w:ascii="Times New Roman" w:hAnsi="Times New Roman" w:cs="Times New Roman"/>
          <w:sz w:val="24"/>
          <w:szCs w:val="24"/>
        </w:rPr>
        <w:t xml:space="preserve">публичным акционерным обществом «Славнефть-Мегионнефтегаз» (далее – </w:t>
      </w:r>
      <w:r w:rsidRPr="00663226">
        <w:rPr>
          <w:rFonts w:ascii="Times New Roman" w:hAnsi="Times New Roman" w:cs="Times New Roman"/>
          <w:sz w:val="24"/>
          <w:szCs w:val="24"/>
        </w:rPr>
        <w:t>ПАО «Славнефть-Мегионнефтегаз»</w:t>
      </w:r>
      <w:r w:rsidR="00663226" w:rsidRPr="00663226">
        <w:rPr>
          <w:rFonts w:ascii="Times New Roman" w:hAnsi="Times New Roman" w:cs="Times New Roman"/>
          <w:sz w:val="24"/>
          <w:szCs w:val="24"/>
        </w:rPr>
        <w:t>)</w:t>
      </w:r>
      <w:r w:rsidRPr="00663226">
        <w:rPr>
          <w:rFonts w:ascii="Times New Roman" w:hAnsi="Times New Roman" w:cs="Times New Roman"/>
          <w:sz w:val="24"/>
          <w:szCs w:val="24"/>
        </w:rPr>
        <w:t xml:space="preserve"> организовано участие и сопровождение обучающихся в интеллектуальном </w:t>
      </w:r>
      <w:r w:rsidRPr="00667887">
        <w:rPr>
          <w:rFonts w:ascii="Times New Roman" w:hAnsi="Times New Roman" w:cs="Times New Roman"/>
          <w:sz w:val="24"/>
          <w:szCs w:val="24"/>
        </w:rPr>
        <w:t xml:space="preserve">турнире «Умножая таланты», проводимом </w:t>
      </w:r>
      <w:r w:rsidR="00663226" w:rsidRPr="00663226">
        <w:rPr>
          <w:rFonts w:ascii="Times New Roman" w:hAnsi="Times New Roman" w:cs="Times New Roman"/>
          <w:sz w:val="24"/>
          <w:szCs w:val="24"/>
        </w:rPr>
        <w:t>публичным акционерным обществом</w:t>
      </w:r>
      <w:r w:rsidRPr="00663226">
        <w:rPr>
          <w:rFonts w:ascii="Times New Roman" w:hAnsi="Times New Roman" w:cs="Times New Roman"/>
          <w:sz w:val="24"/>
          <w:szCs w:val="24"/>
        </w:rPr>
        <w:t xml:space="preserve"> «Газпром нефть» при </w:t>
      </w:r>
      <w:r w:rsidR="00C70A52">
        <w:rPr>
          <w:rFonts w:ascii="Times New Roman" w:hAnsi="Times New Roman" w:cs="Times New Roman"/>
          <w:sz w:val="24"/>
          <w:szCs w:val="24"/>
        </w:rPr>
        <w:t xml:space="preserve">поддержке университета ИТМО (город </w:t>
      </w:r>
      <w:r w:rsidRPr="00663226">
        <w:rPr>
          <w:rFonts w:ascii="Times New Roman" w:hAnsi="Times New Roman" w:cs="Times New Roman"/>
          <w:sz w:val="24"/>
          <w:szCs w:val="24"/>
        </w:rPr>
        <w:t>Санкт-Петербург). Региональные этапы турнира определили лучших участников, которые отправились на финал, среди них 4</w:t>
      </w:r>
      <w:r w:rsidRPr="00667887">
        <w:rPr>
          <w:rFonts w:ascii="Times New Roman" w:hAnsi="Times New Roman" w:cs="Times New Roman"/>
          <w:sz w:val="24"/>
          <w:szCs w:val="24"/>
        </w:rPr>
        <w:t xml:space="preserve"> обучающихся из Мегиона. По итогам Всероссийского финала команда из Мегиона стала призером в номинации «Математика».</w:t>
      </w:r>
    </w:p>
    <w:p w:rsidR="00667887" w:rsidRDefault="00667887" w:rsidP="00667887">
      <w:pPr>
        <w:widowControl w:val="0"/>
        <w:spacing w:after="0" w:line="240" w:lineRule="atLeast"/>
        <w:ind w:firstLine="709"/>
        <w:jc w:val="both"/>
        <w:rPr>
          <w:rFonts w:ascii="Times New Roman" w:hAnsi="Times New Roman" w:cs="Times New Roman"/>
          <w:sz w:val="24"/>
          <w:szCs w:val="24"/>
        </w:rPr>
      </w:pPr>
      <w:r w:rsidRPr="00941825">
        <w:rPr>
          <w:rFonts w:ascii="Times New Roman" w:hAnsi="Times New Roman" w:cs="Times New Roman"/>
          <w:sz w:val="24"/>
          <w:szCs w:val="24"/>
        </w:rPr>
        <w:t xml:space="preserve">В общеобразовательных организациях, реализующих основные </w:t>
      </w:r>
      <w:r w:rsidR="00941825" w:rsidRPr="00941825">
        <w:rPr>
          <w:rFonts w:ascii="Times New Roman" w:hAnsi="Times New Roman" w:cs="Times New Roman"/>
          <w:sz w:val="24"/>
          <w:szCs w:val="24"/>
        </w:rPr>
        <w:t>общеобразовательные программы</w:t>
      </w:r>
      <w:r w:rsidRPr="00941825">
        <w:rPr>
          <w:rFonts w:ascii="Times New Roman" w:hAnsi="Times New Roman" w:cs="Times New Roman"/>
          <w:sz w:val="24"/>
          <w:szCs w:val="24"/>
        </w:rPr>
        <w:t xml:space="preserve"> реализуется Единая модель профессиональной ориентации – профориентационный минимум – курс занятий «Россия – мои горизонты».</w:t>
      </w:r>
    </w:p>
    <w:p w:rsidR="00667887" w:rsidRP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 xml:space="preserve">В целях организации эффективной профориентационной работы с обучающимися, выявления профессиональных предпочтений и </w:t>
      </w:r>
      <w:r w:rsidR="0023698F" w:rsidRPr="00667887">
        <w:rPr>
          <w:rFonts w:ascii="Times New Roman" w:hAnsi="Times New Roman" w:cs="Times New Roman"/>
          <w:sz w:val="24"/>
          <w:szCs w:val="24"/>
        </w:rPr>
        <w:t>склонностей,</w:t>
      </w:r>
      <w:r w:rsidRPr="00667887">
        <w:rPr>
          <w:rFonts w:ascii="Times New Roman" w:hAnsi="Times New Roman" w:cs="Times New Roman"/>
          <w:sz w:val="24"/>
          <w:szCs w:val="24"/>
        </w:rPr>
        <w:t xml:space="preserve"> обучающихся к различным видам профессиональной деятельности, осуществляется сопровождение профессионального самоопределения школьников. Проводится профориентационное тестирование обучающихся 5-7 классов, 8-11 классов и организуются индивидуальные консультации-рекомендации, осуществляется подбор сфер профессиональной деятельности. Обучающиеся 6-11 классов проходят профдиагностику в рамках реализации проектов «Билет в будущее» и «Будущий профессионал». </w:t>
      </w:r>
    </w:p>
    <w:p w:rsidR="00667887" w:rsidRPr="00667887" w:rsidRDefault="00667887" w:rsidP="00667887">
      <w:pPr>
        <w:widowControl w:val="0"/>
        <w:spacing w:after="0" w:line="240" w:lineRule="atLeast"/>
        <w:ind w:firstLine="709"/>
        <w:jc w:val="both"/>
        <w:rPr>
          <w:rFonts w:ascii="Times New Roman" w:hAnsi="Times New Roman" w:cs="Times New Roman"/>
          <w:sz w:val="24"/>
          <w:szCs w:val="24"/>
        </w:rPr>
      </w:pPr>
      <w:r w:rsidRPr="00667887">
        <w:rPr>
          <w:rFonts w:ascii="Times New Roman" w:hAnsi="Times New Roman" w:cs="Times New Roman"/>
          <w:sz w:val="24"/>
          <w:szCs w:val="24"/>
        </w:rPr>
        <w:t>В рамках проектов реализуются профориентационные инновационные мероприятия с учащимися, с последующим построением индивидуальной траектории профессионального развития на основе интересов, способностей, особенностей личности и особенностей надпрофессиональных компетенций. Участие в проекте принимают 1</w:t>
      </w:r>
      <w:r w:rsidR="002F1882">
        <w:rPr>
          <w:rFonts w:ascii="Times New Roman" w:hAnsi="Times New Roman" w:cs="Times New Roman"/>
          <w:sz w:val="24"/>
          <w:szCs w:val="24"/>
        </w:rPr>
        <w:t xml:space="preserve"> </w:t>
      </w:r>
      <w:r w:rsidRPr="00667887">
        <w:rPr>
          <w:rFonts w:ascii="Times New Roman" w:hAnsi="Times New Roman" w:cs="Times New Roman"/>
          <w:sz w:val="24"/>
          <w:szCs w:val="24"/>
        </w:rPr>
        <w:t>245 человек.</w:t>
      </w:r>
    </w:p>
    <w:p w:rsidR="00667887" w:rsidRDefault="002F1882" w:rsidP="00667887">
      <w:pPr>
        <w:widowControl w:val="0"/>
        <w:spacing w:after="0" w:line="240" w:lineRule="atLeast"/>
        <w:ind w:firstLine="709"/>
        <w:jc w:val="both"/>
        <w:rPr>
          <w:rFonts w:ascii="Times New Roman" w:hAnsi="Times New Roman" w:cs="Times New Roman"/>
          <w:sz w:val="24"/>
          <w:szCs w:val="24"/>
        </w:rPr>
      </w:pPr>
      <w:r w:rsidRPr="00663226">
        <w:rPr>
          <w:rFonts w:ascii="Times New Roman" w:hAnsi="Times New Roman" w:cs="Times New Roman"/>
          <w:sz w:val="24"/>
          <w:szCs w:val="24"/>
        </w:rPr>
        <w:t>В 2024 году</w:t>
      </w:r>
      <w:r w:rsidR="00667887" w:rsidRPr="00663226">
        <w:rPr>
          <w:rFonts w:ascii="Times New Roman" w:hAnsi="Times New Roman" w:cs="Times New Roman"/>
          <w:sz w:val="24"/>
          <w:szCs w:val="24"/>
        </w:rPr>
        <w:t xml:space="preserve"> с целью повышения престижа профессий, профессиональной ориентации обучающихся, способствующей формированию их профессионального, личностного и социального самоопределения, проведено общегородское профориентационное мероприятие, организуемое совместно с ПАО «Славнефть-Мегионнефтегаз» по техническим специальностям, в рамках которого проведена профориентационная экскурсия на производство ПАО «Славнефть-Мегионнефтегаз».</w:t>
      </w:r>
    </w:p>
    <w:p w:rsidR="002F1882" w:rsidRDefault="002F1882" w:rsidP="00667887">
      <w:pPr>
        <w:widowControl w:val="0"/>
        <w:spacing w:after="0" w:line="240" w:lineRule="atLeast"/>
        <w:ind w:firstLine="709"/>
        <w:jc w:val="both"/>
        <w:rPr>
          <w:rFonts w:ascii="Times New Roman" w:hAnsi="Times New Roman" w:cs="Times New Roman"/>
          <w:sz w:val="24"/>
          <w:szCs w:val="24"/>
        </w:rPr>
      </w:pPr>
    </w:p>
    <w:p w:rsidR="002F1882" w:rsidRDefault="002F1882" w:rsidP="002F1882">
      <w:pPr>
        <w:widowControl w:val="0"/>
        <w:spacing w:after="0" w:line="240" w:lineRule="atLeast"/>
        <w:ind w:firstLine="709"/>
        <w:jc w:val="center"/>
        <w:rPr>
          <w:rFonts w:ascii="Times New Roman" w:hAnsi="Times New Roman" w:cs="Times New Roman"/>
          <w:sz w:val="24"/>
          <w:szCs w:val="24"/>
        </w:rPr>
      </w:pPr>
      <w:r w:rsidRPr="002F1882">
        <w:rPr>
          <w:rFonts w:ascii="Times New Roman" w:hAnsi="Times New Roman" w:cs="Times New Roman"/>
          <w:sz w:val="24"/>
          <w:szCs w:val="24"/>
        </w:rPr>
        <w:t>Система воспитательной работы</w:t>
      </w:r>
    </w:p>
    <w:p w:rsidR="002F1882" w:rsidRPr="002F1882" w:rsidRDefault="002F1882" w:rsidP="002F1882">
      <w:pPr>
        <w:widowControl w:val="0"/>
        <w:spacing w:after="0" w:line="240" w:lineRule="atLeast"/>
        <w:ind w:firstLine="709"/>
        <w:jc w:val="center"/>
        <w:rPr>
          <w:rFonts w:ascii="Times New Roman" w:hAnsi="Times New Roman" w:cs="Times New Roman"/>
          <w:sz w:val="24"/>
          <w:szCs w:val="24"/>
        </w:rPr>
      </w:pPr>
    </w:p>
    <w:p w:rsidR="002F1882" w:rsidRPr="002F1882" w:rsidRDefault="002F1882" w:rsidP="002F1882">
      <w:pPr>
        <w:widowControl w:val="0"/>
        <w:spacing w:after="0" w:line="240" w:lineRule="atLeast"/>
        <w:ind w:firstLine="709"/>
        <w:jc w:val="both"/>
        <w:rPr>
          <w:rFonts w:ascii="Times New Roman" w:hAnsi="Times New Roman" w:cs="Times New Roman"/>
          <w:sz w:val="24"/>
          <w:szCs w:val="24"/>
        </w:rPr>
      </w:pPr>
      <w:r w:rsidRPr="002F1882">
        <w:rPr>
          <w:rFonts w:ascii="Times New Roman" w:hAnsi="Times New Roman" w:cs="Times New Roman"/>
          <w:sz w:val="24"/>
          <w:szCs w:val="24"/>
        </w:rPr>
        <w:t>Образовательные организации активно участвуют в реализации государственной политики в сфере защиты прав детей. В городе сформирована система профилактики 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w:t>
      </w:r>
    </w:p>
    <w:p w:rsidR="002F1882" w:rsidRPr="002F1882" w:rsidRDefault="002F1882" w:rsidP="002F1882">
      <w:pPr>
        <w:widowControl w:val="0"/>
        <w:spacing w:after="0" w:line="240" w:lineRule="atLeast"/>
        <w:ind w:firstLine="709"/>
        <w:jc w:val="both"/>
        <w:rPr>
          <w:rFonts w:ascii="Times New Roman" w:hAnsi="Times New Roman" w:cs="Times New Roman"/>
          <w:sz w:val="24"/>
          <w:szCs w:val="24"/>
        </w:rPr>
      </w:pPr>
      <w:r w:rsidRPr="002F1882">
        <w:rPr>
          <w:rFonts w:ascii="Times New Roman" w:hAnsi="Times New Roman" w:cs="Times New Roman"/>
          <w:sz w:val="24"/>
          <w:szCs w:val="24"/>
        </w:rPr>
        <w:t xml:space="preserve">Одним из важных направлений остается профилактика чрезвычайных происшествий с детьми. Образовательными организациями реализуются мероприятия в рамках широкомасштабной профилактической операции «Год», охватывающей все необходимые направления по сохранению здоровья и жизни обучающихся, а также модуля автоматизированного контроля и координации рисков детства (далее – модуль, «АсКОРД – Югра») подсистемы «Безопасное детство» государственной информационной системы «Цифровая образовательная платформа Ханты-Мансийского автономного округа – Югры». </w:t>
      </w:r>
    </w:p>
    <w:p w:rsidR="002F1882" w:rsidRDefault="002F1882" w:rsidP="002F1882">
      <w:pPr>
        <w:widowControl w:val="0"/>
        <w:spacing w:after="0" w:line="240" w:lineRule="atLeast"/>
        <w:ind w:firstLine="709"/>
        <w:jc w:val="both"/>
        <w:rPr>
          <w:rFonts w:ascii="Times New Roman" w:hAnsi="Times New Roman" w:cs="Times New Roman"/>
          <w:sz w:val="24"/>
          <w:szCs w:val="24"/>
        </w:rPr>
      </w:pPr>
      <w:r w:rsidRPr="002F1882">
        <w:rPr>
          <w:rFonts w:ascii="Times New Roman" w:hAnsi="Times New Roman" w:cs="Times New Roman"/>
          <w:sz w:val="24"/>
          <w:szCs w:val="24"/>
        </w:rPr>
        <w:t xml:space="preserve">С целью профилактики детского дорожного транспортного травматизма в каждой школе действуют отряды Юных инспекторов дорожного движения (ЮИД).  В 2024 году </w:t>
      </w:r>
      <w:r w:rsidRPr="002F1882">
        <w:rPr>
          <w:rFonts w:ascii="Times New Roman" w:hAnsi="Times New Roman" w:cs="Times New Roman"/>
          <w:sz w:val="24"/>
          <w:szCs w:val="24"/>
        </w:rPr>
        <w:lastRenderedPageBreak/>
        <w:t>команда МБОУ «СОШ №6» приняла участие в окружных и всероссийских этапах соревнований среди отрядов юных инспекторов движения «Безопасное колесо-2024», в к</w:t>
      </w:r>
      <w:r w:rsidR="00C70A52">
        <w:rPr>
          <w:rFonts w:ascii="Times New Roman" w:hAnsi="Times New Roman" w:cs="Times New Roman"/>
          <w:sz w:val="24"/>
          <w:szCs w:val="24"/>
        </w:rPr>
        <w:t xml:space="preserve">отором команда МБОУ «СОШ №6» города </w:t>
      </w:r>
      <w:r w:rsidRPr="002F1882">
        <w:rPr>
          <w:rFonts w:ascii="Times New Roman" w:hAnsi="Times New Roman" w:cs="Times New Roman"/>
          <w:sz w:val="24"/>
          <w:szCs w:val="24"/>
        </w:rPr>
        <w:t>Мегиона заняла 1 место.</w:t>
      </w:r>
    </w:p>
    <w:p w:rsidR="002F1882" w:rsidRPr="002F1882" w:rsidRDefault="002F1882" w:rsidP="00941825">
      <w:pPr>
        <w:widowControl w:val="0"/>
        <w:spacing w:after="0" w:line="240" w:lineRule="atLeast"/>
        <w:ind w:firstLine="709"/>
        <w:jc w:val="both"/>
        <w:rPr>
          <w:rFonts w:ascii="Times New Roman" w:hAnsi="Times New Roman" w:cs="Times New Roman"/>
          <w:sz w:val="24"/>
          <w:szCs w:val="24"/>
        </w:rPr>
      </w:pPr>
      <w:r w:rsidRPr="002F1882">
        <w:rPr>
          <w:rFonts w:ascii="Times New Roman" w:hAnsi="Times New Roman" w:cs="Times New Roman"/>
          <w:sz w:val="24"/>
          <w:szCs w:val="24"/>
        </w:rPr>
        <w:t>В настоящее время в условиях современных вызовов реализуется Всероссийский проект «Разговор о важном». В образовательных организациях введена должность советников директоров по воспитанию.</w:t>
      </w:r>
    </w:p>
    <w:p w:rsidR="002F1882" w:rsidRPr="002F1882" w:rsidRDefault="002F1882" w:rsidP="00941825">
      <w:pPr>
        <w:widowControl w:val="0"/>
        <w:spacing w:after="0" w:line="240" w:lineRule="atLeast"/>
        <w:ind w:firstLine="709"/>
        <w:jc w:val="both"/>
        <w:rPr>
          <w:rFonts w:ascii="Times New Roman" w:hAnsi="Times New Roman" w:cs="Times New Roman"/>
          <w:sz w:val="24"/>
          <w:szCs w:val="24"/>
        </w:rPr>
      </w:pPr>
      <w:r w:rsidRPr="002F1882">
        <w:rPr>
          <w:rFonts w:ascii="Times New Roman" w:hAnsi="Times New Roman" w:cs="Times New Roman"/>
          <w:sz w:val="24"/>
          <w:szCs w:val="24"/>
        </w:rPr>
        <w:t>В каждой школе открыто первичное отделение Общероссийского общественно-государственного движения детей и молодежи «Движение первых».</w:t>
      </w:r>
    </w:p>
    <w:p w:rsidR="002F1882" w:rsidRPr="002F1882" w:rsidRDefault="002F1882" w:rsidP="00941825">
      <w:pPr>
        <w:widowControl w:val="0"/>
        <w:spacing w:after="0" w:line="240" w:lineRule="atLeast"/>
        <w:ind w:firstLine="709"/>
        <w:jc w:val="both"/>
        <w:rPr>
          <w:rFonts w:ascii="Times New Roman" w:hAnsi="Times New Roman" w:cs="Times New Roman"/>
          <w:sz w:val="24"/>
          <w:szCs w:val="24"/>
        </w:rPr>
      </w:pPr>
      <w:r w:rsidRPr="002F1882">
        <w:rPr>
          <w:rFonts w:ascii="Times New Roman" w:hAnsi="Times New Roman" w:cs="Times New Roman"/>
          <w:sz w:val="24"/>
          <w:szCs w:val="24"/>
        </w:rPr>
        <w:t xml:space="preserve">Большое внимание в сфере образования уделяется гражданско-патриотическому воспитанию.  </w:t>
      </w:r>
    </w:p>
    <w:p w:rsidR="002F1882" w:rsidRDefault="002F1882" w:rsidP="00941825">
      <w:pPr>
        <w:widowControl w:val="0"/>
        <w:spacing w:after="0" w:line="240" w:lineRule="atLeast"/>
        <w:ind w:firstLine="709"/>
        <w:jc w:val="both"/>
        <w:rPr>
          <w:rFonts w:ascii="Times New Roman" w:hAnsi="Times New Roman" w:cs="Times New Roman"/>
          <w:sz w:val="24"/>
          <w:szCs w:val="24"/>
        </w:rPr>
      </w:pPr>
      <w:r w:rsidRPr="002F1882">
        <w:rPr>
          <w:rFonts w:ascii="Times New Roman" w:hAnsi="Times New Roman" w:cs="Times New Roman"/>
          <w:sz w:val="24"/>
          <w:szCs w:val="24"/>
        </w:rPr>
        <w:t>Проведены мероприятия, направленные на формирование и повышение высокого патриотического сознания, чувства верности своему Отечеству: классные часы «Уроки мужества», «Есть такая профессия – Родину защищать», «Зарница 2.0», игра «Честь имею!» и многие другие.</w:t>
      </w:r>
    </w:p>
    <w:p w:rsidR="00A70E8E" w:rsidRPr="00ED730C" w:rsidRDefault="002F1882" w:rsidP="00ED730C">
      <w:pPr>
        <w:widowControl w:val="0"/>
        <w:tabs>
          <w:tab w:val="left" w:pos="0"/>
          <w:tab w:val="left" w:pos="1134"/>
        </w:tabs>
        <w:spacing w:after="0" w:line="240" w:lineRule="atLeast"/>
        <w:ind w:firstLine="709"/>
        <w:jc w:val="both"/>
        <w:rPr>
          <w:rFonts w:ascii="Times New Roman" w:eastAsia="Calibri Light" w:hAnsi="Times New Roman" w:cs="Times New Roman"/>
          <w:color w:val="000000"/>
          <w:kern w:val="24"/>
          <w:sz w:val="24"/>
          <w:szCs w:val="28"/>
        </w:rPr>
      </w:pPr>
      <w:r w:rsidRPr="002F1882">
        <w:rPr>
          <w:rFonts w:ascii="Times New Roman" w:eastAsia="Calibri Light" w:hAnsi="Times New Roman" w:cs="Times New Roman"/>
          <w:color w:val="000000"/>
          <w:kern w:val="24"/>
          <w:sz w:val="24"/>
          <w:szCs w:val="24"/>
        </w:rPr>
        <w:t xml:space="preserve">В 2024 году образовательные организации принимали активное участие в многочисленных акциях по поддержке участников специальной военной операции, среди них: Всероссийская военно-патриотическая акция «Пишу тебе, Герой!» (поздравление военнослужащих с Днем Героев Отечества); </w:t>
      </w:r>
      <w:r w:rsidRPr="002F1882">
        <w:rPr>
          <w:rFonts w:ascii="Times New Roman" w:eastAsia="Calibri Light" w:hAnsi="Times New Roman" w:cs="Times New Roman"/>
          <w:color w:val="000000"/>
          <w:sz w:val="24"/>
          <w:szCs w:val="24"/>
          <w:shd w:val="clear" w:color="auto" w:fill="FFFFFF"/>
        </w:rPr>
        <w:t xml:space="preserve">«Посылка солдату», «Письмо солдату», «Семейная добрая открытка для Героя», акция по сбору гуманитарной помощи российским военнослужащим «Поддержим наших!», «Живая память», «Поздравь защитника» </w:t>
      </w:r>
      <w:r w:rsidRPr="002F1882">
        <w:rPr>
          <w:rFonts w:ascii="Times New Roman" w:eastAsia="Calibri Light" w:hAnsi="Times New Roman" w:cs="Times New Roman"/>
          <w:color w:val="000000"/>
          <w:kern w:val="24"/>
          <w:sz w:val="24"/>
          <w:szCs w:val="24"/>
        </w:rPr>
        <w:t>(поздравление военнослужащих с</w:t>
      </w:r>
      <w:r w:rsidRPr="002F1882">
        <w:rPr>
          <w:rFonts w:ascii="Times New Roman" w:eastAsia="Calibri Light" w:hAnsi="Times New Roman" w:cs="Times New Roman"/>
          <w:color w:val="000000"/>
          <w:sz w:val="24"/>
          <w:szCs w:val="24"/>
          <w:shd w:val="clear" w:color="auto" w:fill="FFFFFF"/>
        </w:rPr>
        <w:t xml:space="preserve"> Днем защитника Отечества), «Посылка из дома» (передача военнослужащим продуктов, тёплых вещей, предметов первой необходимости и средств личной гигиены).</w:t>
      </w:r>
      <w:r w:rsidRPr="002F1882">
        <w:rPr>
          <w:rFonts w:ascii="Times New Roman" w:eastAsia="Calibri Light" w:hAnsi="Times New Roman" w:cs="Times New Roman"/>
          <w:color w:val="000000"/>
          <w:kern w:val="24"/>
          <w:sz w:val="24"/>
          <w:szCs w:val="28"/>
        </w:rPr>
        <w:t xml:space="preserve"> </w:t>
      </w:r>
    </w:p>
    <w:p w:rsidR="0096375F" w:rsidRPr="00EE1197" w:rsidRDefault="0096375F" w:rsidP="00CB3E42">
      <w:pPr>
        <w:widowControl w:val="0"/>
        <w:spacing w:after="0" w:line="240" w:lineRule="auto"/>
        <w:ind w:firstLine="567"/>
        <w:jc w:val="center"/>
        <w:rPr>
          <w:rFonts w:ascii="Times New Roman" w:hAnsi="Times New Roman" w:cs="Times New Roman"/>
          <w:sz w:val="24"/>
          <w:szCs w:val="24"/>
        </w:rPr>
      </w:pPr>
      <w:r w:rsidRPr="00EE1197">
        <w:rPr>
          <w:rFonts w:ascii="Times New Roman" w:hAnsi="Times New Roman" w:cs="Times New Roman"/>
          <w:sz w:val="24"/>
          <w:szCs w:val="24"/>
        </w:rPr>
        <w:t>Развитие кадрового потенциала</w:t>
      </w:r>
    </w:p>
    <w:p w:rsidR="00EE1197" w:rsidRPr="0041526C" w:rsidRDefault="00EE1197" w:rsidP="00CB3E42">
      <w:pPr>
        <w:widowControl w:val="0"/>
        <w:spacing w:after="0" w:line="240" w:lineRule="auto"/>
        <w:ind w:firstLine="567"/>
        <w:jc w:val="center"/>
        <w:rPr>
          <w:rFonts w:ascii="Times New Roman" w:hAnsi="Times New Roman" w:cs="Times New Roman"/>
          <w:color w:val="FF0000"/>
          <w:sz w:val="24"/>
          <w:szCs w:val="24"/>
        </w:rPr>
      </w:pPr>
    </w:p>
    <w:p w:rsidR="002F1882" w:rsidRPr="00EE1197" w:rsidRDefault="002F1882" w:rsidP="002F1882">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 xml:space="preserve">В 2024-2025 учебном году в образовательных организациях города работают свыше 1000 педагогов. Высшую квалификационную категорию имеют 27%, первую квалификационную категорию </w:t>
      </w:r>
      <w:r w:rsidR="00EE1197">
        <w:rPr>
          <w:rFonts w:ascii="Times New Roman" w:hAnsi="Times New Roman" w:cs="Times New Roman"/>
          <w:sz w:val="24"/>
          <w:szCs w:val="24"/>
        </w:rPr>
        <w:t>–</w:t>
      </w:r>
      <w:r w:rsidRPr="00EE1197">
        <w:rPr>
          <w:rFonts w:ascii="Times New Roman" w:hAnsi="Times New Roman" w:cs="Times New Roman"/>
          <w:sz w:val="24"/>
          <w:szCs w:val="24"/>
        </w:rPr>
        <w:t xml:space="preserve"> 22%. </w:t>
      </w:r>
    </w:p>
    <w:p w:rsidR="0096375F" w:rsidRDefault="002F1882" w:rsidP="002F1882">
      <w:pPr>
        <w:widowControl w:val="0"/>
        <w:spacing w:after="0" w:line="240" w:lineRule="auto"/>
        <w:ind w:firstLine="709"/>
        <w:jc w:val="both"/>
        <w:rPr>
          <w:rFonts w:ascii="Times New Roman" w:hAnsi="Times New Roman" w:cs="Times New Roman"/>
          <w:sz w:val="24"/>
          <w:szCs w:val="24"/>
        </w:rPr>
      </w:pPr>
      <w:r w:rsidRPr="00663226">
        <w:rPr>
          <w:rFonts w:ascii="Times New Roman" w:hAnsi="Times New Roman" w:cs="Times New Roman"/>
          <w:sz w:val="24"/>
          <w:szCs w:val="24"/>
        </w:rPr>
        <w:t>Показатель охвата педагогов дополнительным профессиональным образованием и курсовой подготовкой в 2024 году достигнут. Доля педагогических работников общеобразовательных организаций</w:t>
      </w:r>
      <w:r w:rsidR="00941825" w:rsidRPr="00663226">
        <w:rPr>
          <w:rFonts w:ascii="Times New Roman" w:hAnsi="Times New Roman" w:cs="Times New Roman"/>
          <w:sz w:val="24"/>
          <w:szCs w:val="24"/>
        </w:rPr>
        <w:t xml:space="preserve"> г.Мегиона</w:t>
      </w:r>
      <w:r w:rsidRPr="00663226">
        <w:rPr>
          <w:rFonts w:ascii="Times New Roman" w:hAnsi="Times New Roman" w:cs="Times New Roman"/>
          <w:sz w:val="24"/>
          <w:szCs w:val="24"/>
        </w:rPr>
        <w:t xml:space="preserve">, прошедших повышение квалификации, в том числе в центрах непрерывного повышения профессионального мастерства Ханты-Мансийского автономного округа </w:t>
      </w:r>
      <w:r w:rsidR="00EE1197" w:rsidRPr="00663226">
        <w:rPr>
          <w:rFonts w:ascii="Times New Roman" w:hAnsi="Times New Roman" w:cs="Times New Roman"/>
          <w:sz w:val="24"/>
          <w:szCs w:val="24"/>
        </w:rPr>
        <w:t>–</w:t>
      </w:r>
      <w:r w:rsidR="00941825" w:rsidRPr="00663226">
        <w:rPr>
          <w:rFonts w:ascii="Times New Roman" w:hAnsi="Times New Roman" w:cs="Times New Roman"/>
          <w:sz w:val="24"/>
          <w:szCs w:val="24"/>
        </w:rPr>
        <w:t xml:space="preserve"> Югры составила</w:t>
      </w:r>
      <w:r w:rsidRPr="00663226">
        <w:rPr>
          <w:rFonts w:ascii="Times New Roman" w:hAnsi="Times New Roman" w:cs="Times New Roman"/>
          <w:sz w:val="24"/>
          <w:szCs w:val="24"/>
        </w:rPr>
        <w:t xml:space="preserve"> 100%.</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С целью развития профессиональной компетенции педагогов в региональной системе научно-методического сопровождения педагогических работников и управленческих кадров Ханты-Мансийского автономного округа – Югры в региональный методический актив включены 5 педагогов города.</w:t>
      </w:r>
    </w:p>
    <w:p w:rsid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В рамках работы по развитию кадрового потенциала общеобразовательных организаций в муниципальном образовании город Мегион педагоги города вовлечены в реализацию Целевой модели наставничества, эффективно реализуется комплекс мер по созданию эффективной среды,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w:t>
      </w:r>
    </w:p>
    <w:p w:rsidR="00EE1197" w:rsidRPr="00EE1197" w:rsidRDefault="00EE1197" w:rsidP="00EE1197">
      <w:pPr>
        <w:spacing w:after="0" w:line="240" w:lineRule="auto"/>
        <w:ind w:firstLine="567"/>
        <w:jc w:val="both"/>
        <w:rPr>
          <w:rFonts w:ascii="Times New Roman" w:eastAsia="Calibri" w:hAnsi="Times New Roman" w:cs="Times New Roman"/>
          <w:sz w:val="24"/>
          <w:szCs w:val="24"/>
        </w:rPr>
      </w:pPr>
      <w:r w:rsidRPr="00EE1197">
        <w:rPr>
          <w:rFonts w:ascii="Times New Roman" w:eastAsia="Calibri" w:hAnsi="Times New Roman" w:cs="Times New Roman"/>
          <w:sz w:val="24"/>
          <w:szCs w:val="24"/>
        </w:rPr>
        <w:t xml:space="preserve">Значительную роль в развитии кадрового потенциала системы образования играет вовлечение педагогов в систему мероприятий, направленных на выявление, поощрение                и распространение лучшего педагогического опыта. В 2024 году мероприятия </w:t>
      </w:r>
      <w:r>
        <w:rPr>
          <w:rFonts w:ascii="Times New Roman" w:eastAsia="Calibri" w:hAnsi="Times New Roman" w:cs="Times New Roman"/>
          <w:sz w:val="24"/>
          <w:szCs w:val="24"/>
        </w:rPr>
        <w:t xml:space="preserve">по </w:t>
      </w:r>
      <w:r w:rsidRPr="00EE1197">
        <w:rPr>
          <w:rFonts w:ascii="Times New Roman" w:eastAsia="Calibri" w:hAnsi="Times New Roman" w:cs="Times New Roman"/>
          <w:sz w:val="24"/>
          <w:szCs w:val="24"/>
        </w:rPr>
        <w:t>достижению показателя были направлены на расширение пространства педагогического творчества через участие в конкурсных мероприятиях, фестивалях, проектах регионального и федерального значения. Конкурсы мотивируют педагогов к постоянному самосовершенствованию и обучению, что способствует общему повышению уровня профессионализма в сфере образования.</w:t>
      </w:r>
    </w:p>
    <w:p w:rsidR="00EE1197" w:rsidRPr="00EE1197" w:rsidRDefault="00EE1197" w:rsidP="00EE1197">
      <w:pPr>
        <w:spacing w:after="0" w:line="240" w:lineRule="auto"/>
        <w:ind w:firstLine="567"/>
        <w:jc w:val="both"/>
        <w:rPr>
          <w:rFonts w:ascii="Times New Roman" w:eastAsia="Calibri Light" w:hAnsi="Times New Roman" w:cs="Times New Roman"/>
          <w:sz w:val="24"/>
          <w:szCs w:val="24"/>
        </w:rPr>
      </w:pPr>
      <w:r w:rsidRPr="00EE1197">
        <w:rPr>
          <w:rFonts w:ascii="Times New Roman" w:eastAsia="Calibri Light" w:hAnsi="Times New Roman" w:cs="Times New Roman"/>
          <w:sz w:val="24"/>
          <w:szCs w:val="24"/>
        </w:rPr>
        <w:lastRenderedPageBreak/>
        <w:t>Нажалкина Елена Петровна, учитель истории и социально-политических дисциплин МАОУ №5 «Гимназия», заняла 2 место в конкурсе Педагог года Югры – 2024 и получила приз ученических симпатий.</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 xml:space="preserve">Победителем регионального этапа Всероссийского конкурса в области педагогики, воспитания и работы с детьми и молодежью до 20 лет «За нравственный подвиг учителя» стал авторский коллектив </w:t>
      </w:r>
      <w:r w:rsidR="00663226">
        <w:rPr>
          <w:rFonts w:ascii="Times New Roman" w:hAnsi="Times New Roman" w:cs="Times New Roman"/>
          <w:sz w:val="24"/>
          <w:szCs w:val="24"/>
        </w:rPr>
        <w:t>муниципального автономного дошкольного образовательного учреждения</w:t>
      </w:r>
      <w:r w:rsidRPr="00EE1197">
        <w:rPr>
          <w:rFonts w:ascii="Times New Roman" w:hAnsi="Times New Roman" w:cs="Times New Roman"/>
          <w:sz w:val="24"/>
          <w:szCs w:val="24"/>
        </w:rPr>
        <w:t xml:space="preserve"> «Детский сад №2 «Рябинка» (Миронова Виктория </w:t>
      </w:r>
      <w:r w:rsidR="00C62845" w:rsidRPr="00EE1197">
        <w:rPr>
          <w:rFonts w:ascii="Times New Roman" w:hAnsi="Times New Roman" w:cs="Times New Roman"/>
          <w:sz w:val="24"/>
          <w:szCs w:val="24"/>
        </w:rPr>
        <w:t>Вячеславовна</w:t>
      </w:r>
      <w:r w:rsidRPr="00EE1197">
        <w:rPr>
          <w:rFonts w:ascii="Times New Roman" w:hAnsi="Times New Roman" w:cs="Times New Roman"/>
          <w:sz w:val="24"/>
          <w:szCs w:val="24"/>
        </w:rPr>
        <w:t>, учитель-дефектолог; Зизенкина Татьяна Евгеньевна, старший методист; Васильева Анна Ивановна, старший воспитатель). Также педагоги победили во II межрегиональном этапе данного конкурса.</w:t>
      </w:r>
    </w:p>
    <w:p w:rsid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Педагоги города также приняли участие в конкурсе на присуждение премии лучшим учителям образовательных организаций Ханты-Мансийского автономного округа</w:t>
      </w:r>
      <w:r>
        <w:rPr>
          <w:rFonts w:ascii="Times New Roman" w:hAnsi="Times New Roman" w:cs="Times New Roman"/>
          <w:sz w:val="24"/>
          <w:szCs w:val="24"/>
        </w:rPr>
        <w:t xml:space="preserve"> – </w:t>
      </w:r>
      <w:r w:rsidRPr="00EE1197">
        <w:rPr>
          <w:rFonts w:ascii="Times New Roman" w:hAnsi="Times New Roman" w:cs="Times New Roman"/>
          <w:sz w:val="24"/>
          <w:szCs w:val="24"/>
        </w:rPr>
        <w:t>Югры (июль 2024), по итогам которого победителями стали Иванова Ольга Александровна, учитель русского языка и литературы МБОУ «СОШ№6» и Вострецова Надежда Леонидовна, учитель русского языка и литературы МАОУ №5 «Гимназия».</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По итогам окружного конкурса на звание лучшего педагога в 2024 году победителями стали Нажалкина Елена Петровна, учитель истории и социально-политических дисциплин МАОУ №5 «Гимназия» и Сухушина Екатерина Николаевна, учитель истории и обществознания МАОУ «СОШ №3 им.И.И.Рынкового».</w:t>
      </w:r>
    </w:p>
    <w:p w:rsid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Елена Петровна Нажалкина стала также победителем Всероссийского конкурса профессионального мастерства педагогов финансовой грамотности «Финансовая перемена» (сентябрь 2024), победитель (1 место), в номинации «Лучшая модель реализации программы финансовой грамотности» в категории «Педагоги школьных образовательных организаций».</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В ноябре 2024 года прошел конкурс «Педагог-новатор» на присуждение премии Губернатора Ханты-Мансийского автономного округа – Югры в 2024 году. Победителем конкурса стал учит</w:t>
      </w:r>
      <w:r w:rsidR="003002BE">
        <w:rPr>
          <w:rFonts w:ascii="Times New Roman" w:hAnsi="Times New Roman" w:cs="Times New Roman"/>
          <w:sz w:val="24"/>
          <w:szCs w:val="24"/>
        </w:rPr>
        <w:t>ель русского языка и литературы</w:t>
      </w:r>
      <w:r w:rsidR="00ED730C">
        <w:rPr>
          <w:rFonts w:ascii="Times New Roman" w:hAnsi="Times New Roman" w:cs="Times New Roman"/>
          <w:sz w:val="24"/>
          <w:szCs w:val="24"/>
        </w:rPr>
        <w:t xml:space="preserve"> </w:t>
      </w:r>
      <w:r w:rsidRPr="00EE1197">
        <w:rPr>
          <w:rFonts w:ascii="Times New Roman" w:hAnsi="Times New Roman" w:cs="Times New Roman"/>
          <w:sz w:val="24"/>
          <w:szCs w:val="24"/>
        </w:rPr>
        <w:t>МАОУ «СОШ №9</w:t>
      </w:r>
      <w:r>
        <w:rPr>
          <w:rFonts w:ascii="Times New Roman" w:hAnsi="Times New Roman" w:cs="Times New Roman"/>
          <w:sz w:val="24"/>
          <w:szCs w:val="24"/>
        </w:rPr>
        <w:t>»</w:t>
      </w:r>
      <w:r w:rsidRPr="00EE1197">
        <w:rPr>
          <w:rFonts w:ascii="Times New Roman" w:hAnsi="Times New Roman" w:cs="Times New Roman"/>
          <w:sz w:val="24"/>
          <w:szCs w:val="24"/>
        </w:rPr>
        <w:t xml:space="preserve"> Мыйня Алла Федоровна.</w:t>
      </w:r>
    </w:p>
    <w:p w:rsid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В конкурсе методических материалов среди общеобразовательных организаций Ханты-Мансийского автономного округа – Югры, являющихся стажировочными площадками по формированию и оценке функциональной грамотности обучающихся призерами (2 место) стали работники МАОУ «СО</w:t>
      </w:r>
      <w:r>
        <w:rPr>
          <w:rFonts w:ascii="Times New Roman" w:hAnsi="Times New Roman" w:cs="Times New Roman"/>
          <w:sz w:val="24"/>
          <w:szCs w:val="24"/>
        </w:rPr>
        <w:t>Ш №4»: Липкина Ольга Викторовна –</w:t>
      </w:r>
      <w:r w:rsidRPr="00EE1197">
        <w:rPr>
          <w:rFonts w:ascii="Times New Roman" w:hAnsi="Times New Roman" w:cs="Times New Roman"/>
          <w:sz w:val="24"/>
          <w:szCs w:val="24"/>
        </w:rPr>
        <w:t xml:space="preserve"> заместитель директор</w:t>
      </w:r>
      <w:r>
        <w:rPr>
          <w:rFonts w:ascii="Times New Roman" w:hAnsi="Times New Roman" w:cs="Times New Roman"/>
          <w:sz w:val="24"/>
          <w:szCs w:val="24"/>
        </w:rPr>
        <w:t xml:space="preserve">а, Мищенко Наталья Геннадьевна – </w:t>
      </w:r>
      <w:r w:rsidRPr="00EE1197">
        <w:rPr>
          <w:rFonts w:ascii="Times New Roman" w:hAnsi="Times New Roman" w:cs="Times New Roman"/>
          <w:sz w:val="24"/>
          <w:szCs w:val="24"/>
        </w:rPr>
        <w:t xml:space="preserve">заместитель директора, </w:t>
      </w:r>
      <w:r>
        <w:rPr>
          <w:rFonts w:ascii="Times New Roman" w:hAnsi="Times New Roman" w:cs="Times New Roman"/>
          <w:sz w:val="24"/>
          <w:szCs w:val="24"/>
        </w:rPr>
        <w:t>Исянгулова Оксана Александровна –</w:t>
      </w:r>
      <w:r w:rsidRPr="00EE1197">
        <w:rPr>
          <w:rFonts w:ascii="Times New Roman" w:hAnsi="Times New Roman" w:cs="Times New Roman"/>
          <w:sz w:val="24"/>
          <w:szCs w:val="24"/>
        </w:rPr>
        <w:t xml:space="preserve"> директор.</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В процессе реализации федеральных и региональных проектов в сфере образования, учитывая необходимость концентрации сил всех уровней управления муниципальной системой образования, определены основные задачи на 2025 год:</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 xml:space="preserve">1.Обеспечение условий для достижения показателей, определенных Указом Президента Российской Федерации от 07.05.2024 №309 «О национальных целях развития Российской Федерации на период до 2030 года и на перспективу до 2036 года» и Национальным проектом «Молодёжь и дети». </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 xml:space="preserve">2.Обеспечение доступности дошкольного образования для детей до 3-х лет. Сохранение во всех дошкольных образовательных организациях 100-процентной доступности дошкольного образования для детей в возрасте от 1 до 7 лет. </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3.Обеспечение охвата дополнительным образованием 89% от общей численности обучающихся в городе, в том числе не менее 25% с использованием механизма социального заказа.</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 xml:space="preserve">4.Обеспечение возможности и условий реализации адаптированных основных образовательных программ при обучении различных категорий детей с учетом их специфических образовательных потребностей. Совершенствование системы образования и психолого-педагогической реабилитации и абилитации обучающихся с ограниченными возможностями здоровья и с инвалидностью.                      </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 xml:space="preserve">5.Содействовать повышению профессионального уровня педагогической </w:t>
      </w:r>
      <w:r w:rsidRPr="00EE1197">
        <w:rPr>
          <w:rFonts w:ascii="Times New Roman" w:hAnsi="Times New Roman" w:cs="Times New Roman"/>
          <w:sz w:val="24"/>
          <w:szCs w:val="24"/>
        </w:rPr>
        <w:lastRenderedPageBreak/>
        <w:t>компетентности педагогических работников муниципальных образовательных организаций, используя ресурсы профессиональной переподготовки и повышения квалификации.</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6.Модернизация школьных систем образования на территории города Мегиона, в том числе переход на федеральные государственные образовательные стандарты 3 поколения.</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r w:rsidRPr="00EE1197">
        <w:rPr>
          <w:rFonts w:ascii="Times New Roman" w:hAnsi="Times New Roman" w:cs="Times New Roman"/>
          <w:sz w:val="24"/>
          <w:szCs w:val="24"/>
        </w:rPr>
        <w:t>7.Обеспечение деятельности по научно-методическому и организационному сопровождению педагогических работников в направлении формирования функциональной грамотности обучающихся общеобразовательных организаций города Мегиона.</w:t>
      </w:r>
    </w:p>
    <w:p w:rsidR="00EE1197" w:rsidRPr="00EE1197" w:rsidRDefault="00A16A50" w:rsidP="00EE119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E1197" w:rsidRPr="00EE1197">
        <w:rPr>
          <w:rFonts w:ascii="Times New Roman" w:hAnsi="Times New Roman" w:cs="Times New Roman"/>
          <w:sz w:val="24"/>
          <w:szCs w:val="24"/>
        </w:rPr>
        <w:t>Проведение работы по комплексному капитальному ремонту муниципального автономного общеобразовательного учреждения «Средняя общеобразовательная школа №4».</w:t>
      </w:r>
    </w:p>
    <w:p w:rsidR="00A16A50" w:rsidRDefault="00A16A50" w:rsidP="00A16A50">
      <w:pPr>
        <w:widowControl w:val="0"/>
        <w:spacing w:after="0" w:line="240" w:lineRule="auto"/>
        <w:ind w:firstLine="709"/>
        <w:jc w:val="both"/>
        <w:rPr>
          <w:rFonts w:ascii="Times New Roman" w:hAnsi="Times New Roman" w:cs="Times New Roman"/>
          <w:sz w:val="24"/>
          <w:szCs w:val="24"/>
        </w:rPr>
      </w:pPr>
    </w:p>
    <w:p w:rsidR="00A16A50" w:rsidRPr="00A16A50" w:rsidRDefault="00A16A50" w:rsidP="00A16A50">
      <w:pPr>
        <w:widowControl w:val="0"/>
        <w:spacing w:after="0" w:line="240" w:lineRule="auto"/>
        <w:ind w:firstLine="709"/>
        <w:jc w:val="center"/>
        <w:rPr>
          <w:rFonts w:ascii="Times New Roman" w:hAnsi="Times New Roman" w:cs="Times New Roman"/>
          <w:sz w:val="24"/>
          <w:szCs w:val="24"/>
        </w:rPr>
      </w:pPr>
      <w:r w:rsidRPr="00A16A50">
        <w:rPr>
          <w:rFonts w:ascii="Times New Roman" w:hAnsi="Times New Roman" w:cs="Times New Roman"/>
          <w:sz w:val="24"/>
          <w:szCs w:val="24"/>
        </w:rPr>
        <w:t>Летний отдых детей и молодёжи</w:t>
      </w:r>
    </w:p>
    <w:p w:rsidR="00A16A50" w:rsidRDefault="00A16A50" w:rsidP="00A16A50">
      <w:pPr>
        <w:widowControl w:val="0"/>
        <w:spacing w:after="0" w:line="240" w:lineRule="auto"/>
        <w:ind w:firstLine="709"/>
        <w:jc w:val="both"/>
        <w:rPr>
          <w:rFonts w:ascii="Times New Roman" w:hAnsi="Times New Roman" w:cs="Times New Roman"/>
          <w:sz w:val="24"/>
          <w:szCs w:val="24"/>
        </w:rPr>
      </w:pPr>
    </w:p>
    <w:p w:rsidR="00A16A50" w:rsidRPr="00A16A50" w:rsidRDefault="00A16A50" w:rsidP="00A16A50">
      <w:pPr>
        <w:widowControl w:val="0"/>
        <w:spacing w:after="0" w:line="240" w:lineRule="atLeast"/>
        <w:ind w:firstLine="709"/>
        <w:jc w:val="both"/>
        <w:rPr>
          <w:rFonts w:ascii="Times New Roman" w:hAnsi="Times New Roman" w:cs="Times New Roman"/>
          <w:sz w:val="24"/>
          <w:szCs w:val="24"/>
        </w:rPr>
      </w:pPr>
      <w:r w:rsidRPr="00A16A50">
        <w:rPr>
          <w:rFonts w:ascii="Times New Roman" w:hAnsi="Times New Roman" w:cs="Times New Roman"/>
          <w:sz w:val="24"/>
          <w:szCs w:val="24"/>
        </w:rPr>
        <w:t>Организация летней оздоровительной кампании нацелена на укрепление здоровья несовершеннолетних, обеспечение временной занятости подростков. Это «зона» особого внимания к ребенку, его социальная защита и время оздоровления.</w:t>
      </w:r>
    </w:p>
    <w:p w:rsidR="00A16A50" w:rsidRPr="00A16A50" w:rsidRDefault="00A16A50" w:rsidP="00A16A50">
      <w:pPr>
        <w:widowControl w:val="0"/>
        <w:spacing w:after="0" w:line="240" w:lineRule="atLeast"/>
        <w:ind w:firstLine="709"/>
        <w:jc w:val="both"/>
        <w:rPr>
          <w:rFonts w:ascii="Times New Roman" w:hAnsi="Times New Roman" w:cs="Times New Roman"/>
          <w:sz w:val="24"/>
          <w:szCs w:val="24"/>
        </w:rPr>
      </w:pPr>
      <w:r w:rsidRPr="00A16A50">
        <w:rPr>
          <w:rFonts w:ascii="Times New Roman" w:hAnsi="Times New Roman" w:cs="Times New Roman"/>
          <w:sz w:val="24"/>
          <w:szCs w:val="24"/>
        </w:rPr>
        <w:t xml:space="preserve">На реализацию оздоровительной кампании в 2024 году </w:t>
      </w:r>
      <w:r>
        <w:rPr>
          <w:rFonts w:ascii="Times New Roman" w:hAnsi="Times New Roman" w:cs="Times New Roman"/>
          <w:sz w:val="24"/>
          <w:szCs w:val="24"/>
        </w:rPr>
        <w:t xml:space="preserve">было </w:t>
      </w:r>
      <w:r w:rsidRPr="00A16A50">
        <w:rPr>
          <w:rFonts w:ascii="Times New Roman" w:hAnsi="Times New Roman" w:cs="Times New Roman"/>
          <w:sz w:val="24"/>
          <w:szCs w:val="24"/>
        </w:rPr>
        <w:t>предусмотрено 47</w:t>
      </w:r>
      <w:r w:rsidR="003002BE">
        <w:rPr>
          <w:rFonts w:ascii="Times New Roman" w:hAnsi="Times New Roman" w:cs="Times New Roman"/>
          <w:sz w:val="24"/>
          <w:szCs w:val="24"/>
        </w:rPr>
        <w:t>,6 млн</w:t>
      </w:r>
      <w:r w:rsidRPr="00A16A50">
        <w:rPr>
          <w:rFonts w:ascii="Times New Roman" w:hAnsi="Times New Roman" w:cs="Times New Roman"/>
          <w:sz w:val="24"/>
          <w:szCs w:val="24"/>
        </w:rPr>
        <w:t xml:space="preserve"> рублей.</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отчетном</w:t>
      </w:r>
      <w:r w:rsidRPr="00A16A50">
        <w:rPr>
          <w:rFonts w:ascii="Times New Roman" w:hAnsi="Times New Roman" w:cs="Times New Roman"/>
          <w:sz w:val="24"/>
          <w:szCs w:val="24"/>
        </w:rPr>
        <w:t xml:space="preserve"> период</w:t>
      </w:r>
      <w:r>
        <w:rPr>
          <w:rFonts w:ascii="Times New Roman" w:hAnsi="Times New Roman" w:cs="Times New Roman"/>
          <w:sz w:val="24"/>
          <w:szCs w:val="24"/>
        </w:rPr>
        <w:t>е</w:t>
      </w:r>
      <w:r w:rsidRPr="00A16A50">
        <w:rPr>
          <w:rFonts w:ascii="Times New Roman" w:hAnsi="Times New Roman" w:cs="Times New Roman"/>
          <w:sz w:val="24"/>
          <w:szCs w:val="24"/>
        </w:rPr>
        <w:t xml:space="preserve"> была организована работа лагерей с дневным пребыванием детей на базе образовательных организаций (детские сады, школы) – 13 лагерей с дневным пребыванием детей </w:t>
      </w:r>
      <w:r>
        <w:rPr>
          <w:rFonts w:ascii="Times New Roman" w:hAnsi="Times New Roman" w:cs="Times New Roman"/>
          <w:sz w:val="24"/>
          <w:szCs w:val="24"/>
        </w:rPr>
        <w:t xml:space="preserve">с </w:t>
      </w:r>
      <w:r w:rsidRPr="00A16A50">
        <w:rPr>
          <w:rFonts w:ascii="Times New Roman" w:hAnsi="Times New Roman" w:cs="Times New Roman"/>
          <w:sz w:val="24"/>
          <w:szCs w:val="24"/>
        </w:rPr>
        <w:t>охват</w:t>
      </w:r>
      <w:r>
        <w:rPr>
          <w:rFonts w:ascii="Times New Roman" w:hAnsi="Times New Roman" w:cs="Times New Roman"/>
          <w:sz w:val="24"/>
          <w:szCs w:val="24"/>
        </w:rPr>
        <w:t>ом</w:t>
      </w:r>
      <w:r w:rsidRPr="00A16A50">
        <w:rPr>
          <w:rFonts w:ascii="Times New Roman" w:hAnsi="Times New Roman" w:cs="Times New Roman"/>
          <w:sz w:val="24"/>
          <w:szCs w:val="24"/>
        </w:rPr>
        <w:t xml:space="preserve"> 1</w:t>
      </w:r>
      <w:r>
        <w:rPr>
          <w:rFonts w:ascii="Times New Roman" w:hAnsi="Times New Roman" w:cs="Times New Roman"/>
          <w:sz w:val="24"/>
          <w:szCs w:val="24"/>
        </w:rPr>
        <w:t xml:space="preserve"> </w:t>
      </w:r>
      <w:r w:rsidR="00877373">
        <w:rPr>
          <w:rFonts w:ascii="Times New Roman" w:hAnsi="Times New Roman" w:cs="Times New Roman"/>
          <w:sz w:val="24"/>
          <w:szCs w:val="24"/>
        </w:rPr>
        <w:t>579 человек, учреждений</w:t>
      </w:r>
      <w:r w:rsidRPr="00A16A50">
        <w:rPr>
          <w:rFonts w:ascii="Times New Roman" w:hAnsi="Times New Roman" w:cs="Times New Roman"/>
          <w:sz w:val="24"/>
          <w:szCs w:val="24"/>
        </w:rPr>
        <w:t xml:space="preserve"> физической культуры и спорта – 2 лагеря с дневным пребыванием детей с</w:t>
      </w:r>
      <w:r w:rsidR="00877373">
        <w:rPr>
          <w:rFonts w:ascii="Times New Roman" w:hAnsi="Times New Roman" w:cs="Times New Roman"/>
          <w:sz w:val="24"/>
          <w:szCs w:val="24"/>
        </w:rPr>
        <w:t xml:space="preserve"> охватом 240 человек, учреждений</w:t>
      </w:r>
      <w:r w:rsidRPr="00A16A50">
        <w:rPr>
          <w:rFonts w:ascii="Times New Roman" w:hAnsi="Times New Roman" w:cs="Times New Roman"/>
          <w:sz w:val="24"/>
          <w:szCs w:val="24"/>
        </w:rPr>
        <w:t xml:space="preserve"> молодежной политики – 3 лагеря с дневным пребыванием детей с охватом 310 человек.  2 лагеря с дневным пребыванием детей на базе учреждений </w:t>
      </w:r>
      <w:r w:rsidR="003002BE">
        <w:rPr>
          <w:rFonts w:ascii="Times New Roman" w:hAnsi="Times New Roman" w:cs="Times New Roman"/>
          <w:sz w:val="24"/>
          <w:szCs w:val="24"/>
        </w:rPr>
        <w:t>культуры с охватом 75 человек. Организован п</w:t>
      </w:r>
      <w:r w:rsidRPr="00A16A50">
        <w:rPr>
          <w:rFonts w:ascii="Times New Roman" w:hAnsi="Times New Roman" w:cs="Times New Roman"/>
          <w:sz w:val="24"/>
          <w:szCs w:val="24"/>
        </w:rPr>
        <w:t>алаточный лагерь с дневным пребыван</w:t>
      </w:r>
      <w:r w:rsidR="003002BE">
        <w:rPr>
          <w:rFonts w:ascii="Times New Roman" w:hAnsi="Times New Roman" w:cs="Times New Roman"/>
          <w:sz w:val="24"/>
          <w:szCs w:val="24"/>
        </w:rPr>
        <w:t>ием детей «Авангард»</w:t>
      </w:r>
      <w:r w:rsidRPr="00A16A50">
        <w:rPr>
          <w:rFonts w:ascii="Times New Roman" w:hAnsi="Times New Roman" w:cs="Times New Roman"/>
          <w:sz w:val="24"/>
          <w:szCs w:val="24"/>
        </w:rPr>
        <w:t xml:space="preserve"> автономной некоммерческой «Молодёжный спортивно-патриотический центр «Содействи</w:t>
      </w:r>
      <w:r w:rsidR="003002BE">
        <w:rPr>
          <w:rFonts w:ascii="Times New Roman" w:hAnsi="Times New Roman" w:cs="Times New Roman"/>
          <w:sz w:val="24"/>
          <w:szCs w:val="24"/>
        </w:rPr>
        <w:t>е»</w:t>
      </w:r>
      <w:r w:rsidRPr="00A16A50">
        <w:rPr>
          <w:rFonts w:ascii="Times New Roman" w:hAnsi="Times New Roman" w:cs="Times New Roman"/>
          <w:sz w:val="24"/>
          <w:szCs w:val="24"/>
        </w:rPr>
        <w:t xml:space="preserve"> на базе МАОУ «СОШ №1» с охватом 50 человек.</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Итого в лагерях с дневным пребыванием детей отдохнули 2</w:t>
      </w:r>
      <w:r>
        <w:rPr>
          <w:rFonts w:ascii="Times New Roman" w:hAnsi="Times New Roman" w:cs="Times New Roman"/>
          <w:sz w:val="24"/>
          <w:szCs w:val="24"/>
        </w:rPr>
        <w:t xml:space="preserve"> </w:t>
      </w:r>
      <w:r w:rsidRPr="00A16A50">
        <w:rPr>
          <w:rFonts w:ascii="Times New Roman" w:hAnsi="Times New Roman" w:cs="Times New Roman"/>
          <w:sz w:val="24"/>
          <w:szCs w:val="24"/>
        </w:rPr>
        <w:t>254 человек</w:t>
      </w:r>
      <w:r>
        <w:rPr>
          <w:rFonts w:ascii="Times New Roman" w:hAnsi="Times New Roman" w:cs="Times New Roman"/>
          <w:sz w:val="24"/>
          <w:szCs w:val="24"/>
        </w:rPr>
        <w:t>а</w:t>
      </w:r>
      <w:r w:rsidRPr="00A16A50">
        <w:rPr>
          <w:rFonts w:ascii="Times New Roman" w:hAnsi="Times New Roman" w:cs="Times New Roman"/>
          <w:sz w:val="24"/>
          <w:szCs w:val="24"/>
        </w:rPr>
        <w:t>.</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Одна из популярных форм отдыха несовершеннолетних – площадки временного пребывания. В 2024 году была организована работа 22 площадок временного пребывания на базе учреждений культуры (9 площадок с охватом 6</w:t>
      </w:r>
      <w:r>
        <w:rPr>
          <w:rFonts w:ascii="Times New Roman" w:hAnsi="Times New Roman" w:cs="Times New Roman"/>
          <w:sz w:val="24"/>
          <w:szCs w:val="24"/>
        </w:rPr>
        <w:t xml:space="preserve"> </w:t>
      </w:r>
      <w:r w:rsidRPr="00A16A50">
        <w:rPr>
          <w:rFonts w:ascii="Times New Roman" w:hAnsi="Times New Roman" w:cs="Times New Roman"/>
          <w:sz w:val="24"/>
          <w:szCs w:val="24"/>
        </w:rPr>
        <w:t>373 человек</w:t>
      </w:r>
      <w:r>
        <w:rPr>
          <w:rFonts w:ascii="Times New Roman" w:hAnsi="Times New Roman" w:cs="Times New Roman"/>
          <w:sz w:val="24"/>
          <w:szCs w:val="24"/>
        </w:rPr>
        <w:t>а</w:t>
      </w:r>
      <w:r w:rsidRPr="00A16A50">
        <w:rPr>
          <w:rFonts w:ascii="Times New Roman" w:hAnsi="Times New Roman" w:cs="Times New Roman"/>
          <w:sz w:val="24"/>
          <w:szCs w:val="24"/>
        </w:rPr>
        <w:t>), молодежной политики (5 площадок с охватом 5</w:t>
      </w:r>
      <w:r>
        <w:rPr>
          <w:rFonts w:ascii="Times New Roman" w:hAnsi="Times New Roman" w:cs="Times New Roman"/>
          <w:sz w:val="24"/>
          <w:szCs w:val="24"/>
        </w:rPr>
        <w:t xml:space="preserve"> </w:t>
      </w:r>
      <w:r w:rsidRPr="00A16A50">
        <w:rPr>
          <w:rFonts w:ascii="Times New Roman" w:hAnsi="Times New Roman" w:cs="Times New Roman"/>
          <w:sz w:val="24"/>
          <w:szCs w:val="24"/>
        </w:rPr>
        <w:t>023 человек</w:t>
      </w:r>
      <w:r>
        <w:rPr>
          <w:rFonts w:ascii="Times New Roman" w:hAnsi="Times New Roman" w:cs="Times New Roman"/>
          <w:sz w:val="24"/>
          <w:szCs w:val="24"/>
        </w:rPr>
        <w:t>а</w:t>
      </w:r>
      <w:r w:rsidRPr="00A16A50">
        <w:rPr>
          <w:rFonts w:ascii="Times New Roman" w:hAnsi="Times New Roman" w:cs="Times New Roman"/>
          <w:sz w:val="24"/>
          <w:szCs w:val="24"/>
        </w:rPr>
        <w:t>), физической культуры и спорта (8 площадок с охватом 1</w:t>
      </w:r>
      <w:r>
        <w:rPr>
          <w:rFonts w:ascii="Times New Roman" w:hAnsi="Times New Roman" w:cs="Times New Roman"/>
          <w:sz w:val="24"/>
          <w:szCs w:val="24"/>
        </w:rPr>
        <w:t xml:space="preserve"> </w:t>
      </w:r>
      <w:r w:rsidRPr="00A16A50">
        <w:rPr>
          <w:rFonts w:ascii="Times New Roman" w:hAnsi="Times New Roman" w:cs="Times New Roman"/>
          <w:sz w:val="24"/>
          <w:szCs w:val="24"/>
        </w:rPr>
        <w:t>474 человек</w:t>
      </w:r>
      <w:r>
        <w:rPr>
          <w:rFonts w:ascii="Times New Roman" w:hAnsi="Times New Roman" w:cs="Times New Roman"/>
          <w:sz w:val="24"/>
          <w:szCs w:val="24"/>
        </w:rPr>
        <w:t>а</w:t>
      </w:r>
      <w:r w:rsidRPr="00A16A50">
        <w:rPr>
          <w:rFonts w:ascii="Times New Roman" w:hAnsi="Times New Roman" w:cs="Times New Roman"/>
          <w:sz w:val="24"/>
          <w:szCs w:val="24"/>
        </w:rPr>
        <w:t xml:space="preserve">). Данной формой занято 12 870 человек. </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Всего внутригородским отдыхом охвачено 15 124 человек</w:t>
      </w:r>
      <w:r w:rsidR="00C34D0A">
        <w:rPr>
          <w:rFonts w:ascii="Times New Roman" w:hAnsi="Times New Roman" w:cs="Times New Roman"/>
          <w:sz w:val="24"/>
          <w:szCs w:val="24"/>
        </w:rPr>
        <w:t>а</w:t>
      </w:r>
      <w:r w:rsidRPr="00A16A50">
        <w:rPr>
          <w:rFonts w:ascii="Times New Roman" w:hAnsi="Times New Roman" w:cs="Times New Roman"/>
          <w:sz w:val="24"/>
          <w:szCs w:val="24"/>
        </w:rPr>
        <w:t>.</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Выезд детей города Мегиона на отдых и оздоровление за пределы Ханты-Мансийского автономного округа – Югры в период оздоровительной кампании 2024 года по следующим направлениям:</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В зимний период:</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город Ека</w:t>
      </w:r>
      <w:r w:rsidR="00877373">
        <w:rPr>
          <w:rFonts w:ascii="Times New Roman" w:hAnsi="Times New Roman" w:cs="Times New Roman"/>
          <w:sz w:val="24"/>
          <w:szCs w:val="24"/>
        </w:rPr>
        <w:t xml:space="preserve">теринбург </w:t>
      </w:r>
      <w:r w:rsidR="00663226">
        <w:rPr>
          <w:rFonts w:ascii="Times New Roman" w:hAnsi="Times New Roman" w:cs="Times New Roman"/>
          <w:sz w:val="24"/>
          <w:szCs w:val="24"/>
        </w:rPr>
        <w:t>детский оздоровительный лагерь</w:t>
      </w:r>
      <w:r w:rsidR="00877373">
        <w:rPr>
          <w:rFonts w:ascii="Times New Roman" w:hAnsi="Times New Roman" w:cs="Times New Roman"/>
          <w:sz w:val="24"/>
          <w:szCs w:val="24"/>
        </w:rPr>
        <w:t xml:space="preserve"> «Исетские зори» </w:t>
      </w:r>
      <w:r w:rsidR="00877373" w:rsidRPr="00877373">
        <w:rPr>
          <w:rFonts w:ascii="Times New Roman" w:hAnsi="Times New Roman" w:cs="Times New Roman"/>
          <w:sz w:val="24"/>
          <w:szCs w:val="24"/>
        </w:rPr>
        <w:t xml:space="preserve">– </w:t>
      </w:r>
      <w:r w:rsidRPr="00A16A50">
        <w:rPr>
          <w:rFonts w:ascii="Times New Roman" w:hAnsi="Times New Roman" w:cs="Times New Roman"/>
          <w:sz w:val="24"/>
          <w:szCs w:val="24"/>
        </w:rPr>
        <w:t>3</w:t>
      </w:r>
      <w:r w:rsidR="00877373">
        <w:rPr>
          <w:rFonts w:ascii="Times New Roman" w:hAnsi="Times New Roman" w:cs="Times New Roman"/>
          <w:sz w:val="24"/>
          <w:szCs w:val="24"/>
        </w:rPr>
        <w:t>8 человек;</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город Москва – Выст</w:t>
      </w:r>
      <w:r w:rsidR="00877373">
        <w:rPr>
          <w:rFonts w:ascii="Times New Roman" w:hAnsi="Times New Roman" w:cs="Times New Roman"/>
          <w:sz w:val="24"/>
          <w:szCs w:val="24"/>
        </w:rPr>
        <w:t>авка – форум «Россия» – 113 человек.</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В летний период:</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 xml:space="preserve">город Геленджик – </w:t>
      </w:r>
      <w:r w:rsidR="00663226" w:rsidRPr="00663226">
        <w:rPr>
          <w:rFonts w:ascii="Times New Roman" w:hAnsi="Times New Roman" w:cs="Times New Roman"/>
          <w:sz w:val="24"/>
          <w:szCs w:val="24"/>
        </w:rPr>
        <w:t>детский оздоровительный лагерь</w:t>
      </w:r>
      <w:r w:rsidRPr="00A16A50">
        <w:rPr>
          <w:rFonts w:ascii="Times New Roman" w:hAnsi="Times New Roman" w:cs="Times New Roman"/>
          <w:sz w:val="24"/>
          <w:szCs w:val="24"/>
        </w:rPr>
        <w:t xml:space="preserve"> «Октябрь» </w:t>
      </w:r>
      <w:r w:rsidR="00877373" w:rsidRPr="00A16A50">
        <w:rPr>
          <w:rFonts w:ascii="Times New Roman" w:hAnsi="Times New Roman" w:cs="Times New Roman"/>
          <w:sz w:val="24"/>
          <w:szCs w:val="24"/>
        </w:rPr>
        <w:t xml:space="preserve">– </w:t>
      </w:r>
      <w:r w:rsidRPr="00A16A50">
        <w:rPr>
          <w:rFonts w:ascii="Times New Roman" w:hAnsi="Times New Roman" w:cs="Times New Roman"/>
          <w:sz w:val="24"/>
          <w:szCs w:val="24"/>
        </w:rPr>
        <w:t>164 чел</w:t>
      </w:r>
      <w:r w:rsidR="00877373">
        <w:rPr>
          <w:rFonts w:ascii="Times New Roman" w:hAnsi="Times New Roman" w:cs="Times New Roman"/>
          <w:sz w:val="24"/>
          <w:szCs w:val="24"/>
        </w:rPr>
        <w:t>овека;</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 xml:space="preserve">город Ишим </w:t>
      </w:r>
      <w:r w:rsidR="00663226">
        <w:rPr>
          <w:rFonts w:ascii="Times New Roman" w:hAnsi="Times New Roman" w:cs="Times New Roman"/>
          <w:sz w:val="24"/>
          <w:szCs w:val="24"/>
        </w:rPr>
        <w:t>детский спортивно-оздоровительный лагерь</w:t>
      </w:r>
      <w:r w:rsidRPr="00A16A50">
        <w:rPr>
          <w:rFonts w:ascii="Times New Roman" w:hAnsi="Times New Roman" w:cs="Times New Roman"/>
          <w:sz w:val="24"/>
          <w:szCs w:val="24"/>
        </w:rPr>
        <w:t xml:space="preserve"> «Дружба» </w:t>
      </w:r>
      <w:r w:rsidR="00877373" w:rsidRPr="00877373">
        <w:rPr>
          <w:rFonts w:ascii="Times New Roman" w:hAnsi="Times New Roman" w:cs="Times New Roman"/>
          <w:sz w:val="24"/>
          <w:szCs w:val="24"/>
        </w:rPr>
        <w:t xml:space="preserve">– </w:t>
      </w:r>
      <w:r w:rsidRPr="00A16A50">
        <w:rPr>
          <w:rFonts w:ascii="Times New Roman" w:hAnsi="Times New Roman" w:cs="Times New Roman"/>
          <w:sz w:val="24"/>
          <w:szCs w:val="24"/>
        </w:rPr>
        <w:t>168 чел</w:t>
      </w:r>
      <w:r w:rsidR="00877373">
        <w:rPr>
          <w:rFonts w:ascii="Times New Roman" w:hAnsi="Times New Roman" w:cs="Times New Roman"/>
          <w:sz w:val="24"/>
          <w:szCs w:val="24"/>
        </w:rPr>
        <w:t>овек</w:t>
      </w:r>
      <w:r w:rsidRPr="00A16A50">
        <w:rPr>
          <w:rFonts w:ascii="Times New Roman" w:hAnsi="Times New Roman" w:cs="Times New Roman"/>
          <w:sz w:val="24"/>
          <w:szCs w:val="24"/>
        </w:rPr>
        <w:t>.</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В осенний период:</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 xml:space="preserve">город Тюмень – </w:t>
      </w:r>
      <w:r w:rsidR="00663226" w:rsidRPr="00663226">
        <w:rPr>
          <w:rFonts w:ascii="Times New Roman" w:hAnsi="Times New Roman" w:cs="Times New Roman"/>
          <w:sz w:val="24"/>
          <w:szCs w:val="24"/>
        </w:rPr>
        <w:t>детский оздоровительный лагерь</w:t>
      </w:r>
      <w:r w:rsidRPr="00A16A50">
        <w:rPr>
          <w:rFonts w:ascii="Times New Roman" w:hAnsi="Times New Roman" w:cs="Times New Roman"/>
          <w:sz w:val="24"/>
          <w:szCs w:val="24"/>
        </w:rPr>
        <w:t xml:space="preserve"> «Ребячья республика» </w:t>
      </w:r>
      <w:r w:rsidR="00877373">
        <w:rPr>
          <w:rFonts w:ascii="Times New Roman" w:hAnsi="Times New Roman" w:cs="Times New Roman"/>
          <w:sz w:val="24"/>
          <w:szCs w:val="24"/>
        </w:rPr>
        <w:t>–</w:t>
      </w:r>
      <w:r w:rsidRPr="00A16A50">
        <w:rPr>
          <w:rFonts w:ascii="Times New Roman" w:hAnsi="Times New Roman" w:cs="Times New Roman"/>
          <w:sz w:val="24"/>
          <w:szCs w:val="24"/>
        </w:rPr>
        <w:t xml:space="preserve"> 60 чел</w:t>
      </w:r>
      <w:r w:rsidR="00877373">
        <w:rPr>
          <w:rFonts w:ascii="Times New Roman" w:hAnsi="Times New Roman" w:cs="Times New Roman"/>
          <w:sz w:val="24"/>
          <w:szCs w:val="24"/>
        </w:rPr>
        <w:t>овек;</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 xml:space="preserve">город Москва </w:t>
      </w:r>
      <w:r w:rsidR="00877373">
        <w:rPr>
          <w:rFonts w:ascii="Times New Roman" w:hAnsi="Times New Roman" w:cs="Times New Roman"/>
          <w:sz w:val="24"/>
          <w:szCs w:val="24"/>
        </w:rPr>
        <w:t>–</w:t>
      </w:r>
      <w:r w:rsidRPr="00A16A50">
        <w:rPr>
          <w:rFonts w:ascii="Times New Roman" w:hAnsi="Times New Roman" w:cs="Times New Roman"/>
          <w:sz w:val="24"/>
          <w:szCs w:val="24"/>
        </w:rPr>
        <w:t xml:space="preserve"> </w:t>
      </w:r>
      <w:r w:rsidR="00663226" w:rsidRPr="00663226">
        <w:rPr>
          <w:rFonts w:ascii="Times New Roman" w:hAnsi="Times New Roman" w:cs="Times New Roman"/>
          <w:sz w:val="24"/>
          <w:szCs w:val="24"/>
        </w:rPr>
        <w:t xml:space="preserve">детский оздоровительный лагерь </w:t>
      </w:r>
      <w:r w:rsidRPr="00A16A50">
        <w:rPr>
          <w:rFonts w:ascii="Times New Roman" w:hAnsi="Times New Roman" w:cs="Times New Roman"/>
          <w:sz w:val="24"/>
          <w:szCs w:val="24"/>
        </w:rPr>
        <w:t xml:space="preserve">«Радуга» путешествие, </w:t>
      </w:r>
      <w:r w:rsidR="00877373">
        <w:rPr>
          <w:rFonts w:ascii="Times New Roman" w:hAnsi="Times New Roman" w:cs="Times New Roman"/>
          <w:sz w:val="24"/>
          <w:szCs w:val="24"/>
        </w:rPr>
        <w:t>н</w:t>
      </w:r>
      <w:r w:rsidRPr="00A16A50">
        <w:rPr>
          <w:rFonts w:ascii="Times New Roman" w:hAnsi="Times New Roman" w:cs="Times New Roman"/>
          <w:sz w:val="24"/>
          <w:szCs w:val="24"/>
        </w:rPr>
        <w:t xml:space="preserve">а кремлевскую елку </w:t>
      </w:r>
      <w:r w:rsidR="00877373">
        <w:rPr>
          <w:rFonts w:ascii="Times New Roman" w:hAnsi="Times New Roman" w:cs="Times New Roman"/>
          <w:sz w:val="24"/>
          <w:szCs w:val="24"/>
        </w:rPr>
        <w:t xml:space="preserve">– </w:t>
      </w:r>
      <w:r w:rsidRPr="00A16A50">
        <w:rPr>
          <w:rFonts w:ascii="Times New Roman" w:hAnsi="Times New Roman" w:cs="Times New Roman"/>
          <w:sz w:val="24"/>
          <w:szCs w:val="24"/>
        </w:rPr>
        <w:t>83 чел</w:t>
      </w:r>
      <w:r w:rsidR="00877373">
        <w:rPr>
          <w:rFonts w:ascii="Times New Roman" w:hAnsi="Times New Roman" w:cs="Times New Roman"/>
          <w:sz w:val="24"/>
          <w:szCs w:val="24"/>
        </w:rPr>
        <w:t>овека</w:t>
      </w:r>
      <w:r w:rsidRPr="00A16A50">
        <w:rPr>
          <w:rFonts w:ascii="Times New Roman" w:hAnsi="Times New Roman" w:cs="Times New Roman"/>
          <w:sz w:val="24"/>
          <w:szCs w:val="24"/>
        </w:rPr>
        <w:t>.</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По линии окружных департаментов Ханты-Мансийского автономного округа – Югры – 48 чел</w:t>
      </w:r>
      <w:r w:rsidR="00877373">
        <w:rPr>
          <w:rFonts w:ascii="Times New Roman" w:hAnsi="Times New Roman" w:cs="Times New Roman"/>
          <w:sz w:val="24"/>
          <w:szCs w:val="24"/>
        </w:rPr>
        <w:t>овек</w:t>
      </w:r>
      <w:r w:rsidRPr="00A16A50">
        <w:rPr>
          <w:rFonts w:ascii="Times New Roman" w:hAnsi="Times New Roman" w:cs="Times New Roman"/>
          <w:sz w:val="24"/>
          <w:szCs w:val="24"/>
        </w:rPr>
        <w:t>.</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По линии социальной защиты населения – 54 чел</w:t>
      </w:r>
      <w:r w:rsidR="00877373">
        <w:rPr>
          <w:rFonts w:ascii="Times New Roman" w:hAnsi="Times New Roman" w:cs="Times New Roman"/>
          <w:sz w:val="24"/>
          <w:szCs w:val="24"/>
        </w:rPr>
        <w:t>овека</w:t>
      </w:r>
      <w:r w:rsidRPr="00A16A50">
        <w:rPr>
          <w:rFonts w:ascii="Times New Roman" w:hAnsi="Times New Roman" w:cs="Times New Roman"/>
          <w:sz w:val="24"/>
          <w:szCs w:val="24"/>
        </w:rPr>
        <w:t>.</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Итого выехало на отдых 728 человек.</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Общий охват детей в детских организациях на территории города и за его пределами составляет 15 852 человек</w:t>
      </w:r>
      <w:r w:rsidR="00877373">
        <w:rPr>
          <w:rFonts w:ascii="Times New Roman" w:hAnsi="Times New Roman" w:cs="Times New Roman"/>
          <w:sz w:val="24"/>
          <w:szCs w:val="24"/>
        </w:rPr>
        <w:t>а</w:t>
      </w:r>
      <w:r w:rsidRPr="00A16A50">
        <w:rPr>
          <w:rFonts w:ascii="Times New Roman" w:hAnsi="Times New Roman" w:cs="Times New Roman"/>
          <w:sz w:val="24"/>
          <w:szCs w:val="24"/>
        </w:rPr>
        <w:t>.</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lastRenderedPageBreak/>
        <w:t xml:space="preserve">По итогам окружного конкурса «Лучшая программа организации отдыха детей и их оздоровления Ханты-Мансийского автономного округа – Югры в 2024 году» в номинации: программы специализированных лагерей с </w:t>
      </w:r>
      <w:r w:rsidR="00C34D0A">
        <w:rPr>
          <w:rFonts w:ascii="Times New Roman" w:hAnsi="Times New Roman" w:cs="Times New Roman"/>
          <w:sz w:val="24"/>
          <w:szCs w:val="24"/>
        </w:rPr>
        <w:t xml:space="preserve">дневным пребыванием детей </w:t>
      </w:r>
      <w:r w:rsidR="00C34D0A" w:rsidRPr="00C34D0A">
        <w:rPr>
          <w:rFonts w:ascii="Times New Roman" w:hAnsi="Times New Roman" w:cs="Times New Roman"/>
          <w:sz w:val="24"/>
          <w:szCs w:val="24"/>
        </w:rPr>
        <w:t>3 место</w:t>
      </w:r>
      <w:r w:rsidR="00C34D0A">
        <w:rPr>
          <w:rFonts w:ascii="Times New Roman" w:hAnsi="Times New Roman" w:cs="Times New Roman"/>
          <w:sz w:val="24"/>
          <w:szCs w:val="24"/>
        </w:rPr>
        <w:t xml:space="preserve"> заняло</w:t>
      </w:r>
      <w:r w:rsidRPr="00A16A50">
        <w:rPr>
          <w:rFonts w:ascii="Times New Roman" w:hAnsi="Times New Roman" w:cs="Times New Roman"/>
          <w:sz w:val="24"/>
          <w:szCs w:val="24"/>
        </w:rPr>
        <w:t xml:space="preserve"> </w:t>
      </w:r>
      <w:r w:rsidR="00C34D0A">
        <w:rPr>
          <w:rFonts w:ascii="Times New Roman" w:hAnsi="Times New Roman" w:cs="Times New Roman"/>
          <w:sz w:val="24"/>
          <w:szCs w:val="24"/>
        </w:rPr>
        <w:t>муниципальное автономное учреждение</w:t>
      </w:r>
      <w:r w:rsidR="00C34D0A" w:rsidRPr="00C34D0A">
        <w:rPr>
          <w:rFonts w:ascii="Times New Roman" w:hAnsi="Times New Roman" w:cs="Times New Roman"/>
          <w:sz w:val="24"/>
          <w:szCs w:val="24"/>
        </w:rPr>
        <w:t xml:space="preserve"> дополнительного образования «Спортивная школа «Вымпел»</w:t>
      </w:r>
      <w:r w:rsidRPr="00A16A50">
        <w:rPr>
          <w:rFonts w:ascii="Times New Roman" w:hAnsi="Times New Roman" w:cs="Times New Roman"/>
          <w:sz w:val="24"/>
          <w:szCs w:val="24"/>
        </w:rPr>
        <w:t>.</w:t>
      </w:r>
    </w:p>
    <w:p w:rsidR="00A16A50" w:rsidRPr="00A16A50" w:rsidRDefault="00A16A50" w:rsidP="00A16A50">
      <w:pPr>
        <w:widowControl w:val="0"/>
        <w:spacing w:after="0" w:line="240" w:lineRule="auto"/>
        <w:ind w:firstLine="709"/>
        <w:jc w:val="both"/>
        <w:rPr>
          <w:rFonts w:ascii="Times New Roman" w:hAnsi="Times New Roman" w:cs="Times New Roman"/>
          <w:sz w:val="24"/>
          <w:szCs w:val="24"/>
        </w:rPr>
      </w:pPr>
      <w:r w:rsidRPr="00A16A50">
        <w:rPr>
          <w:rFonts w:ascii="Times New Roman" w:hAnsi="Times New Roman" w:cs="Times New Roman"/>
          <w:sz w:val="24"/>
          <w:szCs w:val="24"/>
        </w:rPr>
        <w:t>Анализируя итоги оздоровительной кампании 2024 года можно сделать вывод, что основные задачи отдыха и оздоровления детей, обеспечения трудовой занятости несовершеннолетних решены.</w:t>
      </w:r>
    </w:p>
    <w:p w:rsidR="00EE1197" w:rsidRPr="00EE1197" w:rsidRDefault="00EE1197" w:rsidP="00EE1197">
      <w:pPr>
        <w:widowControl w:val="0"/>
        <w:spacing w:after="0" w:line="240" w:lineRule="auto"/>
        <w:ind w:firstLine="709"/>
        <w:jc w:val="both"/>
        <w:rPr>
          <w:rFonts w:ascii="Times New Roman" w:hAnsi="Times New Roman" w:cs="Times New Roman"/>
          <w:sz w:val="24"/>
          <w:szCs w:val="24"/>
        </w:rPr>
      </w:pPr>
    </w:p>
    <w:p w:rsidR="0096375F" w:rsidRPr="00A61B2E" w:rsidRDefault="0096375F"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Культура</w:t>
      </w:r>
    </w:p>
    <w:p w:rsidR="0096375F" w:rsidRPr="00D8565F" w:rsidRDefault="0096375F" w:rsidP="0096375F">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96375F" w:rsidRPr="00A61B2E" w:rsidRDefault="0096375F" w:rsidP="0096375F">
      <w:pPr>
        <w:pStyle w:val="a3"/>
        <w:widowControl w:val="0"/>
        <w:shd w:val="clear" w:color="auto" w:fill="FFFFFF"/>
        <w:spacing w:before="0" w:beforeAutospacing="0" w:after="0" w:afterAutospacing="0"/>
        <w:ind w:firstLine="708"/>
        <w:jc w:val="both"/>
        <w:rPr>
          <w:rFonts w:eastAsiaTheme="minorHAnsi"/>
          <w:lang w:eastAsia="en-US"/>
        </w:rPr>
      </w:pPr>
      <w:r w:rsidRPr="00A61B2E">
        <w:rPr>
          <w:rFonts w:eastAsiaTheme="minorHAnsi"/>
        </w:rPr>
        <w:t>Основные направления ра</w:t>
      </w:r>
      <w:r w:rsidR="00A61B2E" w:rsidRPr="00A61B2E">
        <w:rPr>
          <w:rFonts w:eastAsiaTheme="minorHAnsi"/>
        </w:rPr>
        <w:t>звития отрасли «Культура» в 2024</w:t>
      </w:r>
      <w:r w:rsidRPr="00A61B2E">
        <w:rPr>
          <w:rFonts w:eastAsiaTheme="minorHAnsi"/>
        </w:rPr>
        <w:t xml:space="preserve"> году во многом </w:t>
      </w:r>
      <w:r w:rsidR="000359E1" w:rsidRPr="00A61B2E">
        <w:rPr>
          <w:rFonts w:eastAsiaTheme="minorHAnsi"/>
          <w:lang w:eastAsia="en-US"/>
        </w:rPr>
        <w:t>определили Указы Президента Российской Федерации, задав вектор развития на создание условий и равных возможностей доступа к культурным ценностям, цифровым ресурсам, самореализацию и раскрытие таланта каждого жителя города Мегиона.</w:t>
      </w:r>
    </w:p>
    <w:p w:rsidR="004C04A3" w:rsidRPr="00A61B2E"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Основными задачами в област</w:t>
      </w:r>
      <w:r w:rsidR="00A61B2E" w:rsidRPr="00A61B2E">
        <w:rPr>
          <w:rFonts w:ascii="Times New Roman" w:eastAsia="Times New Roman" w:hAnsi="Times New Roman" w:cs="Times New Roman"/>
          <w:sz w:val="24"/>
          <w:szCs w:val="24"/>
          <w:lang w:eastAsia="ru-RU"/>
        </w:rPr>
        <w:t>и культуры города Мегиона в 2024</w:t>
      </w:r>
      <w:r w:rsidRPr="00A61B2E">
        <w:rPr>
          <w:rFonts w:ascii="Times New Roman" w:eastAsia="Times New Roman" w:hAnsi="Times New Roman" w:cs="Times New Roman"/>
          <w:sz w:val="24"/>
          <w:szCs w:val="24"/>
          <w:lang w:eastAsia="ru-RU"/>
        </w:rPr>
        <w:t xml:space="preserve"> году являлись:</w:t>
      </w:r>
    </w:p>
    <w:p w:rsidR="004C04A3" w:rsidRPr="00A61B2E"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 xml:space="preserve">создание комфортных условий в учреждениях культуры для увеличения числа посещений; </w:t>
      </w:r>
    </w:p>
    <w:p w:rsidR="004C04A3" w:rsidRPr="00A61B2E"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оцифровка музейных предметов, книжных памятников культуры (краеведческие фонды библиотек);</w:t>
      </w:r>
    </w:p>
    <w:p w:rsidR="004C04A3" w:rsidRPr="00A61B2E"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 xml:space="preserve">повышение квалификации творческих и управленческих кадров в сфере культуры; </w:t>
      </w:r>
    </w:p>
    <w:p w:rsidR="004C04A3" w:rsidRPr="00A61B2E"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 xml:space="preserve">увеличение количества волонтеров, вовлеченных программу «Волонтеры культуры»; </w:t>
      </w:r>
    </w:p>
    <w:p w:rsidR="004C04A3" w:rsidRPr="00A61B2E"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развитие федерального проекта «Пушкинская карта»;</w:t>
      </w:r>
    </w:p>
    <w:p w:rsidR="004C04A3" w:rsidRPr="00A61B2E" w:rsidRDefault="00A61B2E"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техническое</w:t>
      </w:r>
      <w:r w:rsidR="004C04A3" w:rsidRPr="00A61B2E">
        <w:rPr>
          <w:rFonts w:ascii="Times New Roman" w:eastAsia="Times New Roman" w:hAnsi="Times New Roman" w:cs="Times New Roman"/>
          <w:sz w:val="24"/>
          <w:szCs w:val="24"/>
          <w:lang w:eastAsia="ru-RU"/>
        </w:rPr>
        <w:t xml:space="preserve"> осна</w:t>
      </w:r>
      <w:r w:rsidRPr="00A61B2E">
        <w:rPr>
          <w:rFonts w:ascii="Times New Roman" w:eastAsia="Times New Roman" w:hAnsi="Times New Roman" w:cs="Times New Roman"/>
          <w:sz w:val="24"/>
          <w:szCs w:val="24"/>
          <w:lang w:eastAsia="ru-RU"/>
        </w:rPr>
        <w:t>щение</w:t>
      </w:r>
      <w:r w:rsidR="004C04A3" w:rsidRPr="00A61B2E">
        <w:rPr>
          <w:rFonts w:ascii="Times New Roman" w:eastAsia="Times New Roman" w:hAnsi="Times New Roman" w:cs="Times New Roman"/>
          <w:sz w:val="24"/>
          <w:szCs w:val="24"/>
          <w:lang w:eastAsia="ru-RU"/>
        </w:rPr>
        <w:t xml:space="preserve"> муниципального автономного учреждения «Региональный историко-культурный и экологический центр»;</w:t>
      </w:r>
    </w:p>
    <w:p w:rsidR="004C04A3" w:rsidRPr="00A61B2E"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организация и проведение крупномасштабных брендовых фестивалей и конкурсов, (открытый городской фестиваль-конкурс детского анимационного кино «ТаЕЖкины сказки», Открытый городской фестиваль «VI Региональный фестиваль «Хатлые», открытый городской конкурс-фестиваль молодых исполнителей народной песни «Вечёрки»),</w:t>
      </w:r>
      <w:r w:rsidRPr="00A61B2E">
        <w:rPr>
          <w:rFonts w:ascii="Times New Roman" w:eastAsia="Times New Roman" w:hAnsi="Times New Roman" w:cs="Times New Roman"/>
          <w:color w:val="FF0000"/>
          <w:sz w:val="24"/>
          <w:szCs w:val="24"/>
          <w:lang w:eastAsia="ru-RU"/>
        </w:rPr>
        <w:t xml:space="preserve"> </w:t>
      </w:r>
      <w:r w:rsidRPr="00A61B2E">
        <w:rPr>
          <w:rFonts w:ascii="Times New Roman" w:eastAsia="Times New Roman" w:hAnsi="Times New Roman" w:cs="Times New Roman"/>
          <w:sz w:val="24"/>
          <w:szCs w:val="24"/>
          <w:lang w:eastAsia="ru-RU"/>
        </w:rPr>
        <w:t>формирующих положительный имидж, туристическую привлекательность города;</w:t>
      </w:r>
    </w:p>
    <w:p w:rsidR="004C04A3" w:rsidRPr="00A61B2E"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повышение уровня удовлетворенности граждан качеством услуг, предоставляемых учреждениями культуры;</w:t>
      </w:r>
    </w:p>
    <w:p w:rsidR="004C04A3" w:rsidRPr="00A61B2E"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 xml:space="preserve">сохранение и развитие сложившейся уникальной системы учреждений дополнительного образования в сфере культуры и искусства, обеспечивающей выявление и поддержку одаренных детей, продвижение талантливой молодежи, повышение престижа музыкального и художественного образования;  </w:t>
      </w:r>
    </w:p>
    <w:p w:rsidR="004C04A3" w:rsidRPr="00A61B2E"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обеспечение участия учреждений культуры в Национальных проектах, грантах.</w:t>
      </w:r>
    </w:p>
    <w:p w:rsidR="004C04A3" w:rsidRPr="00A61B2E"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Сфера культуры в городе Мегионе представлена следующими типами учреждений и структурными подразделениями:</w:t>
      </w:r>
    </w:p>
    <w:p w:rsidR="004C04A3" w:rsidRPr="00A61B2E" w:rsidRDefault="00A61B2E" w:rsidP="004C04A3">
      <w:pPr>
        <w:spacing w:after="0" w:line="240" w:lineRule="auto"/>
        <w:ind w:firstLine="709"/>
        <w:jc w:val="both"/>
        <w:rPr>
          <w:rFonts w:ascii="Times New Roman" w:eastAsia="Times New Roman" w:hAnsi="Times New Roman" w:cs="Times New Roman"/>
          <w:sz w:val="24"/>
          <w:szCs w:val="24"/>
          <w:lang w:eastAsia="ru-RU"/>
        </w:rPr>
      </w:pPr>
      <w:r w:rsidRPr="00A61B2E">
        <w:rPr>
          <w:rFonts w:ascii="Times New Roman" w:eastAsia="Times New Roman" w:hAnsi="Times New Roman" w:cs="Times New Roman"/>
          <w:sz w:val="24"/>
          <w:szCs w:val="24"/>
          <w:lang w:eastAsia="ru-RU"/>
        </w:rPr>
        <w:t xml:space="preserve">Библиотечная система – </w:t>
      </w:r>
      <w:r w:rsidR="004C04A3" w:rsidRPr="00A61B2E">
        <w:rPr>
          <w:rFonts w:ascii="Times New Roman" w:eastAsia="Times New Roman" w:hAnsi="Times New Roman" w:cs="Times New Roman"/>
          <w:sz w:val="24"/>
          <w:szCs w:val="24"/>
          <w:lang w:eastAsia="ru-RU"/>
        </w:rPr>
        <w:t>Центральная городская библиотека, Модельная детская юношеская библиотека, библиотека семейного чтения, Модельная библиотека поселка городского типа Высокий (четыре объекта);</w:t>
      </w:r>
    </w:p>
    <w:p w:rsidR="004C04A3" w:rsidRPr="00853367"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853367">
        <w:rPr>
          <w:rFonts w:ascii="Times New Roman" w:eastAsia="Times New Roman" w:hAnsi="Times New Roman" w:cs="Times New Roman"/>
          <w:sz w:val="24"/>
          <w:szCs w:val="24"/>
          <w:lang w:eastAsia="ru-RU"/>
        </w:rPr>
        <w:t>Социокультурная сфера – Дворец искусств, Культурно-досуговый комплекс                                   (с кинотеатром), Дом культуры «Сибирь», Парк аттракционов, клуб ветеранов войны и труда (пять объектов);</w:t>
      </w:r>
    </w:p>
    <w:p w:rsidR="004C04A3" w:rsidRPr="00853367" w:rsidRDefault="00853367" w:rsidP="004C04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Профессиональное искусство – </w:t>
      </w:r>
      <w:r w:rsidR="004C04A3" w:rsidRPr="00853367">
        <w:rPr>
          <w:rFonts w:ascii="Times New Roman" w:eastAsia="Times New Roman" w:hAnsi="Times New Roman" w:cs="Times New Roman"/>
          <w:sz w:val="24"/>
          <w:szCs w:val="24"/>
          <w:lang w:eastAsia="ru-RU"/>
        </w:rPr>
        <w:t>представлено Театром музыки (один объект);</w:t>
      </w:r>
    </w:p>
    <w:p w:rsidR="004C04A3" w:rsidRPr="00853367"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853367">
        <w:rPr>
          <w:rFonts w:ascii="Times New Roman" w:eastAsia="Times New Roman" w:hAnsi="Times New Roman" w:cs="Times New Roman"/>
          <w:sz w:val="24"/>
          <w:szCs w:val="24"/>
          <w:lang w:eastAsia="ru-RU"/>
        </w:rPr>
        <w:t>Музейная и выставочная деятельность – Краеведческий музей, Музей народных художественных промыслов и ремесел, Музейно-этнографический и экологический парк «Югра» (три объекта);</w:t>
      </w:r>
    </w:p>
    <w:p w:rsidR="004C04A3" w:rsidRPr="00853367"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853367">
        <w:rPr>
          <w:rFonts w:ascii="Times New Roman" w:eastAsia="Times New Roman" w:hAnsi="Times New Roman" w:cs="Times New Roman"/>
          <w:sz w:val="24"/>
          <w:szCs w:val="24"/>
          <w:lang w:eastAsia="ru-RU"/>
        </w:rPr>
        <w:t>Два учреждени</w:t>
      </w:r>
      <w:r w:rsidR="00853367" w:rsidRPr="00853367">
        <w:rPr>
          <w:rFonts w:ascii="Times New Roman" w:eastAsia="Times New Roman" w:hAnsi="Times New Roman" w:cs="Times New Roman"/>
          <w:sz w:val="24"/>
          <w:szCs w:val="24"/>
          <w:lang w:eastAsia="ru-RU"/>
        </w:rPr>
        <w:t xml:space="preserve">я дополнительного образования – </w:t>
      </w:r>
      <w:r w:rsidRPr="00853367">
        <w:rPr>
          <w:rFonts w:ascii="Times New Roman" w:eastAsia="Times New Roman" w:hAnsi="Times New Roman" w:cs="Times New Roman"/>
          <w:sz w:val="24"/>
          <w:szCs w:val="24"/>
          <w:lang w:eastAsia="ru-RU"/>
        </w:rPr>
        <w:t>Детская школа искусств им.А.М.Кузьмина (два объекта) и Детская художественная школа (один объект).</w:t>
      </w:r>
    </w:p>
    <w:p w:rsidR="00853367" w:rsidRPr="00853367" w:rsidRDefault="00853367" w:rsidP="00853367">
      <w:pPr>
        <w:spacing w:after="0" w:line="240" w:lineRule="auto"/>
        <w:ind w:firstLine="709"/>
        <w:jc w:val="both"/>
        <w:rPr>
          <w:rFonts w:ascii="Times New Roman" w:eastAsia="Times New Roman" w:hAnsi="Times New Roman" w:cs="Times New Roman"/>
          <w:sz w:val="24"/>
          <w:szCs w:val="24"/>
          <w:lang w:eastAsia="ru-RU"/>
        </w:rPr>
      </w:pPr>
      <w:r w:rsidRPr="00853367">
        <w:rPr>
          <w:rFonts w:ascii="Times New Roman" w:eastAsia="Times New Roman" w:hAnsi="Times New Roman" w:cs="Times New Roman"/>
          <w:sz w:val="24"/>
          <w:szCs w:val="24"/>
          <w:lang w:eastAsia="ru-RU"/>
        </w:rPr>
        <w:lastRenderedPageBreak/>
        <w:t>В 2024</w:t>
      </w:r>
      <w:r w:rsidR="004C04A3" w:rsidRPr="00853367">
        <w:rPr>
          <w:rFonts w:ascii="Times New Roman" w:eastAsia="Times New Roman" w:hAnsi="Times New Roman" w:cs="Times New Roman"/>
          <w:sz w:val="24"/>
          <w:szCs w:val="24"/>
          <w:lang w:eastAsia="ru-RU"/>
        </w:rPr>
        <w:t xml:space="preserve"> году услугами </w:t>
      </w:r>
      <w:r w:rsidRPr="00853367">
        <w:rPr>
          <w:rFonts w:ascii="Times New Roman" w:eastAsia="Times New Roman" w:hAnsi="Times New Roman" w:cs="Times New Roman"/>
          <w:sz w:val="24"/>
          <w:szCs w:val="24"/>
          <w:lang w:eastAsia="ru-RU"/>
        </w:rPr>
        <w:t xml:space="preserve">общедоступных </w:t>
      </w:r>
      <w:r w:rsidR="004C04A3" w:rsidRPr="00853367">
        <w:rPr>
          <w:rFonts w:ascii="Times New Roman" w:eastAsia="Times New Roman" w:hAnsi="Times New Roman" w:cs="Times New Roman"/>
          <w:sz w:val="24"/>
          <w:szCs w:val="24"/>
          <w:lang w:eastAsia="ru-RU"/>
        </w:rPr>
        <w:t>б</w:t>
      </w:r>
      <w:r w:rsidRPr="00853367">
        <w:rPr>
          <w:rFonts w:ascii="Times New Roman" w:eastAsia="Times New Roman" w:hAnsi="Times New Roman" w:cs="Times New Roman"/>
          <w:sz w:val="24"/>
          <w:szCs w:val="24"/>
          <w:lang w:eastAsia="ru-RU"/>
        </w:rPr>
        <w:t>иблиотек пользовалось 25,1</w:t>
      </w:r>
      <w:r w:rsidR="004C04A3" w:rsidRPr="00853367">
        <w:rPr>
          <w:rFonts w:ascii="Times New Roman" w:eastAsia="Times New Roman" w:hAnsi="Times New Roman" w:cs="Times New Roman"/>
          <w:sz w:val="24"/>
          <w:szCs w:val="24"/>
          <w:lang w:eastAsia="ru-RU"/>
        </w:rPr>
        <w:t>% жителе</w:t>
      </w:r>
      <w:r w:rsidR="00EE7F67">
        <w:rPr>
          <w:rFonts w:ascii="Times New Roman" w:eastAsia="Times New Roman" w:hAnsi="Times New Roman" w:cs="Times New Roman"/>
          <w:sz w:val="24"/>
          <w:szCs w:val="24"/>
          <w:lang w:eastAsia="ru-RU"/>
        </w:rPr>
        <w:t>й города Мегиона и пгт.</w:t>
      </w:r>
      <w:r w:rsidRPr="00853367">
        <w:rPr>
          <w:rFonts w:ascii="Times New Roman" w:eastAsia="Times New Roman" w:hAnsi="Times New Roman" w:cs="Times New Roman"/>
          <w:sz w:val="24"/>
          <w:szCs w:val="24"/>
          <w:lang w:eastAsia="ru-RU"/>
        </w:rPr>
        <w:t xml:space="preserve">Высокий, что количественно составляет 14 959 читателей. </w:t>
      </w:r>
      <w:r w:rsidRPr="00A21C57">
        <w:rPr>
          <w:rFonts w:ascii="Times New Roman" w:eastAsia="Times New Roman" w:hAnsi="Times New Roman" w:cs="Times New Roman"/>
          <w:sz w:val="24"/>
          <w:szCs w:val="24"/>
          <w:lang w:eastAsia="ru-RU"/>
        </w:rPr>
        <w:t>Каждый из них в среднем посещает библиотеку 7,7 раз в год, использует 15,9 библиотечных книг.</w:t>
      </w:r>
    </w:p>
    <w:p w:rsidR="004C04A3" w:rsidRPr="00853367"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853367">
        <w:rPr>
          <w:rFonts w:ascii="Times New Roman" w:eastAsia="Times New Roman" w:hAnsi="Times New Roman" w:cs="Times New Roman"/>
          <w:sz w:val="24"/>
          <w:szCs w:val="24"/>
          <w:lang w:eastAsia="ru-RU"/>
        </w:rPr>
        <w:t>На т</w:t>
      </w:r>
      <w:r w:rsidR="00EE7F67">
        <w:rPr>
          <w:rFonts w:ascii="Times New Roman" w:eastAsia="Times New Roman" w:hAnsi="Times New Roman" w:cs="Times New Roman"/>
          <w:sz w:val="24"/>
          <w:szCs w:val="24"/>
          <w:lang w:eastAsia="ru-RU"/>
        </w:rPr>
        <w:t>ерритории города Мегиона и пгт.</w:t>
      </w:r>
      <w:r w:rsidR="003002BE">
        <w:rPr>
          <w:rFonts w:ascii="Times New Roman" w:eastAsia="Times New Roman" w:hAnsi="Times New Roman" w:cs="Times New Roman"/>
          <w:sz w:val="24"/>
          <w:szCs w:val="24"/>
          <w:lang w:eastAsia="ru-RU"/>
        </w:rPr>
        <w:t xml:space="preserve"> </w:t>
      </w:r>
      <w:r w:rsidRPr="00853367">
        <w:rPr>
          <w:rFonts w:ascii="Times New Roman" w:eastAsia="Times New Roman" w:hAnsi="Times New Roman" w:cs="Times New Roman"/>
          <w:sz w:val="24"/>
          <w:szCs w:val="24"/>
          <w:lang w:eastAsia="ru-RU"/>
        </w:rPr>
        <w:t>Высокий осуществляют деятельн</w:t>
      </w:r>
      <w:r w:rsidR="00853367" w:rsidRPr="00853367">
        <w:rPr>
          <w:rFonts w:ascii="Times New Roman" w:eastAsia="Times New Roman" w:hAnsi="Times New Roman" w:cs="Times New Roman"/>
          <w:sz w:val="24"/>
          <w:szCs w:val="24"/>
          <w:lang w:eastAsia="ru-RU"/>
        </w:rPr>
        <w:t>ость 37</w:t>
      </w:r>
      <w:r w:rsidRPr="00853367">
        <w:rPr>
          <w:rFonts w:ascii="Times New Roman" w:eastAsia="Times New Roman" w:hAnsi="Times New Roman" w:cs="Times New Roman"/>
          <w:sz w:val="24"/>
          <w:szCs w:val="24"/>
          <w:lang w:eastAsia="ru-RU"/>
        </w:rPr>
        <w:t> клубных формирований самодея</w:t>
      </w:r>
      <w:r w:rsidR="00F80253" w:rsidRPr="00853367">
        <w:rPr>
          <w:rFonts w:ascii="Times New Roman" w:eastAsia="Times New Roman" w:hAnsi="Times New Roman" w:cs="Times New Roman"/>
          <w:sz w:val="24"/>
          <w:szCs w:val="24"/>
          <w:lang w:eastAsia="ru-RU"/>
        </w:rPr>
        <w:t>тельного народного творчества. В отчетном периоде и</w:t>
      </w:r>
      <w:r w:rsidR="00853367" w:rsidRPr="00853367">
        <w:rPr>
          <w:rFonts w:ascii="Times New Roman" w:eastAsia="Times New Roman" w:hAnsi="Times New Roman" w:cs="Times New Roman"/>
          <w:sz w:val="24"/>
          <w:szCs w:val="24"/>
          <w:lang w:eastAsia="ru-RU"/>
        </w:rPr>
        <w:t>х посетило 616</w:t>
      </w:r>
      <w:r w:rsidRPr="00853367">
        <w:rPr>
          <w:rFonts w:ascii="Times New Roman" w:eastAsia="Times New Roman" w:hAnsi="Times New Roman" w:cs="Times New Roman"/>
          <w:sz w:val="24"/>
          <w:szCs w:val="24"/>
          <w:lang w:eastAsia="ru-RU"/>
        </w:rPr>
        <w:t xml:space="preserve"> человек</w:t>
      </w:r>
      <w:r w:rsidR="00853367" w:rsidRPr="00853367">
        <w:rPr>
          <w:rFonts w:ascii="Times New Roman" w:eastAsia="Times New Roman" w:hAnsi="Times New Roman" w:cs="Times New Roman"/>
          <w:sz w:val="24"/>
          <w:szCs w:val="24"/>
          <w:lang w:eastAsia="ru-RU"/>
        </w:rPr>
        <w:t>, что на 9 человек меньше, чем в предыдущем 2023 году</w:t>
      </w:r>
      <w:r w:rsidRPr="00853367">
        <w:rPr>
          <w:rFonts w:ascii="Times New Roman" w:eastAsia="Times New Roman" w:hAnsi="Times New Roman" w:cs="Times New Roman"/>
          <w:sz w:val="24"/>
          <w:szCs w:val="24"/>
          <w:lang w:eastAsia="ru-RU"/>
        </w:rPr>
        <w:t xml:space="preserve">. Число клубных </w:t>
      </w:r>
      <w:r w:rsidR="00853367" w:rsidRPr="00853367">
        <w:rPr>
          <w:rFonts w:ascii="Times New Roman" w:eastAsia="Times New Roman" w:hAnsi="Times New Roman" w:cs="Times New Roman"/>
          <w:sz w:val="24"/>
          <w:szCs w:val="24"/>
          <w:lang w:eastAsia="ru-RU"/>
        </w:rPr>
        <w:t>формирований по сравнению с 2023 годом снизилось на 3 единицы</w:t>
      </w:r>
      <w:r w:rsidRPr="00853367">
        <w:rPr>
          <w:rFonts w:ascii="Times New Roman" w:eastAsia="Times New Roman" w:hAnsi="Times New Roman" w:cs="Times New Roman"/>
          <w:sz w:val="24"/>
          <w:szCs w:val="24"/>
          <w:lang w:eastAsia="ru-RU"/>
        </w:rPr>
        <w:t xml:space="preserve">. </w:t>
      </w:r>
    </w:p>
    <w:p w:rsidR="00D93C5B" w:rsidRPr="00D93C5B"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D93C5B">
        <w:rPr>
          <w:rFonts w:ascii="Times New Roman" w:eastAsia="Times New Roman" w:hAnsi="Times New Roman" w:cs="Times New Roman"/>
          <w:sz w:val="24"/>
          <w:szCs w:val="24"/>
          <w:lang w:eastAsia="ru-RU"/>
        </w:rPr>
        <w:t>В культурно-досуговом комплексе «Калейдоскоп» осуществляется кинопоказ.                             За отчетный пер</w:t>
      </w:r>
      <w:r w:rsidR="00853367" w:rsidRPr="00D93C5B">
        <w:rPr>
          <w:rFonts w:ascii="Times New Roman" w:eastAsia="Times New Roman" w:hAnsi="Times New Roman" w:cs="Times New Roman"/>
          <w:sz w:val="24"/>
          <w:szCs w:val="24"/>
          <w:lang w:eastAsia="ru-RU"/>
        </w:rPr>
        <w:t>иод было продемонстрировано 2 190</w:t>
      </w:r>
      <w:r w:rsidR="00D93C5B" w:rsidRPr="00D93C5B">
        <w:rPr>
          <w:rFonts w:ascii="Times New Roman" w:eastAsia="Times New Roman" w:hAnsi="Times New Roman" w:cs="Times New Roman"/>
          <w:sz w:val="24"/>
          <w:szCs w:val="24"/>
          <w:lang w:eastAsia="ru-RU"/>
        </w:rPr>
        <w:t xml:space="preserve"> сеансов кино, что на 4 сеанса меньше</w:t>
      </w:r>
      <w:r w:rsidR="00657E26" w:rsidRPr="00D93C5B">
        <w:rPr>
          <w:rFonts w:ascii="Times New Roman" w:eastAsia="Times New Roman" w:hAnsi="Times New Roman" w:cs="Times New Roman"/>
          <w:sz w:val="24"/>
          <w:szCs w:val="24"/>
          <w:lang w:eastAsia="ru-RU"/>
        </w:rPr>
        <w:t>,</w:t>
      </w:r>
      <w:r w:rsidR="00D93C5B" w:rsidRPr="00D93C5B">
        <w:rPr>
          <w:rFonts w:ascii="Times New Roman" w:eastAsia="Times New Roman" w:hAnsi="Times New Roman" w:cs="Times New Roman"/>
          <w:sz w:val="24"/>
          <w:szCs w:val="24"/>
          <w:lang w:eastAsia="ru-RU"/>
        </w:rPr>
        <w:t xml:space="preserve"> чем 2023</w:t>
      </w:r>
      <w:r w:rsidRPr="00D93C5B">
        <w:rPr>
          <w:rFonts w:ascii="Times New Roman" w:eastAsia="Times New Roman" w:hAnsi="Times New Roman" w:cs="Times New Roman"/>
          <w:sz w:val="24"/>
          <w:szCs w:val="24"/>
          <w:lang w:eastAsia="ru-RU"/>
        </w:rPr>
        <w:t xml:space="preserve"> году. </w:t>
      </w:r>
      <w:r w:rsidR="00D93C5B" w:rsidRPr="00D93C5B">
        <w:rPr>
          <w:rFonts w:ascii="Times New Roman" w:eastAsia="Times New Roman" w:hAnsi="Times New Roman" w:cs="Times New Roman"/>
          <w:sz w:val="24"/>
          <w:szCs w:val="24"/>
          <w:lang w:eastAsia="ru-RU"/>
        </w:rPr>
        <w:t>Количество посетителей составило 22 413 человек. Показатель посещаемости вырос на 19 человек</w:t>
      </w:r>
      <w:r w:rsidR="003002BE">
        <w:rPr>
          <w:rFonts w:ascii="Times New Roman" w:eastAsia="Times New Roman" w:hAnsi="Times New Roman" w:cs="Times New Roman"/>
          <w:sz w:val="24"/>
          <w:szCs w:val="24"/>
          <w:lang w:eastAsia="ru-RU"/>
        </w:rPr>
        <w:t>,</w:t>
      </w:r>
      <w:r w:rsidR="00D93C5B" w:rsidRPr="00D93C5B">
        <w:rPr>
          <w:rFonts w:ascii="Times New Roman" w:eastAsia="Times New Roman" w:hAnsi="Times New Roman" w:cs="Times New Roman"/>
          <w:sz w:val="24"/>
          <w:szCs w:val="24"/>
          <w:lang w:eastAsia="ru-RU"/>
        </w:rPr>
        <w:t xml:space="preserve"> или на 1%.</w:t>
      </w:r>
    </w:p>
    <w:p w:rsidR="004C04A3" w:rsidRPr="00D93C5B" w:rsidRDefault="004C04A3" w:rsidP="004C04A3">
      <w:pPr>
        <w:spacing w:after="0" w:line="240" w:lineRule="auto"/>
        <w:ind w:firstLine="709"/>
        <w:jc w:val="both"/>
        <w:rPr>
          <w:rFonts w:ascii="Times New Roman" w:eastAsia="Times New Roman" w:hAnsi="Times New Roman" w:cs="Times New Roman"/>
          <w:sz w:val="24"/>
          <w:szCs w:val="24"/>
          <w:lang w:eastAsia="ru-RU"/>
        </w:rPr>
      </w:pPr>
      <w:r w:rsidRPr="00D93C5B">
        <w:rPr>
          <w:rFonts w:ascii="Times New Roman" w:eastAsia="Times New Roman" w:hAnsi="Times New Roman" w:cs="Times New Roman"/>
          <w:sz w:val="24"/>
          <w:szCs w:val="24"/>
          <w:lang w:eastAsia="ru-RU"/>
        </w:rPr>
        <w:t>Деятельность по сохранению историко-культурного наследия в Мегионе осуществляет муниципальное учреждение «Региональный историко-культурный и экологический центр». Общий объем музейн</w:t>
      </w:r>
      <w:r w:rsidR="00D93C5B" w:rsidRPr="00D93C5B">
        <w:rPr>
          <w:rFonts w:ascii="Times New Roman" w:eastAsia="Times New Roman" w:hAnsi="Times New Roman" w:cs="Times New Roman"/>
          <w:sz w:val="24"/>
          <w:szCs w:val="24"/>
          <w:lang w:eastAsia="ru-RU"/>
        </w:rPr>
        <w:t xml:space="preserve">ых ценностей в 2024 году </w:t>
      </w:r>
      <w:r w:rsidR="00D93C5B" w:rsidRPr="00951BD1">
        <w:rPr>
          <w:rFonts w:ascii="Times New Roman" w:eastAsia="Times New Roman" w:hAnsi="Times New Roman" w:cs="Times New Roman"/>
          <w:sz w:val="24"/>
          <w:szCs w:val="24"/>
          <w:lang w:eastAsia="ru-RU"/>
        </w:rPr>
        <w:t>составил 21 214</w:t>
      </w:r>
      <w:r w:rsidRPr="00951BD1">
        <w:rPr>
          <w:rFonts w:ascii="Times New Roman" w:eastAsia="Times New Roman" w:hAnsi="Times New Roman" w:cs="Times New Roman"/>
          <w:sz w:val="24"/>
          <w:szCs w:val="24"/>
          <w:lang w:eastAsia="ru-RU"/>
        </w:rPr>
        <w:t xml:space="preserve"> единиц</w:t>
      </w:r>
      <w:r w:rsidRPr="00D93C5B">
        <w:rPr>
          <w:rFonts w:ascii="Times New Roman" w:eastAsia="Times New Roman" w:hAnsi="Times New Roman" w:cs="Times New Roman"/>
          <w:sz w:val="24"/>
          <w:szCs w:val="24"/>
          <w:lang w:eastAsia="ru-RU"/>
        </w:rPr>
        <w:t xml:space="preserve">. Объем увеличился    </w:t>
      </w:r>
      <w:r w:rsidR="00D93C5B" w:rsidRPr="00D93C5B">
        <w:rPr>
          <w:rFonts w:ascii="Times New Roman" w:eastAsia="Times New Roman" w:hAnsi="Times New Roman" w:cs="Times New Roman"/>
          <w:sz w:val="24"/>
          <w:szCs w:val="24"/>
          <w:lang w:eastAsia="ru-RU"/>
        </w:rPr>
        <w:t xml:space="preserve">             по сравнению с 2023 годом на 415 единиц, рост на 1,9</w:t>
      </w:r>
      <w:r w:rsidRPr="00D93C5B">
        <w:rPr>
          <w:rFonts w:ascii="Times New Roman" w:eastAsia="Times New Roman" w:hAnsi="Times New Roman" w:cs="Times New Roman"/>
          <w:sz w:val="24"/>
          <w:szCs w:val="24"/>
          <w:lang w:eastAsia="ru-RU"/>
        </w:rPr>
        <w:t>%</w:t>
      </w:r>
      <w:r w:rsidR="00F80253" w:rsidRPr="00D93C5B">
        <w:rPr>
          <w:rFonts w:ascii="Times New Roman" w:eastAsia="Times New Roman" w:hAnsi="Times New Roman" w:cs="Times New Roman"/>
          <w:sz w:val="24"/>
          <w:szCs w:val="24"/>
          <w:lang w:eastAsia="ru-RU"/>
        </w:rPr>
        <w:t>.</w:t>
      </w:r>
      <w:r w:rsidRPr="00D93C5B">
        <w:rPr>
          <w:rFonts w:ascii="Times New Roman" w:eastAsia="Times New Roman" w:hAnsi="Times New Roman" w:cs="Times New Roman"/>
          <w:sz w:val="24"/>
          <w:szCs w:val="24"/>
          <w:lang w:eastAsia="ru-RU"/>
        </w:rPr>
        <w:t xml:space="preserve"> </w:t>
      </w:r>
    </w:p>
    <w:p w:rsidR="004C04A3" w:rsidRPr="00D93C5B" w:rsidRDefault="004C04A3" w:rsidP="00F80253">
      <w:pPr>
        <w:spacing w:after="0" w:line="240" w:lineRule="auto"/>
        <w:ind w:firstLine="709"/>
        <w:jc w:val="both"/>
        <w:rPr>
          <w:rFonts w:ascii="Times New Roman" w:eastAsia="Times New Roman" w:hAnsi="Times New Roman" w:cs="Times New Roman"/>
          <w:sz w:val="24"/>
          <w:szCs w:val="24"/>
          <w:lang w:eastAsia="ru-RU"/>
        </w:rPr>
      </w:pPr>
      <w:r w:rsidRPr="00D93C5B">
        <w:rPr>
          <w:rFonts w:ascii="Times New Roman" w:eastAsia="Times New Roman" w:hAnsi="Times New Roman" w:cs="Times New Roman"/>
          <w:sz w:val="24"/>
          <w:szCs w:val="24"/>
          <w:lang w:eastAsia="ru-RU"/>
        </w:rPr>
        <w:t>В учреждениях дополнительного образования в сфере культуры в настоящее время обучаются 1</w:t>
      </w:r>
      <w:r w:rsidR="00F80253" w:rsidRPr="00D93C5B">
        <w:rPr>
          <w:rFonts w:ascii="Times New Roman" w:eastAsia="Times New Roman" w:hAnsi="Times New Roman" w:cs="Times New Roman"/>
          <w:sz w:val="24"/>
          <w:szCs w:val="24"/>
          <w:lang w:eastAsia="ru-RU"/>
        </w:rPr>
        <w:t xml:space="preserve"> </w:t>
      </w:r>
      <w:r w:rsidR="00D62145">
        <w:rPr>
          <w:rFonts w:ascii="Times New Roman" w:eastAsia="Times New Roman" w:hAnsi="Times New Roman" w:cs="Times New Roman"/>
          <w:sz w:val="24"/>
          <w:szCs w:val="24"/>
          <w:lang w:eastAsia="ru-RU"/>
        </w:rPr>
        <w:t>294</w:t>
      </w:r>
      <w:r w:rsidR="00D93C5B" w:rsidRPr="00D93C5B">
        <w:rPr>
          <w:rFonts w:ascii="Times New Roman" w:eastAsia="Times New Roman" w:hAnsi="Times New Roman" w:cs="Times New Roman"/>
          <w:sz w:val="24"/>
          <w:szCs w:val="24"/>
          <w:lang w:eastAsia="ru-RU"/>
        </w:rPr>
        <w:t xml:space="preserve"> человек</w:t>
      </w:r>
      <w:r w:rsidR="00C34D0A">
        <w:rPr>
          <w:rFonts w:ascii="Times New Roman" w:eastAsia="Times New Roman" w:hAnsi="Times New Roman" w:cs="Times New Roman"/>
          <w:sz w:val="24"/>
          <w:szCs w:val="24"/>
          <w:lang w:eastAsia="ru-RU"/>
        </w:rPr>
        <w:t>а</w:t>
      </w:r>
      <w:r w:rsidR="00D93C5B" w:rsidRPr="00D93C5B">
        <w:rPr>
          <w:rFonts w:ascii="Times New Roman" w:eastAsia="Times New Roman" w:hAnsi="Times New Roman" w:cs="Times New Roman"/>
          <w:sz w:val="24"/>
          <w:szCs w:val="24"/>
          <w:lang w:eastAsia="ru-RU"/>
        </w:rPr>
        <w:t>, из них 893</w:t>
      </w:r>
      <w:r w:rsidRPr="00D93C5B">
        <w:rPr>
          <w:rFonts w:ascii="Times New Roman" w:eastAsia="Times New Roman" w:hAnsi="Times New Roman" w:cs="Times New Roman"/>
          <w:sz w:val="24"/>
          <w:szCs w:val="24"/>
          <w:lang w:eastAsia="ru-RU"/>
        </w:rPr>
        <w:t xml:space="preserve"> –  по пред</w:t>
      </w:r>
      <w:r w:rsidR="00D93C5B" w:rsidRPr="00D93C5B">
        <w:rPr>
          <w:rFonts w:ascii="Times New Roman" w:eastAsia="Times New Roman" w:hAnsi="Times New Roman" w:cs="Times New Roman"/>
          <w:sz w:val="24"/>
          <w:szCs w:val="24"/>
          <w:lang w:eastAsia="ru-RU"/>
        </w:rPr>
        <w:t>профессиональным программам, 139</w:t>
      </w:r>
      <w:r w:rsidR="00F80253" w:rsidRPr="00D93C5B">
        <w:rPr>
          <w:rFonts w:ascii="Times New Roman" w:eastAsia="Times New Roman" w:hAnsi="Times New Roman" w:cs="Times New Roman"/>
          <w:sz w:val="24"/>
          <w:szCs w:val="24"/>
          <w:lang w:eastAsia="ru-RU"/>
        </w:rPr>
        <w:t xml:space="preserve"> </w:t>
      </w:r>
      <w:r w:rsidRPr="00D93C5B">
        <w:rPr>
          <w:rFonts w:ascii="Times New Roman" w:eastAsia="Times New Roman" w:hAnsi="Times New Roman" w:cs="Times New Roman"/>
          <w:sz w:val="24"/>
          <w:szCs w:val="24"/>
          <w:lang w:eastAsia="ru-RU"/>
        </w:rPr>
        <w:t>человек получают дополнительное образование на платной основе.</w:t>
      </w:r>
    </w:p>
    <w:p w:rsidR="00D40C73" w:rsidRPr="00D93C5B" w:rsidRDefault="00D40C73" w:rsidP="00D40C73">
      <w:pPr>
        <w:widowControl w:val="0"/>
        <w:shd w:val="clear" w:color="auto" w:fill="FFFFFF"/>
        <w:spacing w:after="0" w:line="240" w:lineRule="auto"/>
        <w:ind w:firstLine="708"/>
        <w:jc w:val="both"/>
        <w:rPr>
          <w:rFonts w:ascii="Times New Roman" w:hAnsi="Times New Roman" w:cs="Times New Roman"/>
          <w:sz w:val="24"/>
          <w:szCs w:val="24"/>
        </w:rPr>
      </w:pPr>
      <w:r w:rsidRPr="00D93C5B">
        <w:rPr>
          <w:rFonts w:ascii="Times New Roman" w:hAnsi="Times New Roman" w:cs="Times New Roman"/>
          <w:sz w:val="24"/>
          <w:szCs w:val="24"/>
        </w:rPr>
        <w:t xml:space="preserve">Главным инструментом решения задач и источником финансирования реализуемых мероприятий является </w:t>
      </w:r>
      <w:r w:rsidR="00D93C5B" w:rsidRPr="00D93C5B">
        <w:rPr>
          <w:rFonts w:ascii="Times New Roman" w:hAnsi="Times New Roman" w:cs="Times New Roman"/>
          <w:sz w:val="24"/>
          <w:szCs w:val="24"/>
        </w:rPr>
        <w:t xml:space="preserve">муниципальная </w:t>
      </w:r>
      <w:r w:rsidRPr="00D93C5B">
        <w:rPr>
          <w:rFonts w:ascii="Times New Roman" w:hAnsi="Times New Roman" w:cs="Times New Roman"/>
          <w:sz w:val="24"/>
          <w:szCs w:val="24"/>
        </w:rPr>
        <w:t>прог</w:t>
      </w:r>
      <w:r w:rsidR="00D93C5B" w:rsidRPr="00D93C5B">
        <w:rPr>
          <w:rFonts w:ascii="Times New Roman" w:hAnsi="Times New Roman" w:cs="Times New Roman"/>
          <w:sz w:val="24"/>
          <w:szCs w:val="24"/>
        </w:rPr>
        <w:t>рамма</w:t>
      </w:r>
      <w:r w:rsidRPr="00D93C5B">
        <w:rPr>
          <w:rFonts w:ascii="Times New Roman" w:hAnsi="Times New Roman" w:cs="Times New Roman"/>
          <w:sz w:val="24"/>
          <w:szCs w:val="24"/>
        </w:rPr>
        <w:t xml:space="preserve"> «Культурное пространство в </w:t>
      </w:r>
      <w:r w:rsidR="00D93C5B" w:rsidRPr="00D93C5B">
        <w:rPr>
          <w:rFonts w:ascii="Times New Roman" w:hAnsi="Times New Roman" w:cs="Times New Roman"/>
          <w:sz w:val="24"/>
          <w:szCs w:val="24"/>
        </w:rPr>
        <w:t>городе Мегионе</w:t>
      </w:r>
      <w:r w:rsidRPr="00D93C5B">
        <w:rPr>
          <w:rFonts w:ascii="Times New Roman" w:hAnsi="Times New Roman" w:cs="Times New Roman"/>
          <w:sz w:val="24"/>
          <w:szCs w:val="24"/>
        </w:rPr>
        <w:t>».</w:t>
      </w:r>
      <w:r w:rsidRPr="0041526C">
        <w:rPr>
          <w:rFonts w:ascii="Times New Roman" w:hAnsi="Times New Roman" w:cs="Times New Roman"/>
          <w:color w:val="FF0000"/>
          <w:sz w:val="24"/>
          <w:szCs w:val="24"/>
        </w:rPr>
        <w:t xml:space="preserve"> </w:t>
      </w:r>
      <w:r w:rsidRPr="00D93C5B">
        <w:rPr>
          <w:rFonts w:ascii="Times New Roman" w:hAnsi="Times New Roman" w:cs="Times New Roman"/>
          <w:sz w:val="24"/>
          <w:szCs w:val="24"/>
        </w:rPr>
        <w:t>Реализация муниципальной программы осуществляется в значимых сферах социально-экономического развития города: культура и искусство, историко-культурное наследие, дополнительное образование в сфере культуры, государственная национальная политика.</w:t>
      </w:r>
    </w:p>
    <w:p w:rsidR="009C336B" w:rsidRPr="00766AE0" w:rsidRDefault="009C336B" w:rsidP="009C336B">
      <w:pPr>
        <w:pStyle w:val="a3"/>
        <w:widowControl w:val="0"/>
        <w:spacing w:before="0" w:beforeAutospacing="0" w:after="0" w:afterAutospacing="0"/>
        <w:ind w:firstLine="708"/>
        <w:jc w:val="both"/>
      </w:pPr>
      <w:r w:rsidRPr="00766AE0">
        <w:t xml:space="preserve">Показатели муниципальной программы «Культурное пространство в </w:t>
      </w:r>
      <w:r w:rsidR="00B10214" w:rsidRPr="00766AE0">
        <w:t>городе Мегионе</w:t>
      </w:r>
      <w:r w:rsidRPr="00766AE0">
        <w:t>» за отчетный период исполнены в полном объеме:</w:t>
      </w:r>
    </w:p>
    <w:p w:rsidR="00D40C73" w:rsidRPr="00D93C5B" w:rsidRDefault="00D40C73" w:rsidP="00644BD7">
      <w:pPr>
        <w:spacing w:after="0" w:line="240" w:lineRule="auto"/>
        <w:ind w:firstLine="708"/>
        <w:jc w:val="both"/>
        <w:rPr>
          <w:rFonts w:ascii="Times New Roman" w:eastAsia="Times New Roman" w:hAnsi="Times New Roman" w:cs="Times New Roman"/>
          <w:sz w:val="24"/>
          <w:szCs w:val="24"/>
          <w:lang w:eastAsia="ru-RU"/>
        </w:rPr>
      </w:pPr>
      <w:r w:rsidRPr="00D93C5B">
        <w:rPr>
          <w:rFonts w:ascii="Times New Roman" w:eastAsia="Times New Roman" w:hAnsi="Times New Roman" w:cs="Times New Roman"/>
          <w:sz w:val="24"/>
          <w:szCs w:val="24"/>
          <w:lang w:eastAsia="ru-RU"/>
        </w:rPr>
        <w:t>«Число посещен</w:t>
      </w:r>
      <w:r w:rsidR="00D93C5B">
        <w:rPr>
          <w:rFonts w:ascii="Times New Roman" w:eastAsia="Times New Roman" w:hAnsi="Times New Roman" w:cs="Times New Roman"/>
          <w:sz w:val="24"/>
          <w:szCs w:val="24"/>
          <w:lang w:eastAsia="ru-RU"/>
        </w:rPr>
        <w:t>ий культурных мероприятий» – 401 6</w:t>
      </w:r>
      <w:r w:rsidRPr="00D93C5B">
        <w:rPr>
          <w:rFonts w:ascii="Times New Roman" w:eastAsia="Times New Roman" w:hAnsi="Times New Roman" w:cs="Times New Roman"/>
          <w:sz w:val="24"/>
          <w:szCs w:val="24"/>
          <w:lang w:eastAsia="ru-RU"/>
        </w:rPr>
        <w:t>00 единиц.</w:t>
      </w:r>
    </w:p>
    <w:p w:rsidR="00D93C5B" w:rsidRPr="00C56017" w:rsidRDefault="00D93C5B" w:rsidP="00C56017">
      <w:pPr>
        <w:widowControl w:val="0"/>
        <w:spacing w:after="0" w:line="240" w:lineRule="auto"/>
        <w:ind w:firstLine="709"/>
        <w:jc w:val="both"/>
        <w:rPr>
          <w:rFonts w:ascii="Times New Roman" w:eastAsia="Times New Roman" w:hAnsi="Times New Roman" w:cs="Times New Roman"/>
          <w:sz w:val="24"/>
          <w:szCs w:val="24"/>
          <w:lang w:eastAsia="ru-RU"/>
        </w:rPr>
      </w:pPr>
      <w:r w:rsidRPr="00D93C5B">
        <w:rPr>
          <w:rFonts w:ascii="Times New Roman" w:eastAsia="Times New Roman" w:hAnsi="Times New Roman" w:cs="Times New Roman"/>
          <w:sz w:val="24"/>
          <w:szCs w:val="24"/>
          <w:lang w:eastAsia="ru-RU"/>
        </w:rPr>
        <w:t>За 2024 год число посещений год составило 451</w:t>
      </w:r>
      <w:r w:rsidR="00C56017">
        <w:rPr>
          <w:rFonts w:ascii="Times New Roman" w:eastAsia="Times New Roman" w:hAnsi="Times New Roman" w:cs="Times New Roman"/>
          <w:sz w:val="24"/>
          <w:szCs w:val="24"/>
          <w:lang w:eastAsia="ru-RU"/>
        </w:rPr>
        <w:t> </w:t>
      </w:r>
      <w:r w:rsidRPr="00D93C5B">
        <w:rPr>
          <w:rFonts w:ascii="Times New Roman" w:eastAsia="Times New Roman" w:hAnsi="Times New Roman" w:cs="Times New Roman"/>
          <w:sz w:val="24"/>
          <w:szCs w:val="24"/>
          <w:lang w:eastAsia="ru-RU"/>
        </w:rPr>
        <w:t>258</w:t>
      </w:r>
      <w:r w:rsidR="00C56017">
        <w:rPr>
          <w:rFonts w:ascii="Times New Roman" w:eastAsia="Times New Roman" w:hAnsi="Times New Roman" w:cs="Times New Roman"/>
          <w:sz w:val="24"/>
          <w:szCs w:val="24"/>
          <w:lang w:eastAsia="ru-RU"/>
        </w:rPr>
        <w:t xml:space="preserve"> единиц</w:t>
      </w:r>
      <w:r w:rsidRPr="00D93C5B">
        <w:rPr>
          <w:rFonts w:ascii="Times New Roman" w:eastAsia="Times New Roman" w:hAnsi="Times New Roman" w:cs="Times New Roman"/>
          <w:sz w:val="24"/>
          <w:szCs w:val="24"/>
          <w:lang w:eastAsia="ru-RU"/>
        </w:rPr>
        <w:t xml:space="preserve"> из них 239</w:t>
      </w:r>
      <w:r w:rsidR="00C56017">
        <w:rPr>
          <w:rFonts w:ascii="Times New Roman" w:eastAsia="Times New Roman" w:hAnsi="Times New Roman" w:cs="Times New Roman"/>
          <w:sz w:val="24"/>
          <w:szCs w:val="24"/>
          <w:lang w:eastAsia="ru-RU"/>
        </w:rPr>
        <w:t> </w:t>
      </w:r>
      <w:r w:rsidRPr="00D93C5B">
        <w:rPr>
          <w:rFonts w:ascii="Times New Roman" w:eastAsia="Times New Roman" w:hAnsi="Times New Roman" w:cs="Times New Roman"/>
          <w:sz w:val="24"/>
          <w:szCs w:val="24"/>
          <w:lang w:eastAsia="ru-RU"/>
        </w:rPr>
        <w:t>093</w:t>
      </w:r>
      <w:r w:rsidR="00C56017">
        <w:rPr>
          <w:rFonts w:ascii="Times New Roman" w:eastAsia="Times New Roman" w:hAnsi="Times New Roman" w:cs="Times New Roman"/>
          <w:sz w:val="24"/>
          <w:szCs w:val="24"/>
          <w:lang w:eastAsia="ru-RU"/>
        </w:rPr>
        <w:t xml:space="preserve"> единиц</w:t>
      </w:r>
      <w:r w:rsidRPr="00D93C5B">
        <w:rPr>
          <w:rFonts w:ascii="Times New Roman" w:eastAsia="Times New Roman" w:hAnsi="Times New Roman" w:cs="Times New Roman"/>
          <w:sz w:val="24"/>
          <w:szCs w:val="24"/>
          <w:lang w:eastAsia="ru-RU"/>
        </w:rPr>
        <w:t xml:space="preserve"> офлайн и 212 165 </w:t>
      </w:r>
      <w:r w:rsidR="00C56017">
        <w:rPr>
          <w:rFonts w:ascii="Times New Roman" w:eastAsia="Times New Roman" w:hAnsi="Times New Roman" w:cs="Times New Roman"/>
          <w:sz w:val="24"/>
          <w:szCs w:val="24"/>
          <w:lang w:eastAsia="ru-RU"/>
        </w:rPr>
        <w:t xml:space="preserve">единиц </w:t>
      </w:r>
      <w:r w:rsidRPr="00D93C5B">
        <w:rPr>
          <w:rFonts w:ascii="Times New Roman" w:eastAsia="Times New Roman" w:hAnsi="Times New Roman" w:cs="Times New Roman"/>
          <w:sz w:val="24"/>
          <w:szCs w:val="24"/>
          <w:lang w:eastAsia="ru-RU"/>
        </w:rPr>
        <w:t>онлайн (цифровой счетчик на PRO.культура). Показатель выполнен на 112%. Показатель уменьшился по сравнению с аналогичным периодом 2023 года на 57</w:t>
      </w:r>
      <w:r w:rsidR="00C56017">
        <w:rPr>
          <w:rFonts w:ascii="Times New Roman" w:eastAsia="Times New Roman" w:hAnsi="Times New Roman" w:cs="Times New Roman"/>
          <w:sz w:val="24"/>
          <w:szCs w:val="24"/>
          <w:lang w:eastAsia="ru-RU"/>
        </w:rPr>
        <w:t> </w:t>
      </w:r>
      <w:r w:rsidRPr="00D93C5B">
        <w:rPr>
          <w:rFonts w:ascii="Times New Roman" w:eastAsia="Times New Roman" w:hAnsi="Times New Roman" w:cs="Times New Roman"/>
          <w:sz w:val="24"/>
          <w:szCs w:val="24"/>
          <w:lang w:eastAsia="ru-RU"/>
        </w:rPr>
        <w:t>800</w:t>
      </w:r>
      <w:r w:rsidR="00C56017">
        <w:rPr>
          <w:rFonts w:ascii="Times New Roman" w:eastAsia="Times New Roman" w:hAnsi="Times New Roman" w:cs="Times New Roman"/>
          <w:sz w:val="24"/>
          <w:szCs w:val="24"/>
          <w:lang w:eastAsia="ru-RU"/>
        </w:rPr>
        <w:t xml:space="preserve"> единиц</w:t>
      </w:r>
      <w:r w:rsidRPr="00D93C5B">
        <w:rPr>
          <w:rFonts w:ascii="Times New Roman" w:eastAsia="Times New Roman" w:hAnsi="Times New Roman" w:cs="Times New Roman"/>
          <w:sz w:val="24"/>
          <w:szCs w:val="24"/>
          <w:lang w:eastAsia="ru-RU"/>
        </w:rPr>
        <w:t xml:space="preserve"> или на 11%. Снижение показателя офлайн посещений обусловлено отменой празднования Дня Победы. Исполнение за 2024 год </w:t>
      </w:r>
      <w:r w:rsidR="00C56017">
        <w:rPr>
          <w:rFonts w:ascii="Times New Roman" w:eastAsia="Times New Roman" w:hAnsi="Times New Roman" w:cs="Times New Roman"/>
          <w:sz w:val="24"/>
          <w:szCs w:val="24"/>
          <w:lang w:eastAsia="ru-RU"/>
        </w:rPr>
        <w:t>–</w:t>
      </w:r>
      <w:r w:rsidRPr="00D93C5B">
        <w:rPr>
          <w:rFonts w:ascii="Times New Roman" w:eastAsia="Times New Roman" w:hAnsi="Times New Roman" w:cs="Times New Roman"/>
          <w:sz w:val="24"/>
          <w:szCs w:val="24"/>
          <w:lang w:eastAsia="ru-RU"/>
        </w:rPr>
        <w:t xml:space="preserve"> 112%.  </w:t>
      </w:r>
    </w:p>
    <w:p w:rsidR="00CE3F8A" w:rsidRDefault="00D40C73" w:rsidP="009C336B">
      <w:pPr>
        <w:spacing w:after="0" w:line="240" w:lineRule="auto"/>
        <w:ind w:firstLine="708"/>
        <w:jc w:val="both"/>
        <w:rPr>
          <w:rFonts w:ascii="Times New Roman" w:eastAsia="Times New Roman" w:hAnsi="Times New Roman" w:cs="Times New Roman"/>
          <w:sz w:val="24"/>
          <w:szCs w:val="24"/>
          <w:lang w:eastAsia="ru-RU"/>
        </w:rPr>
      </w:pPr>
      <w:r w:rsidRPr="00CE3F8A">
        <w:rPr>
          <w:rFonts w:ascii="Times New Roman" w:eastAsia="Times New Roman" w:hAnsi="Times New Roman" w:cs="Times New Roman"/>
          <w:sz w:val="24"/>
          <w:szCs w:val="24"/>
          <w:lang w:eastAsia="ru-RU"/>
        </w:rPr>
        <w:t>«Количество негосударственных (немуниципальных), в том числе некоммерческих организаций, предоставляющих услуги в сфере культуры, в общем числе организаций, предоставля</w:t>
      </w:r>
      <w:r w:rsidR="00CE3F8A" w:rsidRPr="00CE3F8A">
        <w:rPr>
          <w:rFonts w:ascii="Times New Roman" w:eastAsia="Times New Roman" w:hAnsi="Times New Roman" w:cs="Times New Roman"/>
          <w:sz w:val="24"/>
          <w:szCs w:val="24"/>
          <w:lang w:eastAsia="ru-RU"/>
        </w:rPr>
        <w:t>ющих услуги в сфере культуры» – 11 единиц</w:t>
      </w:r>
      <w:r w:rsidRPr="00CE3F8A">
        <w:rPr>
          <w:rFonts w:ascii="Times New Roman" w:eastAsia="Times New Roman" w:hAnsi="Times New Roman" w:cs="Times New Roman"/>
          <w:sz w:val="24"/>
          <w:szCs w:val="24"/>
          <w:lang w:eastAsia="ru-RU"/>
        </w:rPr>
        <w:t>.</w:t>
      </w:r>
    </w:p>
    <w:p w:rsidR="00CE3F8A" w:rsidRPr="00CE3F8A" w:rsidRDefault="00CE3F8A" w:rsidP="00CE3F8A">
      <w:pPr>
        <w:spacing w:after="0" w:line="240" w:lineRule="auto"/>
        <w:ind w:firstLine="708"/>
        <w:jc w:val="both"/>
        <w:rPr>
          <w:rFonts w:ascii="Times New Roman" w:eastAsia="Times New Roman" w:hAnsi="Times New Roman" w:cs="Times New Roman"/>
          <w:sz w:val="24"/>
          <w:szCs w:val="24"/>
          <w:lang w:eastAsia="ru-RU"/>
        </w:rPr>
      </w:pPr>
      <w:r w:rsidRPr="00CE3F8A">
        <w:rPr>
          <w:rFonts w:ascii="Times New Roman" w:eastAsia="Times New Roman" w:hAnsi="Times New Roman" w:cs="Times New Roman"/>
          <w:sz w:val="24"/>
          <w:szCs w:val="24"/>
          <w:lang w:eastAsia="ru-RU"/>
        </w:rPr>
        <w:t>В 2024 году количество негосударственных (немуниципальных), в том числе некоммерческих организаций, предоставляющих услуги в сфере культуры по сравнению с предыдущим 2023 годом увеличилось на 5 единиц (183%) и составило 11 единиц, в том числе:</w:t>
      </w:r>
    </w:p>
    <w:p w:rsidR="00CE3F8A" w:rsidRDefault="00CE3F8A" w:rsidP="00CA0513">
      <w:pPr>
        <w:spacing w:after="0" w:line="240" w:lineRule="atLeast"/>
        <w:jc w:val="both"/>
        <w:rPr>
          <w:rFonts w:ascii="Times New Roman" w:eastAsia="Times New Roman" w:hAnsi="Times New Roman" w:cs="Times New Roman"/>
          <w:sz w:val="24"/>
          <w:szCs w:val="24"/>
          <w:lang w:eastAsia="ru-RU"/>
        </w:rPr>
      </w:pPr>
      <w:r w:rsidRPr="00CE3F8A">
        <w:rPr>
          <w:rFonts w:ascii="Times New Roman" w:eastAsia="Times New Roman" w:hAnsi="Times New Roman" w:cs="Times New Roman"/>
          <w:sz w:val="24"/>
          <w:szCs w:val="24"/>
          <w:lang w:eastAsia="ru-RU"/>
        </w:rPr>
        <w:t>автономная некоммерческая организация содействия развитию молодежи «До 16 и старше (далее</w:t>
      </w:r>
      <w:r>
        <w:rPr>
          <w:rFonts w:ascii="Times New Roman" w:eastAsia="Times New Roman" w:hAnsi="Times New Roman" w:cs="Times New Roman"/>
          <w:sz w:val="24"/>
          <w:szCs w:val="24"/>
          <w:lang w:eastAsia="ru-RU"/>
        </w:rPr>
        <w:t xml:space="preserve"> </w:t>
      </w:r>
      <w:r w:rsidRPr="00CE3F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85FC6">
        <w:rPr>
          <w:rFonts w:ascii="Times New Roman" w:eastAsia="Times New Roman" w:hAnsi="Times New Roman" w:cs="Times New Roman"/>
          <w:sz w:val="24"/>
          <w:szCs w:val="24"/>
          <w:lang w:eastAsia="ru-RU"/>
        </w:rPr>
        <w:t>АНО СРМ</w:t>
      </w:r>
      <w:r w:rsidRPr="00CE3F8A">
        <w:rPr>
          <w:rFonts w:ascii="Times New Roman" w:eastAsia="Times New Roman" w:hAnsi="Times New Roman" w:cs="Times New Roman"/>
          <w:sz w:val="24"/>
          <w:szCs w:val="24"/>
          <w:lang w:eastAsia="ru-RU"/>
        </w:rPr>
        <w:t xml:space="preserve"> </w:t>
      </w:r>
      <w:r w:rsidR="00385FC6">
        <w:rPr>
          <w:rFonts w:ascii="Times New Roman" w:eastAsia="Times New Roman" w:hAnsi="Times New Roman" w:cs="Times New Roman"/>
          <w:sz w:val="24"/>
          <w:szCs w:val="24"/>
          <w:lang w:eastAsia="ru-RU"/>
        </w:rPr>
        <w:t>«</w:t>
      </w:r>
      <w:r w:rsidRPr="00CE3F8A">
        <w:rPr>
          <w:rFonts w:ascii="Times New Roman" w:eastAsia="Times New Roman" w:hAnsi="Times New Roman" w:cs="Times New Roman"/>
          <w:sz w:val="24"/>
          <w:szCs w:val="24"/>
          <w:lang w:eastAsia="ru-RU"/>
        </w:rPr>
        <w:t>До 16 и старше»); местная Мегионская городская общественная организация «Национально-культурный центр «Азербайджан»; общественная организация «Татарская наци</w:t>
      </w:r>
      <w:r>
        <w:rPr>
          <w:rFonts w:ascii="Times New Roman" w:eastAsia="Times New Roman" w:hAnsi="Times New Roman" w:cs="Times New Roman"/>
          <w:sz w:val="24"/>
          <w:szCs w:val="24"/>
          <w:lang w:eastAsia="ru-RU"/>
        </w:rPr>
        <w:t>онально-культурная автономия г.</w:t>
      </w:r>
      <w:r w:rsidRPr="00CE3F8A">
        <w:rPr>
          <w:rFonts w:ascii="Times New Roman" w:eastAsia="Times New Roman" w:hAnsi="Times New Roman" w:cs="Times New Roman"/>
          <w:sz w:val="24"/>
          <w:szCs w:val="24"/>
          <w:lang w:eastAsia="ru-RU"/>
        </w:rPr>
        <w:t xml:space="preserve">Мегиона «Булгар»; автономная некоммерческая организация «Культурно-досуговый центр спортивно-патриотического воспитания и экологического просвещения «Держава»; автономная некоммерческая организация «Мегионский центр развития города «Меценат»; автономная некоммерческая организация «Центр обеспечения безопасности и содействия укреплению межнационального согласия «Многонациональный Мегион»; автономная некоммерческая организация «Центр культурных инициатив «Притяжение»; автономная Некоммерческая организация Молодежный Центр Развития Культуры «Кавказ»; автономная Некоммерческая организация «Культурно-Спортивный Просветительский Центр Поддержки Белорусов «Свядомы»; местная Мегионская городская культурно-просветительская общественная организация </w:t>
      </w:r>
      <w:r w:rsidRPr="00CE3F8A">
        <w:rPr>
          <w:rFonts w:ascii="Times New Roman" w:eastAsia="Times New Roman" w:hAnsi="Times New Roman" w:cs="Times New Roman"/>
          <w:sz w:val="24"/>
          <w:szCs w:val="24"/>
          <w:lang w:eastAsia="ru-RU"/>
        </w:rPr>
        <w:lastRenderedPageBreak/>
        <w:t>«Восток»; индивидуальный предприниматель Крапивина Татьяна Васильевна.</w:t>
      </w:r>
      <w:r w:rsidR="00CA0513">
        <w:rPr>
          <w:rFonts w:ascii="Times New Roman" w:eastAsia="Times New Roman" w:hAnsi="Times New Roman" w:cs="Times New Roman"/>
          <w:sz w:val="24"/>
          <w:szCs w:val="24"/>
          <w:lang w:eastAsia="ru-RU"/>
        </w:rPr>
        <w:t xml:space="preserve"> </w:t>
      </w:r>
      <w:r w:rsidRPr="00CE3F8A">
        <w:rPr>
          <w:rFonts w:ascii="Times New Roman" w:eastAsia="Times New Roman" w:hAnsi="Times New Roman" w:cs="Times New Roman"/>
          <w:sz w:val="24"/>
          <w:szCs w:val="24"/>
          <w:lang w:eastAsia="ru-RU"/>
        </w:rPr>
        <w:t>Показатель исполнен на 183%.</w:t>
      </w:r>
    </w:p>
    <w:p w:rsidR="00CA0513" w:rsidRDefault="00CE3F8A" w:rsidP="00385FC6">
      <w:pPr>
        <w:spacing w:after="0" w:line="240" w:lineRule="atLeast"/>
        <w:ind w:firstLine="709"/>
        <w:jc w:val="both"/>
        <w:rPr>
          <w:rFonts w:ascii="Times New Roman" w:eastAsia="Times New Roman" w:hAnsi="Times New Roman" w:cs="Times New Roman"/>
          <w:sz w:val="24"/>
          <w:szCs w:val="24"/>
          <w:lang w:eastAsia="ru-RU"/>
        </w:rPr>
      </w:pPr>
      <w:r w:rsidRPr="00CE3F8A">
        <w:rPr>
          <w:rFonts w:ascii="Times New Roman" w:eastAsia="Times New Roman" w:hAnsi="Times New Roman" w:cs="Times New Roman"/>
          <w:sz w:val="24"/>
          <w:szCs w:val="24"/>
          <w:lang w:eastAsia="ru-RU"/>
        </w:rPr>
        <w:t>«Оцифровка музейных предметов, представленных в сети интернет, от общего числа музейных предметов основно</w:t>
      </w:r>
      <w:r w:rsidR="00CA0513">
        <w:rPr>
          <w:rFonts w:ascii="Times New Roman" w:eastAsia="Times New Roman" w:hAnsi="Times New Roman" w:cs="Times New Roman"/>
          <w:sz w:val="24"/>
          <w:szCs w:val="24"/>
          <w:lang w:eastAsia="ru-RU"/>
        </w:rPr>
        <w:t>го фонда музея»</w:t>
      </w:r>
      <w:r w:rsidRPr="00CE3F8A">
        <w:rPr>
          <w:rFonts w:ascii="Times New Roman" w:eastAsia="Times New Roman" w:hAnsi="Times New Roman" w:cs="Times New Roman"/>
          <w:sz w:val="24"/>
          <w:szCs w:val="24"/>
          <w:lang w:eastAsia="ru-RU"/>
        </w:rPr>
        <w:t xml:space="preserve"> </w:t>
      </w:r>
      <w:r w:rsidR="00CA0513" w:rsidRPr="00CA0513">
        <w:rPr>
          <w:rFonts w:ascii="Times New Roman" w:eastAsia="Times New Roman" w:hAnsi="Times New Roman" w:cs="Times New Roman"/>
          <w:sz w:val="24"/>
          <w:szCs w:val="24"/>
          <w:lang w:eastAsia="ru-RU"/>
        </w:rPr>
        <w:t>–</w:t>
      </w:r>
      <w:r w:rsidRPr="00CE3F8A">
        <w:rPr>
          <w:rFonts w:ascii="Times New Roman" w:eastAsia="Times New Roman" w:hAnsi="Times New Roman" w:cs="Times New Roman"/>
          <w:sz w:val="24"/>
          <w:szCs w:val="24"/>
          <w:lang w:eastAsia="ru-RU"/>
        </w:rPr>
        <w:t xml:space="preserve"> 79%. По сравнению с предыдущим 2023 годом количество оцифрованных музейных предметов увеличилось на 2%. Исполнение показателя 100%.</w:t>
      </w:r>
      <w:r w:rsidR="00CA0513">
        <w:rPr>
          <w:rFonts w:ascii="Times New Roman" w:eastAsia="Times New Roman" w:hAnsi="Times New Roman" w:cs="Times New Roman"/>
          <w:sz w:val="24"/>
          <w:szCs w:val="24"/>
          <w:lang w:eastAsia="ru-RU"/>
        </w:rPr>
        <w:t xml:space="preserve"> </w:t>
      </w:r>
    </w:p>
    <w:p w:rsidR="00CA0513" w:rsidRDefault="00CA0513" w:rsidP="00385FC6">
      <w:pPr>
        <w:spacing w:after="0" w:line="240" w:lineRule="atLeast"/>
        <w:ind w:firstLine="709"/>
        <w:jc w:val="both"/>
        <w:rPr>
          <w:rFonts w:ascii="Times New Roman" w:eastAsia="Times New Roman" w:hAnsi="Times New Roman" w:cs="Times New Roman"/>
          <w:sz w:val="24"/>
          <w:szCs w:val="24"/>
          <w:lang w:eastAsia="ru-RU"/>
        </w:rPr>
      </w:pPr>
      <w:r w:rsidRPr="00CA0513">
        <w:rPr>
          <w:rFonts w:ascii="Times New Roman" w:eastAsia="Times New Roman" w:hAnsi="Times New Roman" w:cs="Times New Roman"/>
          <w:sz w:val="24"/>
          <w:szCs w:val="24"/>
          <w:lang w:eastAsia="ru-RU"/>
        </w:rPr>
        <w:t>«Количество представленных (во всех формах) зрителю музейных пред</w:t>
      </w:r>
      <w:r>
        <w:rPr>
          <w:rFonts w:ascii="Times New Roman" w:eastAsia="Times New Roman" w:hAnsi="Times New Roman" w:cs="Times New Roman"/>
          <w:sz w:val="24"/>
          <w:szCs w:val="24"/>
          <w:lang w:eastAsia="ru-RU"/>
        </w:rPr>
        <w:t>метов основного фонды»</w:t>
      </w:r>
      <w:r w:rsidRPr="00CA0513">
        <w:rPr>
          <w:rFonts w:ascii="Times New Roman" w:eastAsia="Times New Roman" w:hAnsi="Times New Roman" w:cs="Times New Roman"/>
          <w:sz w:val="24"/>
          <w:szCs w:val="24"/>
          <w:lang w:eastAsia="ru-RU"/>
        </w:rPr>
        <w:t xml:space="preserve"> – 14 375 ед</w:t>
      </w:r>
      <w:r>
        <w:rPr>
          <w:rFonts w:ascii="Times New Roman" w:eastAsia="Times New Roman" w:hAnsi="Times New Roman" w:cs="Times New Roman"/>
          <w:sz w:val="24"/>
          <w:szCs w:val="24"/>
          <w:lang w:eastAsia="ru-RU"/>
        </w:rPr>
        <w:t>иниц</w:t>
      </w:r>
      <w:r w:rsidRPr="00CA0513">
        <w:rPr>
          <w:rFonts w:ascii="Times New Roman" w:eastAsia="Times New Roman" w:hAnsi="Times New Roman" w:cs="Times New Roman"/>
          <w:sz w:val="24"/>
          <w:szCs w:val="24"/>
          <w:lang w:eastAsia="ru-RU"/>
        </w:rPr>
        <w:t>. Показатель увеличился на 10% по сравнению с предыдущим 2023 годом. Исполнение показателя 100%.</w:t>
      </w:r>
    </w:p>
    <w:p w:rsidR="00CA0513" w:rsidRPr="00CA0513" w:rsidRDefault="00CA0513" w:rsidP="00385FC6">
      <w:pPr>
        <w:spacing w:after="0" w:line="240" w:lineRule="atLeast"/>
        <w:ind w:firstLine="709"/>
        <w:jc w:val="both"/>
        <w:rPr>
          <w:rFonts w:ascii="Times New Roman" w:eastAsia="Times New Roman" w:hAnsi="Times New Roman" w:cs="Times New Roman"/>
          <w:sz w:val="24"/>
          <w:szCs w:val="24"/>
          <w:lang w:eastAsia="ru-RU"/>
        </w:rPr>
      </w:pPr>
      <w:r w:rsidRPr="00CA0513">
        <w:rPr>
          <w:rFonts w:ascii="Times New Roman" w:eastAsia="Times New Roman" w:hAnsi="Times New Roman" w:cs="Times New Roman"/>
          <w:sz w:val="24"/>
          <w:szCs w:val="24"/>
          <w:lang w:eastAsia="ru-RU"/>
        </w:rPr>
        <w:t>«Количество учреждений культуры получивших современное оборудование» – 3 ед</w:t>
      </w:r>
      <w:r>
        <w:rPr>
          <w:rFonts w:ascii="Times New Roman" w:eastAsia="Times New Roman" w:hAnsi="Times New Roman" w:cs="Times New Roman"/>
          <w:sz w:val="24"/>
          <w:szCs w:val="24"/>
          <w:lang w:eastAsia="ru-RU"/>
        </w:rPr>
        <w:t>иницы</w:t>
      </w:r>
      <w:r w:rsidRPr="00CA0513">
        <w:rPr>
          <w:rFonts w:ascii="Times New Roman" w:eastAsia="Times New Roman" w:hAnsi="Times New Roman" w:cs="Times New Roman"/>
          <w:sz w:val="24"/>
          <w:szCs w:val="24"/>
          <w:lang w:eastAsia="ru-RU"/>
        </w:rPr>
        <w:t xml:space="preserve">. </w:t>
      </w:r>
    </w:p>
    <w:p w:rsidR="00CA0513" w:rsidRDefault="00CA0513" w:rsidP="00385FC6">
      <w:pPr>
        <w:spacing w:after="0" w:line="240" w:lineRule="atLeast"/>
        <w:ind w:firstLine="709"/>
        <w:jc w:val="both"/>
        <w:rPr>
          <w:rFonts w:ascii="Times New Roman" w:eastAsia="Times New Roman" w:hAnsi="Times New Roman" w:cs="Times New Roman"/>
          <w:sz w:val="24"/>
          <w:szCs w:val="24"/>
          <w:lang w:eastAsia="ru-RU"/>
        </w:rPr>
      </w:pPr>
      <w:r w:rsidRPr="00CA0513">
        <w:rPr>
          <w:rFonts w:ascii="Times New Roman" w:eastAsia="Times New Roman" w:hAnsi="Times New Roman" w:cs="Times New Roman"/>
          <w:sz w:val="24"/>
          <w:szCs w:val="24"/>
          <w:lang w:eastAsia="ru-RU"/>
        </w:rPr>
        <w:t>В рамках регионального проекта «Культурная среда» национального проекта «Культура» в городе Мегионе про</w:t>
      </w:r>
      <w:r>
        <w:rPr>
          <w:rFonts w:ascii="Times New Roman" w:eastAsia="Times New Roman" w:hAnsi="Times New Roman" w:cs="Times New Roman"/>
          <w:sz w:val="24"/>
          <w:szCs w:val="24"/>
          <w:lang w:eastAsia="ru-RU"/>
        </w:rPr>
        <w:t>ведено техническое оснащение муниципального автономного учреждения</w:t>
      </w:r>
      <w:r w:rsidRPr="00CA0513">
        <w:rPr>
          <w:rFonts w:ascii="Times New Roman" w:eastAsia="Times New Roman" w:hAnsi="Times New Roman" w:cs="Times New Roman"/>
          <w:sz w:val="24"/>
          <w:szCs w:val="24"/>
          <w:lang w:eastAsia="ru-RU"/>
        </w:rPr>
        <w:t xml:space="preserve"> «Региональный историко-культурный и экологический центр» (далее – МАУ «Экоцентр»), оснащены оборудованием и учебными материалами муниципальное бюджетное учреждение дополнительного образования «Детская школа искусств им. А.М.Кузьмина» и муниципальное бюджетное образовательное учреждение дополнительного образования «Детская художественная школа». Общий объем бюджетных асс</w:t>
      </w:r>
      <w:r w:rsidR="003002BE">
        <w:rPr>
          <w:rFonts w:ascii="Times New Roman" w:eastAsia="Times New Roman" w:hAnsi="Times New Roman" w:cs="Times New Roman"/>
          <w:sz w:val="24"/>
          <w:szCs w:val="24"/>
          <w:lang w:eastAsia="ru-RU"/>
        </w:rPr>
        <w:t>игнований составил 48,1 млн</w:t>
      </w:r>
      <w:r w:rsidRPr="00CA0513">
        <w:rPr>
          <w:rFonts w:ascii="Times New Roman" w:eastAsia="Times New Roman" w:hAnsi="Times New Roman" w:cs="Times New Roman"/>
          <w:sz w:val="24"/>
          <w:szCs w:val="24"/>
          <w:lang w:eastAsia="ru-RU"/>
        </w:rPr>
        <w:t xml:space="preserve"> руб</w:t>
      </w:r>
      <w:r w:rsidR="003002BE">
        <w:rPr>
          <w:rFonts w:ascii="Times New Roman" w:eastAsia="Times New Roman" w:hAnsi="Times New Roman" w:cs="Times New Roman"/>
          <w:sz w:val="24"/>
          <w:szCs w:val="24"/>
          <w:lang w:eastAsia="ru-RU"/>
        </w:rPr>
        <w:t>лей</w:t>
      </w:r>
      <w:r w:rsidRPr="00CA0513">
        <w:rPr>
          <w:rFonts w:ascii="Times New Roman" w:eastAsia="Times New Roman" w:hAnsi="Times New Roman" w:cs="Times New Roman"/>
          <w:sz w:val="24"/>
          <w:szCs w:val="24"/>
          <w:lang w:eastAsia="ru-RU"/>
        </w:rPr>
        <w:t>.</w:t>
      </w:r>
    </w:p>
    <w:p w:rsidR="00CA0513" w:rsidRPr="00CA0513" w:rsidRDefault="00CA0513" w:rsidP="00CA0513">
      <w:pPr>
        <w:spacing w:after="0" w:line="24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м</w:t>
      </w:r>
      <w:r w:rsidRPr="00CA0513">
        <w:rPr>
          <w:rFonts w:ascii="Times New Roman" w:eastAsia="Times New Roman" w:hAnsi="Times New Roman" w:cs="Times New Roman"/>
          <w:sz w:val="24"/>
          <w:szCs w:val="24"/>
          <w:lang w:eastAsia="ru-RU"/>
        </w:rPr>
        <w:t>униципальное бюджетное образовательное учреждение дополнительного образования «Детская художественная школа» оснащена оборудов</w:t>
      </w:r>
      <w:r>
        <w:rPr>
          <w:rFonts w:ascii="Times New Roman" w:eastAsia="Times New Roman" w:hAnsi="Times New Roman" w:cs="Times New Roman"/>
          <w:sz w:val="24"/>
          <w:szCs w:val="24"/>
          <w:lang w:eastAsia="ru-RU"/>
        </w:rPr>
        <w:t xml:space="preserve">анием и учебными материалами, </w:t>
      </w:r>
      <w:r w:rsidRPr="00CA0513">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в</w:t>
      </w:r>
      <w:r w:rsidRPr="00CA0513">
        <w:rPr>
          <w:rFonts w:ascii="Times New Roman" w:eastAsia="Times New Roman" w:hAnsi="Times New Roman" w:cs="Times New Roman"/>
          <w:sz w:val="24"/>
          <w:szCs w:val="24"/>
          <w:lang w:eastAsia="ru-RU"/>
        </w:rPr>
        <w:t xml:space="preserve">едено техническое оснащение муниципального автономного учреждения «Региональный историко-культурный и экологический центр».  </w:t>
      </w:r>
    </w:p>
    <w:p w:rsidR="00D40C73" w:rsidRDefault="00CA0513" w:rsidP="00CA0513">
      <w:pPr>
        <w:spacing w:after="0" w:line="240" w:lineRule="atLeast"/>
        <w:ind w:firstLine="708"/>
        <w:jc w:val="both"/>
        <w:rPr>
          <w:rFonts w:ascii="Times New Roman" w:eastAsia="Times New Roman" w:hAnsi="Times New Roman" w:cs="Times New Roman"/>
          <w:sz w:val="24"/>
          <w:szCs w:val="24"/>
          <w:lang w:eastAsia="ru-RU"/>
        </w:rPr>
      </w:pPr>
      <w:r w:rsidRPr="00CA0513">
        <w:rPr>
          <w:rFonts w:ascii="Times New Roman" w:eastAsia="Times New Roman" w:hAnsi="Times New Roman" w:cs="Times New Roman"/>
          <w:sz w:val="24"/>
          <w:szCs w:val="24"/>
          <w:lang w:eastAsia="ru-RU"/>
        </w:rPr>
        <w:t>В 2024 году в рамках национального проекта «Культура» тех</w:t>
      </w:r>
      <w:r w:rsidR="00CD2DDA">
        <w:rPr>
          <w:rFonts w:ascii="Times New Roman" w:eastAsia="Times New Roman" w:hAnsi="Times New Roman" w:cs="Times New Roman"/>
          <w:sz w:val="24"/>
          <w:szCs w:val="24"/>
          <w:lang w:eastAsia="ru-RU"/>
        </w:rPr>
        <w:t>ническое оснащение МАУ «Экоцент</w:t>
      </w:r>
      <w:r w:rsidRPr="00CA0513">
        <w:rPr>
          <w:rFonts w:ascii="Times New Roman" w:eastAsia="Times New Roman" w:hAnsi="Times New Roman" w:cs="Times New Roman"/>
          <w:sz w:val="24"/>
          <w:szCs w:val="24"/>
          <w:lang w:eastAsia="ru-RU"/>
        </w:rPr>
        <w:t>р» продолжилось. Исполнение показателя 100%.</w:t>
      </w:r>
    </w:p>
    <w:p w:rsidR="00D5400A" w:rsidRDefault="00D5400A" w:rsidP="00D5400A">
      <w:pPr>
        <w:widowControl w:val="0"/>
        <w:spacing w:after="0" w:line="240" w:lineRule="auto"/>
        <w:ind w:firstLine="709"/>
        <w:jc w:val="both"/>
        <w:rPr>
          <w:rFonts w:ascii="Times New Roman" w:eastAsia="Times New Roman" w:hAnsi="Times New Roman" w:cs="Times New Roman"/>
          <w:sz w:val="24"/>
          <w:szCs w:val="24"/>
          <w:lang w:eastAsia="ru-RU"/>
        </w:rPr>
      </w:pPr>
      <w:r w:rsidRPr="00D5400A">
        <w:rPr>
          <w:rFonts w:ascii="Times New Roman" w:eastAsia="Times New Roman" w:hAnsi="Times New Roman" w:cs="Times New Roman"/>
          <w:sz w:val="24"/>
          <w:szCs w:val="24"/>
          <w:lang w:eastAsia="ru-RU"/>
        </w:rPr>
        <w:t xml:space="preserve">«Количество переоснащенных муниципальных библиотек по модельному стандарту» – 2 </w:t>
      </w:r>
      <w:r w:rsidR="0076242F" w:rsidRPr="00D5400A">
        <w:rPr>
          <w:rFonts w:ascii="Times New Roman" w:eastAsia="Times New Roman" w:hAnsi="Times New Roman" w:cs="Times New Roman"/>
          <w:sz w:val="24"/>
          <w:szCs w:val="24"/>
          <w:lang w:eastAsia="ru-RU"/>
        </w:rPr>
        <w:t>ед</w:t>
      </w:r>
      <w:r w:rsidR="0076242F">
        <w:rPr>
          <w:rFonts w:ascii="Times New Roman" w:eastAsia="Times New Roman" w:hAnsi="Times New Roman" w:cs="Times New Roman"/>
          <w:sz w:val="24"/>
          <w:szCs w:val="24"/>
          <w:lang w:eastAsia="ru-RU"/>
        </w:rPr>
        <w:t>иницы</w:t>
      </w:r>
      <w:r w:rsidRPr="00D5400A">
        <w:rPr>
          <w:rFonts w:ascii="Times New Roman" w:eastAsia="Times New Roman" w:hAnsi="Times New Roman" w:cs="Times New Roman"/>
          <w:sz w:val="24"/>
          <w:szCs w:val="24"/>
          <w:lang w:eastAsia="ru-RU"/>
        </w:rPr>
        <w:t>. В городе Мегионе осуществляют свою деятельность 2 модельные библиотеки, что соответствует показателю, установленному портфелем «Культурная среда» регионального проекта «Культурное пространство». Исполнение показателя 100%.</w:t>
      </w:r>
    </w:p>
    <w:p w:rsidR="00D5400A" w:rsidRDefault="00D5400A" w:rsidP="00D5400A">
      <w:pPr>
        <w:spacing w:after="0" w:line="240" w:lineRule="auto"/>
        <w:ind w:firstLine="708"/>
        <w:jc w:val="both"/>
        <w:rPr>
          <w:rFonts w:ascii="Times New Roman" w:eastAsia="Times New Roman" w:hAnsi="Times New Roman" w:cs="Times New Roman"/>
          <w:sz w:val="24"/>
          <w:szCs w:val="24"/>
          <w:lang w:eastAsia="ru-RU"/>
        </w:rPr>
      </w:pPr>
      <w:r w:rsidRPr="00D5400A">
        <w:rPr>
          <w:rFonts w:ascii="Times New Roman" w:eastAsia="Times New Roman" w:hAnsi="Times New Roman" w:cs="Times New Roman"/>
          <w:color w:val="FF0000"/>
          <w:sz w:val="24"/>
          <w:szCs w:val="24"/>
          <w:lang w:eastAsia="ru-RU"/>
        </w:rPr>
        <w:t xml:space="preserve"> </w:t>
      </w:r>
      <w:r w:rsidRPr="00D5400A">
        <w:rPr>
          <w:rFonts w:ascii="Times New Roman" w:eastAsia="Times New Roman" w:hAnsi="Times New Roman" w:cs="Times New Roman"/>
          <w:sz w:val="24"/>
          <w:szCs w:val="24"/>
          <w:lang w:eastAsia="ru-RU"/>
        </w:rPr>
        <w:t xml:space="preserve">«Повышение квалификации творческих и управленческих кадров в сфере культуры». В отчетном периоде </w:t>
      </w:r>
      <w:r w:rsidR="004040D5">
        <w:rPr>
          <w:rFonts w:ascii="Times New Roman" w:eastAsia="Times New Roman" w:hAnsi="Times New Roman" w:cs="Times New Roman"/>
          <w:sz w:val="24"/>
          <w:szCs w:val="24"/>
          <w:lang w:eastAsia="ru-RU"/>
        </w:rPr>
        <w:t>повышение квалификации</w:t>
      </w:r>
      <w:r w:rsidRPr="00D5400A">
        <w:rPr>
          <w:rFonts w:ascii="Times New Roman" w:eastAsia="Times New Roman" w:hAnsi="Times New Roman" w:cs="Times New Roman"/>
          <w:sz w:val="24"/>
          <w:szCs w:val="24"/>
          <w:lang w:eastAsia="ru-RU"/>
        </w:rPr>
        <w:t xml:space="preserve"> прошли 23 человека, что соответствует показателю, установленному портфелем «Культурные люди» регионального проекта «Культурное пространство». Исполнение показателя 100%.</w:t>
      </w:r>
    </w:p>
    <w:p w:rsidR="00D5400A" w:rsidRPr="00D5400A" w:rsidRDefault="00D5400A" w:rsidP="00D5400A">
      <w:pPr>
        <w:spacing w:after="0" w:line="240" w:lineRule="auto"/>
        <w:ind w:firstLine="708"/>
        <w:jc w:val="both"/>
        <w:rPr>
          <w:rFonts w:ascii="Times New Roman" w:eastAsia="Times New Roman" w:hAnsi="Times New Roman" w:cs="Times New Roman"/>
          <w:sz w:val="24"/>
          <w:szCs w:val="24"/>
          <w:lang w:eastAsia="ru-RU"/>
        </w:rPr>
      </w:pPr>
      <w:r w:rsidRPr="00D5400A">
        <w:rPr>
          <w:rFonts w:ascii="Times New Roman" w:eastAsia="Times New Roman" w:hAnsi="Times New Roman" w:cs="Times New Roman"/>
          <w:sz w:val="24"/>
          <w:szCs w:val="24"/>
          <w:lang w:eastAsia="ru-RU"/>
        </w:rPr>
        <w:t>«Доля обеспечения комплексной безопасности учреждений культуры и дополнительного образования в сфере культуры» –</w:t>
      </w:r>
      <w:r>
        <w:rPr>
          <w:rFonts w:ascii="Times New Roman" w:eastAsia="Times New Roman" w:hAnsi="Times New Roman" w:cs="Times New Roman"/>
          <w:sz w:val="24"/>
          <w:szCs w:val="24"/>
          <w:lang w:eastAsia="ru-RU"/>
        </w:rPr>
        <w:t xml:space="preserve"> 100%.</w:t>
      </w:r>
      <w:r w:rsidRPr="00D5400A">
        <w:rPr>
          <w:rFonts w:ascii="Times New Roman" w:eastAsia="Times New Roman" w:hAnsi="Times New Roman" w:cs="Times New Roman"/>
          <w:sz w:val="24"/>
          <w:szCs w:val="24"/>
          <w:lang w:eastAsia="ru-RU"/>
        </w:rPr>
        <w:t xml:space="preserve"> Показатель в 2024 году исполнен на 100%.</w:t>
      </w:r>
    </w:p>
    <w:p w:rsidR="009C336B" w:rsidRDefault="009C336B" w:rsidP="00D5400A">
      <w:pPr>
        <w:spacing w:after="0" w:line="240" w:lineRule="auto"/>
        <w:ind w:firstLine="708"/>
        <w:jc w:val="both"/>
        <w:rPr>
          <w:rFonts w:ascii="Times New Roman" w:eastAsia="Times New Roman" w:hAnsi="Times New Roman" w:cs="Times New Roman"/>
          <w:sz w:val="24"/>
          <w:szCs w:val="24"/>
          <w:lang w:eastAsia="ru-RU"/>
        </w:rPr>
      </w:pPr>
      <w:r w:rsidRPr="00D5400A">
        <w:rPr>
          <w:rFonts w:ascii="Times New Roman" w:eastAsia="Times New Roman" w:hAnsi="Times New Roman" w:cs="Times New Roman"/>
          <w:sz w:val="24"/>
          <w:szCs w:val="24"/>
          <w:lang w:eastAsia="ru-RU"/>
        </w:rPr>
        <w:t xml:space="preserve"> </w:t>
      </w:r>
      <w:r w:rsidR="00D5400A" w:rsidRPr="00D5400A">
        <w:rPr>
          <w:rFonts w:ascii="Times New Roman" w:eastAsia="Times New Roman" w:hAnsi="Times New Roman" w:cs="Times New Roman"/>
          <w:sz w:val="24"/>
          <w:szCs w:val="24"/>
          <w:lang w:eastAsia="ru-RU"/>
        </w:rPr>
        <w:t xml:space="preserve"> «Количество учреждений, воспользовавшихся льготой» –</w:t>
      </w:r>
      <w:r w:rsidR="00766AE0">
        <w:rPr>
          <w:rFonts w:ascii="Times New Roman" w:eastAsia="Times New Roman" w:hAnsi="Times New Roman" w:cs="Times New Roman"/>
          <w:sz w:val="24"/>
          <w:szCs w:val="24"/>
          <w:lang w:eastAsia="ru-RU"/>
        </w:rPr>
        <w:t xml:space="preserve"> </w:t>
      </w:r>
      <w:r w:rsidR="00D5400A">
        <w:rPr>
          <w:rFonts w:ascii="Times New Roman" w:eastAsia="Times New Roman" w:hAnsi="Times New Roman" w:cs="Times New Roman"/>
          <w:sz w:val="24"/>
          <w:szCs w:val="24"/>
          <w:lang w:eastAsia="ru-RU"/>
        </w:rPr>
        <w:t>5 единиц.</w:t>
      </w:r>
      <w:r w:rsidR="00D5400A" w:rsidRPr="00D5400A">
        <w:rPr>
          <w:rFonts w:ascii="Times New Roman" w:eastAsia="Times New Roman" w:hAnsi="Times New Roman" w:cs="Times New Roman"/>
          <w:sz w:val="24"/>
          <w:szCs w:val="24"/>
          <w:lang w:eastAsia="ru-RU"/>
        </w:rPr>
        <w:t xml:space="preserve"> Исполнение показателя 100%.</w:t>
      </w:r>
    </w:p>
    <w:p w:rsidR="00766AE0" w:rsidRPr="00766AE0" w:rsidRDefault="00766AE0" w:rsidP="00766AE0">
      <w:pPr>
        <w:spacing w:after="0" w:line="240" w:lineRule="auto"/>
        <w:ind w:firstLine="708"/>
        <w:jc w:val="both"/>
        <w:rPr>
          <w:rFonts w:ascii="Times New Roman" w:eastAsia="Times New Roman" w:hAnsi="Times New Roman" w:cs="Times New Roman"/>
          <w:sz w:val="24"/>
          <w:szCs w:val="24"/>
          <w:lang w:eastAsia="ru-RU"/>
        </w:rPr>
      </w:pPr>
      <w:r w:rsidRPr="00766AE0">
        <w:rPr>
          <w:rFonts w:ascii="Times New Roman" w:eastAsia="Times New Roman" w:hAnsi="Times New Roman" w:cs="Times New Roman"/>
          <w:sz w:val="24"/>
          <w:szCs w:val="24"/>
          <w:lang w:eastAsia="ru-RU"/>
        </w:rPr>
        <w:t>В результате реализации региональных проектов «Культурная среда», «Творческие люди» и «Цифровая культура» национального проекта «Культура» достигнуты показатели:</w:t>
      </w:r>
    </w:p>
    <w:p w:rsidR="00766AE0" w:rsidRPr="00D5400A" w:rsidRDefault="00766AE0" w:rsidP="00766AE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«Творческие люди»: 140 человек</w:t>
      </w:r>
      <w:r w:rsidRPr="00766AE0">
        <w:rPr>
          <w:rFonts w:ascii="Times New Roman" w:eastAsia="Times New Roman" w:hAnsi="Times New Roman" w:cs="Times New Roman"/>
          <w:sz w:val="24"/>
          <w:szCs w:val="24"/>
          <w:lang w:eastAsia="ru-RU"/>
        </w:rPr>
        <w:t xml:space="preserve"> вовлечены в волонтерское движение в сфере культуры, это на 75 человек больше, чем в предыдущем периоде 2023 года.  В 2024 году в рамках проекта «Творческие люди» прошли повышение квалификации 23 работника сферы культуры в Центре непрерывного образования и повышения квалификации творческих и управленческих кадров в сфере культуры, созданных на базе Российской государственной библиотеки, Санкт-Петербургского государственного института кино и телевидения, Дальневосточного Государственного Института Искусств, Краснодарского государственного института культуры, Саратовской консерватории, Казанского государственного института культуры и Российской академии музыки имени Гнесиных в дистанционном формате. Исполнение плана регионального проекта «Творческие люди» в 2024 году составило 100%;</w:t>
      </w:r>
    </w:p>
    <w:p w:rsidR="00766AE0" w:rsidRPr="00766AE0" w:rsidRDefault="00766AE0" w:rsidP="00766AE0">
      <w:pPr>
        <w:pStyle w:val="a3"/>
        <w:widowControl w:val="0"/>
        <w:spacing w:before="0" w:beforeAutospacing="0" w:after="0" w:afterAutospacing="0" w:line="240" w:lineRule="atLeast"/>
        <w:ind w:firstLine="709"/>
        <w:jc w:val="both"/>
        <w:rPr>
          <w:rFonts w:eastAsia="Calibri"/>
        </w:rPr>
      </w:pPr>
      <w:r w:rsidRPr="0041526C">
        <w:rPr>
          <w:rFonts w:eastAsia="Calibri"/>
          <w:color w:val="FF0000"/>
          <w:lang w:eastAsia="en-US"/>
        </w:rPr>
        <w:t xml:space="preserve"> </w:t>
      </w:r>
      <w:r w:rsidRPr="00766AE0">
        <w:rPr>
          <w:rFonts w:eastAsia="Calibri"/>
        </w:rPr>
        <w:t xml:space="preserve">«Цифровая культура»: на портале «Культура.РФ» размещено 2 онлайн-трансляции значимых мероприятий городского округа, увеличилось число обратившихся к электронным </w:t>
      </w:r>
      <w:r w:rsidRPr="00766AE0">
        <w:rPr>
          <w:rFonts w:eastAsia="Calibri"/>
        </w:rPr>
        <w:lastRenderedPageBreak/>
        <w:t>ресурсам по счетчикам «Цифровая культура», всего 212 165 обращений, что на 10 375 обращений</w:t>
      </w:r>
      <w:r w:rsidR="00767C95">
        <w:rPr>
          <w:rFonts w:eastAsia="Calibri"/>
        </w:rPr>
        <w:t>,</w:t>
      </w:r>
      <w:r w:rsidRPr="00766AE0">
        <w:rPr>
          <w:rFonts w:eastAsia="Calibri"/>
        </w:rPr>
        <w:t xml:space="preserve"> или на 5% больше, чем в предыдущем 2023 году;</w:t>
      </w:r>
    </w:p>
    <w:p w:rsidR="00766AE0" w:rsidRDefault="00766AE0" w:rsidP="00766AE0">
      <w:pPr>
        <w:spacing w:line="240" w:lineRule="atLeast"/>
        <w:ind w:firstLine="709"/>
        <w:contextualSpacing/>
        <w:jc w:val="both"/>
        <w:rPr>
          <w:rFonts w:ascii="Times New Roman" w:eastAsia="Calibri" w:hAnsi="Times New Roman" w:cs="Times New Roman"/>
          <w:sz w:val="24"/>
          <w:szCs w:val="24"/>
          <w:lang w:eastAsia="ru-RU"/>
        </w:rPr>
      </w:pPr>
      <w:r w:rsidRPr="00766AE0">
        <w:rPr>
          <w:rFonts w:ascii="Times New Roman" w:eastAsia="Calibri" w:hAnsi="Times New Roman" w:cs="Times New Roman"/>
          <w:sz w:val="24"/>
          <w:szCs w:val="24"/>
          <w:lang w:eastAsia="ru-RU"/>
        </w:rPr>
        <w:t xml:space="preserve"> «Культурная среда»: в рамках регионального проекта «Культурная среда» национального проекта «Культура» проведено техническое оснащение </w:t>
      </w:r>
      <w:r w:rsidR="00767C95" w:rsidRPr="00767C95">
        <w:rPr>
          <w:rFonts w:ascii="Times New Roman" w:eastAsia="Calibri" w:hAnsi="Times New Roman" w:cs="Times New Roman"/>
          <w:sz w:val="24"/>
          <w:szCs w:val="24"/>
          <w:lang w:eastAsia="ru-RU"/>
        </w:rPr>
        <w:t>МАУ «Экоцентр»</w:t>
      </w:r>
      <w:r w:rsidRPr="00766AE0">
        <w:rPr>
          <w:rFonts w:ascii="Times New Roman" w:eastAsia="Calibri" w:hAnsi="Times New Roman" w:cs="Times New Roman"/>
          <w:sz w:val="24"/>
          <w:szCs w:val="24"/>
          <w:lang w:eastAsia="ru-RU"/>
        </w:rPr>
        <w:t>. Общая сумма составила 16 734,1 тыс.</w:t>
      </w:r>
      <w:r w:rsidR="005E4CF6">
        <w:rPr>
          <w:rFonts w:ascii="Times New Roman" w:eastAsia="Calibri" w:hAnsi="Times New Roman" w:cs="Times New Roman"/>
          <w:sz w:val="24"/>
          <w:szCs w:val="24"/>
          <w:lang w:eastAsia="ru-RU"/>
        </w:rPr>
        <w:t xml:space="preserve"> </w:t>
      </w:r>
      <w:r w:rsidRPr="00766AE0">
        <w:rPr>
          <w:rFonts w:ascii="Times New Roman" w:eastAsia="Calibri" w:hAnsi="Times New Roman" w:cs="Times New Roman"/>
          <w:sz w:val="24"/>
          <w:szCs w:val="24"/>
          <w:lang w:eastAsia="ru-RU"/>
        </w:rPr>
        <w:t>руб</w:t>
      </w:r>
      <w:r>
        <w:rPr>
          <w:rFonts w:ascii="Times New Roman" w:eastAsia="Calibri" w:hAnsi="Times New Roman" w:cs="Times New Roman"/>
          <w:sz w:val="24"/>
          <w:szCs w:val="24"/>
          <w:lang w:eastAsia="ru-RU"/>
        </w:rPr>
        <w:t>лей</w:t>
      </w:r>
      <w:r w:rsidRPr="00766AE0">
        <w:rPr>
          <w:rFonts w:ascii="Times New Roman" w:eastAsia="Calibri" w:hAnsi="Times New Roman" w:cs="Times New Roman"/>
          <w:sz w:val="24"/>
          <w:szCs w:val="24"/>
          <w:lang w:eastAsia="ru-RU"/>
        </w:rPr>
        <w:t>.</w:t>
      </w:r>
    </w:p>
    <w:p w:rsidR="00766AE0" w:rsidRDefault="00503864" w:rsidP="00766AE0">
      <w:pPr>
        <w:spacing w:line="240" w:lineRule="atLeast"/>
        <w:ind w:firstLine="709"/>
        <w:contextualSpacing/>
        <w:jc w:val="both"/>
        <w:rPr>
          <w:rFonts w:ascii="Times New Roman" w:eastAsia="Calibri" w:hAnsi="Times New Roman" w:cs="Times New Roman"/>
          <w:sz w:val="24"/>
          <w:szCs w:val="24"/>
          <w:lang w:eastAsia="ru-RU"/>
        </w:rPr>
      </w:pPr>
      <w:r w:rsidRPr="00503864">
        <w:rPr>
          <w:rFonts w:ascii="Times New Roman" w:eastAsia="Calibri" w:hAnsi="Times New Roman" w:cs="Times New Roman"/>
          <w:sz w:val="24"/>
          <w:szCs w:val="24"/>
          <w:lang w:eastAsia="ru-RU"/>
        </w:rPr>
        <w:t>В 2024 году правом «Пушкинской карты» воспользовались 5</w:t>
      </w:r>
      <w:r>
        <w:rPr>
          <w:rFonts w:ascii="Times New Roman" w:eastAsia="Calibri" w:hAnsi="Times New Roman" w:cs="Times New Roman"/>
          <w:sz w:val="24"/>
          <w:szCs w:val="24"/>
          <w:lang w:eastAsia="ru-RU"/>
        </w:rPr>
        <w:t xml:space="preserve"> </w:t>
      </w:r>
      <w:r w:rsidRPr="00503864">
        <w:rPr>
          <w:rFonts w:ascii="Times New Roman" w:eastAsia="Calibri" w:hAnsi="Times New Roman" w:cs="Times New Roman"/>
          <w:sz w:val="24"/>
          <w:szCs w:val="24"/>
          <w:lang w:eastAsia="ru-RU"/>
        </w:rPr>
        <w:t>473 человека, что на 1</w:t>
      </w:r>
      <w:r>
        <w:rPr>
          <w:rFonts w:ascii="Times New Roman" w:eastAsia="Calibri" w:hAnsi="Times New Roman" w:cs="Times New Roman"/>
          <w:sz w:val="24"/>
          <w:szCs w:val="24"/>
          <w:lang w:eastAsia="ru-RU"/>
        </w:rPr>
        <w:t xml:space="preserve"> </w:t>
      </w:r>
      <w:r w:rsidRPr="00503864">
        <w:rPr>
          <w:rFonts w:ascii="Times New Roman" w:eastAsia="Calibri" w:hAnsi="Times New Roman" w:cs="Times New Roman"/>
          <w:sz w:val="24"/>
          <w:szCs w:val="24"/>
          <w:lang w:eastAsia="ru-RU"/>
        </w:rPr>
        <w:t>123 человека</w:t>
      </w:r>
      <w:r w:rsidR="00767C95">
        <w:rPr>
          <w:rFonts w:ascii="Times New Roman" w:eastAsia="Calibri" w:hAnsi="Times New Roman" w:cs="Times New Roman"/>
          <w:sz w:val="24"/>
          <w:szCs w:val="24"/>
          <w:lang w:eastAsia="ru-RU"/>
        </w:rPr>
        <w:t>,</w:t>
      </w:r>
      <w:r w:rsidRPr="00503864">
        <w:rPr>
          <w:rFonts w:ascii="Times New Roman" w:eastAsia="Calibri" w:hAnsi="Times New Roman" w:cs="Times New Roman"/>
          <w:sz w:val="24"/>
          <w:szCs w:val="24"/>
          <w:lang w:eastAsia="ru-RU"/>
        </w:rPr>
        <w:t xml:space="preserve"> или на 126% больше, чем в предыдущем 2023 году. Учреждениями кул</w:t>
      </w:r>
      <w:r w:rsidR="005C42D2">
        <w:rPr>
          <w:rFonts w:ascii="Times New Roman" w:eastAsia="Calibri" w:hAnsi="Times New Roman" w:cs="Times New Roman"/>
          <w:sz w:val="24"/>
          <w:szCs w:val="24"/>
          <w:lang w:eastAsia="ru-RU"/>
        </w:rPr>
        <w:t>ьтуры заработано на 1 228 434,0 рублей</w:t>
      </w:r>
      <w:r w:rsidRPr="00503864">
        <w:rPr>
          <w:rFonts w:ascii="Times New Roman" w:eastAsia="Calibri" w:hAnsi="Times New Roman" w:cs="Times New Roman"/>
          <w:sz w:val="24"/>
          <w:szCs w:val="24"/>
          <w:lang w:eastAsia="ru-RU"/>
        </w:rPr>
        <w:t xml:space="preserve"> </w:t>
      </w:r>
      <w:r w:rsidR="004040D5">
        <w:rPr>
          <w:rFonts w:ascii="Times New Roman" w:eastAsia="Calibri" w:hAnsi="Times New Roman" w:cs="Times New Roman"/>
          <w:sz w:val="24"/>
          <w:szCs w:val="24"/>
          <w:lang w:eastAsia="ru-RU"/>
        </w:rPr>
        <w:t xml:space="preserve">больше </w:t>
      </w:r>
      <w:r w:rsidRPr="00503864">
        <w:rPr>
          <w:rFonts w:ascii="Times New Roman" w:eastAsia="Calibri" w:hAnsi="Times New Roman" w:cs="Times New Roman"/>
          <w:sz w:val="24"/>
          <w:szCs w:val="24"/>
          <w:lang w:eastAsia="ru-RU"/>
        </w:rPr>
        <w:t>по сравнению с 2023 годом. Сумма дохода составила 2 751</w:t>
      </w:r>
      <w:r w:rsidR="005C42D2">
        <w:rPr>
          <w:rFonts w:ascii="Times New Roman" w:eastAsia="Calibri" w:hAnsi="Times New Roman" w:cs="Times New Roman"/>
          <w:sz w:val="24"/>
          <w:szCs w:val="24"/>
          <w:lang w:eastAsia="ru-RU"/>
        </w:rPr>
        <w:t> </w:t>
      </w:r>
      <w:r w:rsidRPr="00503864">
        <w:rPr>
          <w:rFonts w:ascii="Times New Roman" w:eastAsia="Calibri" w:hAnsi="Times New Roman" w:cs="Times New Roman"/>
          <w:sz w:val="24"/>
          <w:szCs w:val="24"/>
          <w:lang w:eastAsia="ru-RU"/>
        </w:rPr>
        <w:t>629</w:t>
      </w:r>
      <w:r w:rsidR="005C42D2">
        <w:rPr>
          <w:rFonts w:ascii="Times New Roman" w:eastAsia="Calibri" w:hAnsi="Times New Roman" w:cs="Times New Roman"/>
          <w:sz w:val="24"/>
          <w:szCs w:val="24"/>
          <w:lang w:eastAsia="ru-RU"/>
        </w:rPr>
        <w:t>,0</w:t>
      </w:r>
      <w:r w:rsidRPr="00503864">
        <w:rPr>
          <w:rFonts w:ascii="Times New Roman" w:eastAsia="Calibri" w:hAnsi="Times New Roman" w:cs="Times New Roman"/>
          <w:sz w:val="24"/>
          <w:szCs w:val="24"/>
          <w:lang w:eastAsia="ru-RU"/>
        </w:rPr>
        <w:t xml:space="preserve"> руб</w:t>
      </w:r>
      <w:r w:rsidR="005C42D2">
        <w:rPr>
          <w:rFonts w:ascii="Times New Roman" w:eastAsia="Calibri" w:hAnsi="Times New Roman" w:cs="Times New Roman"/>
          <w:sz w:val="24"/>
          <w:szCs w:val="24"/>
          <w:lang w:eastAsia="ru-RU"/>
        </w:rPr>
        <w:t>лей</w:t>
      </w:r>
      <w:r w:rsidRPr="00503864">
        <w:rPr>
          <w:rFonts w:ascii="Times New Roman" w:eastAsia="Calibri" w:hAnsi="Times New Roman" w:cs="Times New Roman"/>
          <w:sz w:val="24"/>
          <w:szCs w:val="24"/>
          <w:lang w:eastAsia="ru-RU"/>
        </w:rPr>
        <w:t>.</w:t>
      </w:r>
    </w:p>
    <w:p w:rsidR="005C42D2" w:rsidRPr="005C42D2" w:rsidRDefault="005C42D2" w:rsidP="005C42D2">
      <w:pPr>
        <w:spacing w:line="240" w:lineRule="atLeast"/>
        <w:ind w:firstLine="709"/>
        <w:contextualSpacing/>
        <w:jc w:val="both"/>
        <w:rPr>
          <w:rFonts w:ascii="Times New Roman" w:eastAsia="Calibri" w:hAnsi="Times New Roman" w:cs="Times New Roman"/>
          <w:sz w:val="24"/>
          <w:szCs w:val="24"/>
          <w:lang w:eastAsia="ru-RU"/>
        </w:rPr>
      </w:pPr>
      <w:r w:rsidRPr="005C42D2">
        <w:rPr>
          <w:rFonts w:ascii="Times New Roman" w:eastAsia="Calibri" w:hAnsi="Times New Roman" w:cs="Times New Roman"/>
          <w:sz w:val="24"/>
          <w:szCs w:val="24"/>
          <w:lang w:eastAsia="ru-RU"/>
        </w:rPr>
        <w:t xml:space="preserve">В целях поддержки участников специальной военной операции и членов их семей учреждения культуры: муниципальное автономное учреждение «Дворец искусств» (далее – МАУ </w:t>
      </w:r>
      <w:r w:rsidR="00767C95">
        <w:rPr>
          <w:rFonts w:ascii="Times New Roman" w:eastAsia="Calibri" w:hAnsi="Times New Roman" w:cs="Times New Roman"/>
          <w:sz w:val="24"/>
          <w:szCs w:val="24"/>
          <w:lang w:eastAsia="ru-RU"/>
        </w:rPr>
        <w:t>«Дворец искусств»), МАУ «Экоцентр»</w:t>
      </w:r>
      <w:r w:rsidRPr="005C42D2">
        <w:rPr>
          <w:rFonts w:ascii="Times New Roman" w:eastAsia="Calibri" w:hAnsi="Times New Roman" w:cs="Times New Roman"/>
          <w:sz w:val="24"/>
          <w:szCs w:val="24"/>
          <w:lang w:eastAsia="ru-RU"/>
        </w:rPr>
        <w:t>, муниципальное автономное учреждение «Камерный музыкальный театр» (далее – МАУ «Камерный музыкальный театр»), муниципальное бюджетное учреждение «Централизованная библиотечная система» (МБУ «Централизованная библиотечная система») предоставляют скидку 10% на посещение мероприятий по карте «Zабота».</w:t>
      </w:r>
    </w:p>
    <w:p w:rsidR="005C42D2" w:rsidRPr="005C42D2" w:rsidRDefault="005C42D2" w:rsidP="005C42D2">
      <w:pPr>
        <w:spacing w:line="240" w:lineRule="atLeast"/>
        <w:ind w:firstLine="709"/>
        <w:contextualSpacing/>
        <w:jc w:val="both"/>
        <w:rPr>
          <w:rFonts w:ascii="Times New Roman" w:eastAsia="Calibri" w:hAnsi="Times New Roman" w:cs="Times New Roman"/>
          <w:sz w:val="24"/>
          <w:szCs w:val="24"/>
          <w:lang w:eastAsia="ru-RU"/>
        </w:rPr>
      </w:pPr>
      <w:r w:rsidRPr="005C42D2">
        <w:rPr>
          <w:rFonts w:ascii="Times New Roman" w:eastAsia="Calibri" w:hAnsi="Times New Roman" w:cs="Times New Roman"/>
          <w:sz w:val="24"/>
          <w:szCs w:val="24"/>
          <w:lang w:eastAsia="ru-RU"/>
        </w:rPr>
        <w:t>Граждане, принимающие (принявшие) участие в специальной военной операции</w:t>
      </w:r>
      <w:r w:rsidR="00767C95">
        <w:rPr>
          <w:rFonts w:ascii="Times New Roman" w:eastAsia="Calibri" w:hAnsi="Times New Roman" w:cs="Times New Roman"/>
          <w:sz w:val="24"/>
          <w:szCs w:val="24"/>
          <w:lang w:eastAsia="ru-RU"/>
        </w:rPr>
        <w:t>,</w:t>
      </w:r>
      <w:r w:rsidRPr="005C42D2">
        <w:rPr>
          <w:rFonts w:ascii="Times New Roman" w:eastAsia="Calibri" w:hAnsi="Times New Roman" w:cs="Times New Roman"/>
          <w:sz w:val="24"/>
          <w:szCs w:val="24"/>
          <w:lang w:eastAsia="ru-RU"/>
        </w:rPr>
        <w:t xml:space="preserve"> и члены их семей один раз в месяц на безвозмездной основе получают: экскурсионное обслуживание по действующим экспозициям и организация экскурсии по музею-стойбищу рода Казамкиных в Музейно-этнографическом и экологическом парке «Югра»; посещение концерт</w:t>
      </w:r>
      <w:r>
        <w:rPr>
          <w:rFonts w:ascii="Times New Roman" w:eastAsia="Calibri" w:hAnsi="Times New Roman" w:cs="Times New Roman"/>
          <w:sz w:val="24"/>
          <w:szCs w:val="24"/>
          <w:lang w:eastAsia="ru-RU"/>
        </w:rPr>
        <w:t>ных программ и спектаклей в МАУ</w:t>
      </w:r>
      <w:r w:rsidR="002D5F26" w:rsidRPr="002D5F26">
        <w:rPr>
          <w:rFonts w:ascii="Times New Roman" w:eastAsia="Calibri" w:hAnsi="Times New Roman" w:cs="Times New Roman"/>
          <w:sz w:val="24"/>
          <w:szCs w:val="24"/>
          <w:lang w:eastAsia="ru-RU"/>
        </w:rPr>
        <w:t xml:space="preserve"> </w:t>
      </w:r>
      <w:r w:rsidRPr="005C42D2">
        <w:rPr>
          <w:rFonts w:ascii="Times New Roman" w:eastAsia="Calibri" w:hAnsi="Times New Roman" w:cs="Times New Roman"/>
          <w:sz w:val="24"/>
          <w:szCs w:val="24"/>
          <w:lang w:eastAsia="ru-RU"/>
        </w:rPr>
        <w:t>«Камерный музыкальный театр»; посещение детских игровых программ в МАУ «Дворец искусств»; посещение клубов семейного досуга в МБУ «Централизованная библиотечная система».</w:t>
      </w:r>
    </w:p>
    <w:p w:rsidR="005C42D2" w:rsidRDefault="005C42D2" w:rsidP="005C42D2">
      <w:pPr>
        <w:spacing w:line="240" w:lineRule="atLeast"/>
        <w:ind w:firstLine="709"/>
        <w:contextualSpacing/>
        <w:jc w:val="both"/>
        <w:rPr>
          <w:rFonts w:ascii="Times New Roman" w:eastAsia="Calibri" w:hAnsi="Times New Roman" w:cs="Times New Roman"/>
          <w:sz w:val="24"/>
          <w:szCs w:val="24"/>
          <w:lang w:eastAsia="ru-RU"/>
        </w:rPr>
      </w:pPr>
      <w:r w:rsidRPr="005C42D2">
        <w:rPr>
          <w:rFonts w:ascii="Times New Roman" w:eastAsia="Calibri" w:hAnsi="Times New Roman" w:cs="Times New Roman"/>
          <w:sz w:val="24"/>
          <w:szCs w:val="24"/>
          <w:lang w:eastAsia="ru-RU"/>
        </w:rPr>
        <w:t>С целью увековечивания памяти участников боевых действий в 2024 году занесено 14 имен в мемориальный комплекс «Аллея славы».</w:t>
      </w:r>
    </w:p>
    <w:p w:rsidR="005C42D2" w:rsidRPr="005C42D2" w:rsidRDefault="004040D5" w:rsidP="005C42D2">
      <w:pPr>
        <w:spacing w:line="240" w:lineRule="atLeast"/>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Значимые события и достижения</w:t>
      </w:r>
      <w:r w:rsidR="005C42D2" w:rsidRPr="005C42D2">
        <w:rPr>
          <w:rFonts w:ascii="Times New Roman" w:eastAsia="Calibri" w:hAnsi="Times New Roman" w:cs="Times New Roman"/>
          <w:sz w:val="24"/>
          <w:szCs w:val="24"/>
          <w:lang w:eastAsia="ru-RU"/>
        </w:rPr>
        <w:t xml:space="preserve"> учреждений культуры и учреждений дополнительного образования в сфере культуры:</w:t>
      </w:r>
    </w:p>
    <w:p w:rsidR="005C42D2" w:rsidRPr="005C42D2" w:rsidRDefault="005C42D2" w:rsidP="005C42D2">
      <w:pPr>
        <w:spacing w:line="240" w:lineRule="atLeast"/>
        <w:ind w:firstLine="709"/>
        <w:contextualSpacing/>
        <w:jc w:val="both"/>
        <w:rPr>
          <w:rFonts w:ascii="Times New Roman" w:eastAsia="Calibri" w:hAnsi="Times New Roman" w:cs="Times New Roman"/>
          <w:sz w:val="24"/>
          <w:szCs w:val="24"/>
          <w:lang w:eastAsia="ru-RU"/>
        </w:rPr>
      </w:pPr>
      <w:r w:rsidRPr="005C42D2">
        <w:rPr>
          <w:rFonts w:ascii="Times New Roman" w:eastAsia="Calibri" w:hAnsi="Times New Roman" w:cs="Times New Roman"/>
          <w:sz w:val="24"/>
          <w:szCs w:val="24"/>
          <w:lang w:eastAsia="ru-RU"/>
        </w:rPr>
        <w:t>В 2024 году делегация от города Мегиона дважды приняла участие в Международной выставке-форуме «Россия» в Москве.</w:t>
      </w:r>
    </w:p>
    <w:p w:rsidR="005C42D2" w:rsidRPr="005C42D2" w:rsidRDefault="005C42D2" w:rsidP="005C42D2">
      <w:pPr>
        <w:spacing w:line="240" w:lineRule="atLeast"/>
        <w:ind w:firstLine="709"/>
        <w:contextualSpacing/>
        <w:jc w:val="both"/>
        <w:rPr>
          <w:rFonts w:ascii="Times New Roman" w:eastAsia="Calibri" w:hAnsi="Times New Roman" w:cs="Times New Roman"/>
          <w:sz w:val="24"/>
          <w:szCs w:val="24"/>
          <w:lang w:eastAsia="ru-RU"/>
        </w:rPr>
      </w:pPr>
      <w:r w:rsidRPr="005C42D2">
        <w:rPr>
          <w:rFonts w:ascii="Times New Roman" w:eastAsia="Calibri" w:hAnsi="Times New Roman" w:cs="Times New Roman"/>
          <w:sz w:val="24"/>
          <w:szCs w:val="24"/>
          <w:lang w:eastAsia="ru-RU"/>
        </w:rPr>
        <w:t>В 2024 году МАУ «Дворец искусств» был реализован проект «Жил –</w:t>
      </w:r>
      <w:r>
        <w:rPr>
          <w:rFonts w:ascii="Times New Roman" w:eastAsia="Calibri" w:hAnsi="Times New Roman" w:cs="Times New Roman"/>
          <w:sz w:val="24"/>
          <w:szCs w:val="24"/>
          <w:lang w:eastAsia="ru-RU"/>
        </w:rPr>
        <w:t xml:space="preserve"> </w:t>
      </w:r>
      <w:r w:rsidRPr="005C42D2">
        <w:rPr>
          <w:rFonts w:ascii="Times New Roman" w:eastAsia="Calibri" w:hAnsi="Times New Roman" w:cs="Times New Roman"/>
          <w:sz w:val="24"/>
          <w:szCs w:val="24"/>
          <w:lang w:eastAsia="ru-RU"/>
        </w:rPr>
        <w:t>был раёк», который стал победителем в конкурсе на предоставление грантов Президента Р</w:t>
      </w:r>
      <w:r w:rsidR="00767C95">
        <w:rPr>
          <w:rFonts w:ascii="Times New Roman" w:eastAsia="Calibri" w:hAnsi="Times New Roman" w:cs="Times New Roman"/>
          <w:sz w:val="24"/>
          <w:szCs w:val="24"/>
          <w:lang w:eastAsia="ru-RU"/>
        </w:rPr>
        <w:t xml:space="preserve">оссийской Федерации </w:t>
      </w:r>
      <w:r w:rsidR="00767C95" w:rsidRPr="005C42D2">
        <w:rPr>
          <w:rFonts w:ascii="Times New Roman" w:eastAsia="Calibri" w:hAnsi="Times New Roman" w:cs="Times New Roman"/>
          <w:sz w:val="24"/>
          <w:szCs w:val="24"/>
          <w:lang w:eastAsia="ru-RU"/>
        </w:rPr>
        <w:t>на</w:t>
      </w:r>
      <w:r w:rsidRPr="005C42D2">
        <w:rPr>
          <w:rFonts w:ascii="Times New Roman" w:eastAsia="Calibri" w:hAnsi="Times New Roman" w:cs="Times New Roman"/>
          <w:sz w:val="24"/>
          <w:szCs w:val="24"/>
          <w:lang w:eastAsia="ru-RU"/>
        </w:rPr>
        <w:t xml:space="preserve"> реализацию проектов в области культуры, искусства и креативных (творческих) индустрий, сумм</w:t>
      </w:r>
      <w:r>
        <w:rPr>
          <w:rFonts w:ascii="Times New Roman" w:eastAsia="Calibri" w:hAnsi="Times New Roman" w:cs="Times New Roman"/>
          <w:sz w:val="24"/>
          <w:szCs w:val="24"/>
          <w:lang w:eastAsia="ru-RU"/>
        </w:rPr>
        <w:t>а поддержки составила 499 850,0</w:t>
      </w:r>
      <w:r w:rsidRPr="005C42D2">
        <w:rPr>
          <w:rFonts w:ascii="Times New Roman" w:eastAsia="Calibri" w:hAnsi="Times New Roman" w:cs="Times New Roman"/>
          <w:sz w:val="24"/>
          <w:szCs w:val="24"/>
          <w:lang w:eastAsia="ru-RU"/>
        </w:rPr>
        <w:t xml:space="preserve"> рублей. </w:t>
      </w:r>
    </w:p>
    <w:p w:rsidR="005C42D2" w:rsidRDefault="005C42D2" w:rsidP="005C42D2">
      <w:pPr>
        <w:spacing w:line="240" w:lineRule="atLeast"/>
        <w:ind w:firstLine="709"/>
        <w:contextualSpacing/>
        <w:jc w:val="both"/>
        <w:rPr>
          <w:rFonts w:ascii="Times New Roman" w:eastAsia="Calibri" w:hAnsi="Times New Roman" w:cs="Times New Roman"/>
          <w:sz w:val="24"/>
          <w:szCs w:val="24"/>
          <w:lang w:eastAsia="ru-RU"/>
        </w:rPr>
      </w:pPr>
      <w:r w:rsidRPr="005C42D2">
        <w:rPr>
          <w:rFonts w:ascii="Times New Roman" w:eastAsia="Calibri" w:hAnsi="Times New Roman" w:cs="Times New Roman"/>
          <w:sz w:val="24"/>
          <w:szCs w:val="24"/>
          <w:lang w:eastAsia="ru-RU"/>
        </w:rPr>
        <w:t xml:space="preserve">Совместно с </w:t>
      </w:r>
      <w:r w:rsidR="00A21C57">
        <w:rPr>
          <w:rFonts w:ascii="Times New Roman" w:eastAsia="Calibri" w:hAnsi="Times New Roman" w:cs="Times New Roman"/>
          <w:sz w:val="24"/>
          <w:szCs w:val="24"/>
          <w:lang w:eastAsia="ru-RU"/>
        </w:rPr>
        <w:t>автономной некоммерческой организации</w:t>
      </w:r>
      <w:r w:rsidRPr="005C42D2">
        <w:rPr>
          <w:rFonts w:ascii="Times New Roman" w:eastAsia="Calibri" w:hAnsi="Times New Roman" w:cs="Times New Roman"/>
          <w:sz w:val="24"/>
          <w:szCs w:val="24"/>
          <w:lang w:eastAsia="ru-RU"/>
        </w:rPr>
        <w:t xml:space="preserve"> «Центр обеспечения безопасности и содействия укреплению межнационального согласия «Многонациональный Мегион» в рамках Гранта губернатора Югры был реализован социально-ориентированный проект «Театральная студия «ОПТИМИСТЫ», сумм</w:t>
      </w:r>
      <w:r w:rsidR="002D5F26">
        <w:rPr>
          <w:rFonts w:ascii="Times New Roman" w:eastAsia="Calibri" w:hAnsi="Times New Roman" w:cs="Times New Roman"/>
          <w:sz w:val="24"/>
          <w:szCs w:val="24"/>
          <w:lang w:eastAsia="ru-RU"/>
        </w:rPr>
        <w:t>а поддержки составила 706 128,0</w:t>
      </w:r>
      <w:r w:rsidRPr="005C42D2">
        <w:rPr>
          <w:rFonts w:ascii="Times New Roman" w:eastAsia="Calibri" w:hAnsi="Times New Roman" w:cs="Times New Roman"/>
          <w:sz w:val="24"/>
          <w:szCs w:val="24"/>
          <w:lang w:eastAsia="ru-RU"/>
        </w:rPr>
        <w:t xml:space="preserve"> рублей.</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Проект «Театральная студия для людей с ограниченными возможностями здоровья «Оптимисты»», руководитель Тихонова Н.В., стал лауреатом I степени в Проектной мастерской «Инклюзивные практик</w:t>
      </w:r>
      <w:r>
        <w:rPr>
          <w:rFonts w:ascii="Times New Roman" w:eastAsia="Calibri" w:hAnsi="Times New Roman" w:cs="Times New Roman"/>
          <w:sz w:val="24"/>
          <w:szCs w:val="24"/>
          <w:lang w:eastAsia="ru-RU"/>
        </w:rPr>
        <w:t xml:space="preserve">и Югры на современном этапе» </w:t>
      </w:r>
      <w:r w:rsidR="00DC52EF" w:rsidRPr="00312D5F">
        <w:rPr>
          <w:rFonts w:ascii="Times New Roman" w:eastAsia="Calibri" w:hAnsi="Times New Roman" w:cs="Times New Roman"/>
          <w:sz w:val="24"/>
          <w:szCs w:val="24"/>
          <w:lang w:eastAsia="ru-RU"/>
        </w:rPr>
        <w:t xml:space="preserve">в городе </w:t>
      </w:r>
      <w:r w:rsidRPr="00312D5F">
        <w:rPr>
          <w:rFonts w:ascii="Times New Roman" w:eastAsia="Calibri" w:hAnsi="Times New Roman" w:cs="Times New Roman"/>
          <w:sz w:val="24"/>
          <w:szCs w:val="24"/>
          <w:lang w:eastAsia="ru-RU"/>
        </w:rPr>
        <w:t>Ханты-Мансийск</w:t>
      </w:r>
      <w:r w:rsidR="00DC52EF" w:rsidRPr="00312D5F">
        <w:rPr>
          <w:rFonts w:ascii="Times New Roman" w:eastAsia="Calibri" w:hAnsi="Times New Roman" w:cs="Times New Roman"/>
          <w:sz w:val="24"/>
          <w:szCs w:val="24"/>
          <w:lang w:eastAsia="ru-RU"/>
        </w:rPr>
        <w:t>е</w:t>
      </w:r>
      <w:r w:rsidRPr="00312D5F">
        <w:rPr>
          <w:rFonts w:ascii="Times New Roman" w:eastAsia="Calibri" w:hAnsi="Times New Roman" w:cs="Times New Roman"/>
          <w:sz w:val="24"/>
          <w:szCs w:val="24"/>
          <w:lang w:eastAsia="ru-RU"/>
        </w:rPr>
        <w:t>.</w:t>
      </w:r>
      <w:r w:rsidRPr="00A21C57">
        <w:rPr>
          <w:rFonts w:ascii="Times New Roman" w:eastAsia="Calibri" w:hAnsi="Times New Roman" w:cs="Times New Roman"/>
          <w:sz w:val="24"/>
          <w:szCs w:val="24"/>
          <w:lang w:eastAsia="ru-RU"/>
        </w:rPr>
        <w:t xml:space="preserve"> </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 xml:space="preserve">В 2024 году Региональный фестиваль «Қӓтӆәли» («Хатлые») стал Лауреатом премии Правительства Ханты-Мансийского автономного округа – Югры им. И.Н.Шесталова. </w:t>
      </w:r>
    </w:p>
    <w:p w:rsid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 xml:space="preserve">Обучающаяся </w:t>
      </w:r>
      <w:r>
        <w:rPr>
          <w:rFonts w:ascii="Times New Roman" w:eastAsia="Calibri" w:hAnsi="Times New Roman" w:cs="Times New Roman"/>
          <w:sz w:val="24"/>
          <w:szCs w:val="24"/>
          <w:lang w:eastAsia="ru-RU"/>
        </w:rPr>
        <w:t xml:space="preserve">муниципального бюджетного образовательного учреждения дополнительного образования </w:t>
      </w:r>
      <w:r w:rsidRPr="00A21C57">
        <w:rPr>
          <w:rFonts w:ascii="Times New Roman" w:eastAsia="Calibri" w:hAnsi="Times New Roman" w:cs="Times New Roman"/>
          <w:sz w:val="24"/>
          <w:szCs w:val="24"/>
          <w:lang w:eastAsia="ru-RU"/>
        </w:rPr>
        <w:t>«Детская художественная школа» Елизарова Елизавета стала победителем Общероссийского конкурса «Молодые дарования России» в номинации «Декоративно-прикладное творчество», 3 место.</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Преподаватель Хажилова Наталья Викторовна – удостоена Премии Губернатора Ханты-Мансийского автономного округа – Югры за особые заслуги в области педагогической деятельности. Награждена удостоверением и нагрудным знаком о присвоении почётного звания «Заслуженный деятель культуры Ханты-Мансийского автономного округа</w:t>
      </w:r>
      <w:r>
        <w:rPr>
          <w:rFonts w:ascii="Times New Roman" w:eastAsia="Calibri" w:hAnsi="Times New Roman" w:cs="Times New Roman"/>
          <w:sz w:val="24"/>
          <w:szCs w:val="24"/>
          <w:lang w:eastAsia="ru-RU"/>
        </w:rPr>
        <w:t xml:space="preserve"> – </w:t>
      </w:r>
      <w:r w:rsidRPr="00A21C57">
        <w:rPr>
          <w:rFonts w:ascii="Times New Roman" w:eastAsia="Calibri" w:hAnsi="Times New Roman" w:cs="Times New Roman"/>
          <w:sz w:val="24"/>
          <w:szCs w:val="24"/>
          <w:lang w:eastAsia="ru-RU"/>
        </w:rPr>
        <w:t>Югры».</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lastRenderedPageBreak/>
        <w:t>В 2024 году обучающиеся Белоцкая София, Сулейманова Фатима (ИЗО) удостоены Премии Губернатора Ханты-Мансийского автономного округа – Югры.</w:t>
      </w:r>
    </w:p>
    <w:p w:rsid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Преподавателю отделения хореографического искусства Симбирских Алесе Анатольевне присвоено звание «Заслуженный деятель культуры Ханты-Мансийского автономного округа – Югры».</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В 2024 году в Детской школе искусств «им. А.М.Кузьмина» реализован проект «Юные таланты – в большие музыканты!», в рамках гранта Президента Российской Федерации для поддержки творческих проектов общенационального значения в области культуры и иску</w:t>
      </w:r>
      <w:r w:rsidR="007C1266">
        <w:rPr>
          <w:rFonts w:ascii="Times New Roman" w:eastAsia="Calibri" w:hAnsi="Times New Roman" w:cs="Times New Roman"/>
          <w:sz w:val="24"/>
          <w:szCs w:val="24"/>
          <w:lang w:eastAsia="ru-RU"/>
        </w:rPr>
        <w:t>сства</w:t>
      </w:r>
      <w:r w:rsidRPr="00A21C57">
        <w:rPr>
          <w:rFonts w:ascii="Times New Roman" w:eastAsia="Calibri" w:hAnsi="Times New Roman" w:cs="Times New Roman"/>
          <w:sz w:val="24"/>
          <w:szCs w:val="24"/>
          <w:lang w:eastAsia="ru-RU"/>
        </w:rPr>
        <w:t>.</w:t>
      </w:r>
      <w:r w:rsidR="007C1266">
        <w:rPr>
          <w:rFonts w:ascii="Times New Roman" w:eastAsia="Calibri" w:hAnsi="Times New Roman" w:cs="Times New Roman"/>
          <w:sz w:val="24"/>
          <w:szCs w:val="24"/>
          <w:lang w:eastAsia="ru-RU"/>
        </w:rPr>
        <w:t xml:space="preserve"> Сумма поддержки 1 млн рублей.</w:t>
      </w:r>
      <w:r w:rsidRPr="00A21C57">
        <w:rPr>
          <w:rFonts w:ascii="Times New Roman" w:eastAsia="Calibri" w:hAnsi="Times New Roman" w:cs="Times New Roman"/>
          <w:sz w:val="24"/>
          <w:szCs w:val="24"/>
          <w:lang w:eastAsia="ru-RU"/>
        </w:rPr>
        <w:t xml:space="preserve"> </w:t>
      </w:r>
    </w:p>
    <w:p w:rsidR="00A21C57" w:rsidRPr="00312D5F"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Коллектив театральной студии «Грим» стал Лауреатом I степени в международном фестивале-конкурсе «Рождествен</w:t>
      </w:r>
      <w:r w:rsidR="002D5F26">
        <w:rPr>
          <w:rFonts w:ascii="Times New Roman" w:eastAsia="Calibri" w:hAnsi="Times New Roman" w:cs="Times New Roman"/>
          <w:sz w:val="24"/>
          <w:szCs w:val="24"/>
          <w:lang w:eastAsia="ru-RU"/>
        </w:rPr>
        <w:t xml:space="preserve">ская </w:t>
      </w:r>
      <w:r w:rsidR="002D5F26" w:rsidRPr="00312D5F">
        <w:rPr>
          <w:rFonts w:ascii="Times New Roman" w:eastAsia="Calibri" w:hAnsi="Times New Roman" w:cs="Times New Roman"/>
          <w:sz w:val="24"/>
          <w:szCs w:val="24"/>
          <w:lang w:eastAsia="ru-RU"/>
        </w:rPr>
        <w:t xml:space="preserve">звезда» </w:t>
      </w:r>
      <w:r w:rsidR="00312D5F" w:rsidRPr="00312D5F">
        <w:rPr>
          <w:rFonts w:ascii="Times New Roman" w:eastAsia="Calibri" w:hAnsi="Times New Roman" w:cs="Times New Roman"/>
          <w:sz w:val="24"/>
          <w:szCs w:val="24"/>
          <w:lang w:eastAsia="ru-RU"/>
        </w:rPr>
        <w:t xml:space="preserve">в городе </w:t>
      </w:r>
      <w:r w:rsidRPr="00312D5F">
        <w:rPr>
          <w:rFonts w:ascii="Times New Roman" w:eastAsia="Calibri" w:hAnsi="Times New Roman" w:cs="Times New Roman"/>
          <w:sz w:val="24"/>
          <w:szCs w:val="24"/>
          <w:lang w:eastAsia="ru-RU"/>
        </w:rPr>
        <w:t>Санкт-Петербург</w:t>
      </w:r>
      <w:r w:rsidR="00312D5F" w:rsidRPr="00312D5F">
        <w:rPr>
          <w:rFonts w:ascii="Times New Roman" w:eastAsia="Calibri" w:hAnsi="Times New Roman" w:cs="Times New Roman"/>
          <w:sz w:val="24"/>
          <w:szCs w:val="24"/>
          <w:lang w:eastAsia="ru-RU"/>
        </w:rPr>
        <w:t>е</w:t>
      </w:r>
      <w:r w:rsidRPr="00312D5F">
        <w:rPr>
          <w:rFonts w:ascii="Times New Roman" w:eastAsia="Calibri" w:hAnsi="Times New Roman" w:cs="Times New Roman"/>
          <w:sz w:val="24"/>
          <w:szCs w:val="24"/>
          <w:lang w:eastAsia="ru-RU"/>
        </w:rPr>
        <w:t>.</w:t>
      </w:r>
    </w:p>
    <w:p w:rsidR="00A21C57" w:rsidRPr="00312D5F"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312D5F">
        <w:rPr>
          <w:rFonts w:ascii="Times New Roman" w:eastAsia="Calibri" w:hAnsi="Times New Roman" w:cs="Times New Roman"/>
          <w:sz w:val="24"/>
          <w:szCs w:val="24"/>
          <w:lang w:eastAsia="ru-RU"/>
        </w:rPr>
        <w:t>Детский вокальный ансамбль казачьей песни «Атамань – лауреат I степени в Международном фестива</w:t>
      </w:r>
      <w:r w:rsidR="002D5F26" w:rsidRPr="00312D5F">
        <w:rPr>
          <w:rFonts w:ascii="Times New Roman" w:eastAsia="Calibri" w:hAnsi="Times New Roman" w:cs="Times New Roman"/>
          <w:sz w:val="24"/>
          <w:szCs w:val="24"/>
          <w:lang w:eastAsia="ru-RU"/>
        </w:rPr>
        <w:t xml:space="preserve">ле искусства «Звёздный путь» </w:t>
      </w:r>
      <w:r w:rsidR="00312D5F" w:rsidRPr="00312D5F">
        <w:rPr>
          <w:rFonts w:ascii="Times New Roman" w:eastAsia="Calibri" w:hAnsi="Times New Roman" w:cs="Times New Roman"/>
          <w:sz w:val="24"/>
          <w:szCs w:val="24"/>
          <w:lang w:eastAsia="ru-RU"/>
        </w:rPr>
        <w:t xml:space="preserve">в городе </w:t>
      </w:r>
      <w:r w:rsidRPr="00312D5F">
        <w:rPr>
          <w:rFonts w:ascii="Times New Roman" w:eastAsia="Calibri" w:hAnsi="Times New Roman" w:cs="Times New Roman"/>
          <w:sz w:val="24"/>
          <w:szCs w:val="24"/>
          <w:lang w:eastAsia="ru-RU"/>
        </w:rPr>
        <w:t>Санкт-Петербург</w:t>
      </w:r>
      <w:r w:rsidR="00312D5F" w:rsidRPr="00312D5F">
        <w:rPr>
          <w:rFonts w:ascii="Times New Roman" w:eastAsia="Calibri" w:hAnsi="Times New Roman" w:cs="Times New Roman"/>
          <w:sz w:val="24"/>
          <w:szCs w:val="24"/>
          <w:lang w:eastAsia="ru-RU"/>
        </w:rPr>
        <w:t>е</w:t>
      </w:r>
      <w:r w:rsidRPr="00312D5F">
        <w:rPr>
          <w:rFonts w:ascii="Times New Roman" w:eastAsia="Calibri" w:hAnsi="Times New Roman" w:cs="Times New Roman"/>
          <w:sz w:val="24"/>
          <w:szCs w:val="24"/>
          <w:lang w:eastAsia="ru-RU"/>
        </w:rPr>
        <w:t xml:space="preserve">. </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312D5F">
        <w:rPr>
          <w:rFonts w:ascii="Times New Roman" w:eastAsia="Calibri" w:hAnsi="Times New Roman" w:cs="Times New Roman"/>
          <w:sz w:val="24"/>
          <w:szCs w:val="24"/>
          <w:lang w:eastAsia="ru-RU"/>
        </w:rPr>
        <w:t>Хореографический коллектив «Фаворит» любительского объединения национальной направленности «Истоки России» стал лауреатом I степени во Всероссийском фестивале-конкурсе искусства и творчества «Мастерская талантов».</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Детская народная самодеятельная студия мультипликации «Сёльси» лауреат II степени во Всероссийском открытом фестивале детского кино и телевидения «Камера-мотор».</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Хореографические коллективы «Импульс» и «Настроение» лауреаты I степени и II степени в   Международном фестивале-конкурсе искусства и творчества «Вдохновение».</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Муниципальным бюджетным учреждением «Централизованная библиотечная система»</w:t>
      </w:r>
      <w:r w:rsidR="002D5F26" w:rsidRPr="002D5F26">
        <w:rPr>
          <w:rFonts w:ascii="Times New Roman" w:eastAsia="Calibri" w:hAnsi="Times New Roman" w:cs="Times New Roman"/>
          <w:sz w:val="24"/>
          <w:szCs w:val="24"/>
          <w:lang w:eastAsia="ru-RU"/>
        </w:rPr>
        <w:t xml:space="preserve"> (</w:t>
      </w:r>
      <w:r w:rsidR="002D5F26">
        <w:rPr>
          <w:rFonts w:ascii="Times New Roman" w:eastAsia="Calibri" w:hAnsi="Times New Roman" w:cs="Times New Roman"/>
          <w:sz w:val="24"/>
          <w:szCs w:val="24"/>
          <w:lang w:eastAsia="ru-RU"/>
        </w:rPr>
        <w:t>далее – МБУ «ЦБС»</w:t>
      </w:r>
      <w:r w:rsidR="002D5F26" w:rsidRPr="002D5F26">
        <w:rPr>
          <w:rFonts w:ascii="Times New Roman" w:eastAsia="Calibri" w:hAnsi="Times New Roman" w:cs="Times New Roman"/>
          <w:sz w:val="24"/>
          <w:szCs w:val="24"/>
          <w:lang w:eastAsia="ru-RU"/>
        </w:rPr>
        <w:t>)</w:t>
      </w:r>
      <w:r w:rsidRPr="00A21C57">
        <w:rPr>
          <w:rFonts w:ascii="Times New Roman" w:eastAsia="Calibri" w:hAnsi="Times New Roman" w:cs="Times New Roman"/>
          <w:sz w:val="24"/>
          <w:szCs w:val="24"/>
          <w:lang w:eastAsia="ru-RU"/>
        </w:rPr>
        <w:t xml:space="preserve"> получен диплом 2 степени Международного детско-юношеск</w:t>
      </w:r>
      <w:r w:rsidR="008E25F0">
        <w:rPr>
          <w:rFonts w:ascii="Times New Roman" w:eastAsia="Calibri" w:hAnsi="Times New Roman" w:cs="Times New Roman"/>
          <w:sz w:val="24"/>
          <w:szCs w:val="24"/>
          <w:lang w:eastAsia="ru-RU"/>
        </w:rPr>
        <w:t>ого фестиваля «Держава Рерихов».</w:t>
      </w:r>
      <w:r w:rsidRPr="00A21C57">
        <w:rPr>
          <w:rFonts w:ascii="Times New Roman" w:eastAsia="Calibri" w:hAnsi="Times New Roman" w:cs="Times New Roman"/>
          <w:sz w:val="24"/>
          <w:szCs w:val="24"/>
          <w:lang w:eastAsia="ru-RU"/>
        </w:rPr>
        <w:t xml:space="preserve"> </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В окружном конкурсе социальной рекламы, буктрейлеров и видеосюжетов «Читают</w:t>
      </w:r>
      <w:r w:rsidR="008E25F0">
        <w:rPr>
          <w:rFonts w:ascii="Times New Roman" w:eastAsia="Calibri" w:hAnsi="Times New Roman" w:cs="Times New Roman"/>
          <w:sz w:val="24"/>
          <w:szCs w:val="24"/>
          <w:lang w:eastAsia="ru-RU"/>
        </w:rPr>
        <w:t xml:space="preserve"> все!» МБУ «ЦБС» заняло 1 место.</w:t>
      </w:r>
    </w:p>
    <w:p w:rsid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За заслуги в области культуры два специалиста МБУ «Централизованная библиотечная система»</w:t>
      </w:r>
      <w:r>
        <w:rPr>
          <w:rFonts w:ascii="Times New Roman" w:eastAsia="Calibri" w:hAnsi="Times New Roman" w:cs="Times New Roman"/>
          <w:sz w:val="24"/>
          <w:szCs w:val="24"/>
          <w:lang w:eastAsia="ru-RU"/>
        </w:rPr>
        <w:t xml:space="preserve"> </w:t>
      </w:r>
      <w:r w:rsidRPr="00A21C57">
        <w:rPr>
          <w:rFonts w:ascii="Times New Roman" w:eastAsia="Calibri" w:hAnsi="Times New Roman" w:cs="Times New Roman"/>
          <w:sz w:val="24"/>
          <w:szCs w:val="24"/>
          <w:lang w:eastAsia="ru-RU"/>
        </w:rPr>
        <w:t xml:space="preserve">награждены Почетными грамотами Думы Ханты – Мансийского автономного округа </w:t>
      </w:r>
      <w:r>
        <w:rPr>
          <w:rFonts w:ascii="Times New Roman" w:eastAsia="Calibri" w:hAnsi="Times New Roman" w:cs="Times New Roman"/>
          <w:sz w:val="24"/>
          <w:szCs w:val="24"/>
          <w:lang w:eastAsia="ru-RU"/>
        </w:rPr>
        <w:t>–</w:t>
      </w:r>
      <w:r w:rsidRPr="00A21C57">
        <w:rPr>
          <w:rFonts w:ascii="Times New Roman" w:eastAsia="Calibri" w:hAnsi="Times New Roman" w:cs="Times New Roman"/>
          <w:sz w:val="24"/>
          <w:szCs w:val="24"/>
          <w:lang w:eastAsia="ru-RU"/>
        </w:rPr>
        <w:t xml:space="preserve"> Югры.</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Основными задачами в обла</w:t>
      </w:r>
      <w:r>
        <w:rPr>
          <w:rFonts w:ascii="Times New Roman" w:eastAsia="Calibri" w:hAnsi="Times New Roman" w:cs="Times New Roman"/>
          <w:sz w:val="24"/>
          <w:szCs w:val="24"/>
          <w:lang w:eastAsia="ru-RU"/>
        </w:rPr>
        <w:t>сти культуры городского округа на 2025 год</w:t>
      </w:r>
      <w:r w:rsidRPr="00A21C57">
        <w:rPr>
          <w:rFonts w:ascii="Times New Roman" w:eastAsia="Calibri" w:hAnsi="Times New Roman" w:cs="Times New Roman"/>
          <w:sz w:val="24"/>
          <w:szCs w:val="24"/>
          <w:lang w:eastAsia="ru-RU"/>
        </w:rPr>
        <w:t xml:space="preserve"> являются:</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 xml:space="preserve">создание комфортных условий в учреждениях культуры для увеличения числа посещений; </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оцифровка музейных предметов, книжных памятников культуры (краеведческие фонды библиотек);</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повышение квалификации творческих и управленческих кадров в сфере культуры;</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 xml:space="preserve">увеличение количества волонтеров, вовлеченных программу «Волонтеры культуры»; </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развитие федерального проекта «Пушкинская карта»;</w:t>
      </w:r>
    </w:p>
    <w:p w:rsidR="00D62145"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техническое оснащение МАУ «Региональный историко-культурный</w:t>
      </w:r>
      <w:r w:rsidR="002D5F26">
        <w:rPr>
          <w:rFonts w:ascii="Times New Roman" w:eastAsia="Calibri" w:hAnsi="Times New Roman" w:cs="Times New Roman"/>
          <w:sz w:val="24"/>
          <w:szCs w:val="24"/>
          <w:lang w:eastAsia="ru-RU"/>
        </w:rPr>
        <w:t xml:space="preserve"> и экологический центр»</w:t>
      </w:r>
      <w:r w:rsidRPr="00A21C57">
        <w:rPr>
          <w:rFonts w:ascii="Times New Roman" w:eastAsia="Calibri" w:hAnsi="Times New Roman" w:cs="Times New Roman"/>
          <w:sz w:val="24"/>
          <w:szCs w:val="24"/>
          <w:lang w:eastAsia="ru-RU"/>
        </w:rPr>
        <w:t xml:space="preserve"> </w:t>
      </w:r>
      <w:r w:rsidR="00D62145" w:rsidRPr="00D62145">
        <w:rPr>
          <w:rFonts w:ascii="Times New Roman" w:eastAsia="Calibri" w:hAnsi="Times New Roman" w:cs="Times New Roman"/>
          <w:sz w:val="24"/>
          <w:szCs w:val="24"/>
          <w:lang w:eastAsia="ru-RU"/>
        </w:rPr>
        <w:t xml:space="preserve">в рамках национального проекта «Семья»; </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организация и проведение крупномасштабных брендовых фестивалей и конкурсов, (открытый городской фестиваль-конкурс детского анимационного кино «ТаЁЖкины сказки», Открытый городской фестиваль «VI Региональный фестиваль «Хатлые», открытый городской конкурс-фестиваль молодых исполнителей народной песни «Вечёрки»), организация и проведение масштабных мероприятий, посвященных 80-ю годовщины Победы в Великой Отечественной войне, к юбилейным датам, формирующих положительный имидж, туристическую привлекательность города;</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участие в Федеральном партийном проекте «Культура малой Родины» по направлению «Театры малых городов» постановка спектакля по произведениям Чуковского К.И.</w:t>
      </w:r>
      <w:r w:rsidR="008E25F0">
        <w:rPr>
          <w:rFonts w:ascii="Times New Roman" w:eastAsia="Calibri" w:hAnsi="Times New Roman" w:cs="Times New Roman"/>
          <w:sz w:val="24"/>
          <w:szCs w:val="24"/>
          <w:lang w:eastAsia="ru-RU"/>
        </w:rPr>
        <w:t>;</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повышение уровня удовлетворенности граждан качеством услуг, предоставляемых учреждениями культуры;</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 xml:space="preserve">сохранение и развитие сложившейся уникальной системы учреждений дополнительного образования в сфере культуры и искусства, обеспечивающей выявление и </w:t>
      </w:r>
      <w:r w:rsidRPr="00A21C57">
        <w:rPr>
          <w:rFonts w:ascii="Times New Roman" w:eastAsia="Calibri" w:hAnsi="Times New Roman" w:cs="Times New Roman"/>
          <w:sz w:val="24"/>
          <w:szCs w:val="24"/>
          <w:lang w:eastAsia="ru-RU"/>
        </w:rPr>
        <w:lastRenderedPageBreak/>
        <w:t xml:space="preserve">поддержку одаренных детей, продвижение талантливой молодежи, повышение престижа музыкального и художественного образования;  </w:t>
      </w:r>
    </w:p>
    <w:p w:rsidR="00A21C57" w:rsidRPr="00A21C57" w:rsidRDefault="00A21C57" w:rsidP="00A21C57">
      <w:pPr>
        <w:spacing w:line="240" w:lineRule="atLeast"/>
        <w:ind w:firstLine="709"/>
        <w:contextualSpacing/>
        <w:jc w:val="both"/>
        <w:rPr>
          <w:rFonts w:ascii="Times New Roman" w:eastAsia="Calibri" w:hAnsi="Times New Roman" w:cs="Times New Roman"/>
          <w:sz w:val="24"/>
          <w:szCs w:val="24"/>
          <w:lang w:eastAsia="ru-RU"/>
        </w:rPr>
      </w:pPr>
      <w:r w:rsidRPr="00A21C57">
        <w:rPr>
          <w:rFonts w:ascii="Times New Roman" w:eastAsia="Calibri" w:hAnsi="Times New Roman" w:cs="Times New Roman"/>
          <w:sz w:val="24"/>
          <w:szCs w:val="24"/>
          <w:lang w:eastAsia="ru-RU"/>
        </w:rPr>
        <w:t>обеспечение участия учреждений культуры в Национальных проектах, грантах.</w:t>
      </w:r>
    </w:p>
    <w:p w:rsidR="00CA1BFC" w:rsidRPr="0041526C" w:rsidRDefault="00CA1BFC" w:rsidP="00624056">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AB6713" w:rsidRPr="00360A10" w:rsidRDefault="0006006A"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360A10">
        <w:rPr>
          <w:rFonts w:ascii="Times New Roman" w:eastAsia="Times New Roman" w:hAnsi="Times New Roman" w:cs="Times New Roman"/>
          <w:sz w:val="24"/>
          <w:szCs w:val="24"/>
          <w:lang w:eastAsia="ru-RU"/>
        </w:rPr>
        <w:t>Физическая культура и спорт</w:t>
      </w:r>
    </w:p>
    <w:p w:rsidR="00AB6713"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3F3EDD" w:rsidRPr="00360A10" w:rsidRDefault="001E521F" w:rsidP="003F3EDD">
      <w:pPr>
        <w:spacing w:after="0" w:line="240" w:lineRule="auto"/>
        <w:ind w:firstLine="709"/>
        <w:contextualSpacing/>
        <w:jc w:val="both"/>
        <w:rPr>
          <w:rFonts w:ascii="Times New Roman" w:eastAsia="Calibri" w:hAnsi="Times New Roman" w:cs="Times New Roman"/>
          <w:sz w:val="24"/>
          <w:szCs w:val="24"/>
        </w:rPr>
      </w:pPr>
      <w:r w:rsidRPr="00360A10">
        <w:rPr>
          <w:rFonts w:ascii="Times New Roman" w:eastAsia="Calibri" w:hAnsi="Times New Roman" w:cs="Times New Roman"/>
          <w:sz w:val="24"/>
          <w:szCs w:val="24"/>
        </w:rPr>
        <w:t>Отрасль «Ф</w:t>
      </w:r>
      <w:r w:rsidR="003F3EDD" w:rsidRPr="00360A10">
        <w:rPr>
          <w:rFonts w:ascii="Times New Roman" w:eastAsia="Calibri" w:hAnsi="Times New Roman" w:cs="Times New Roman"/>
          <w:sz w:val="24"/>
          <w:szCs w:val="24"/>
        </w:rPr>
        <w:t>изическая культура и спорт» представлена двумя учреждениями дополнительного образования детей:</w:t>
      </w:r>
    </w:p>
    <w:p w:rsidR="00867579" w:rsidRPr="00360A10" w:rsidRDefault="00867579" w:rsidP="00867579">
      <w:pPr>
        <w:spacing w:after="0" w:line="240" w:lineRule="auto"/>
        <w:ind w:firstLine="709"/>
        <w:contextualSpacing/>
        <w:jc w:val="both"/>
        <w:rPr>
          <w:rFonts w:ascii="Times New Roman" w:eastAsia="Calibri" w:hAnsi="Times New Roman" w:cs="Times New Roman"/>
          <w:sz w:val="24"/>
          <w:szCs w:val="24"/>
        </w:rPr>
      </w:pPr>
      <w:r w:rsidRPr="00360A10">
        <w:rPr>
          <w:rFonts w:ascii="Times New Roman" w:eastAsia="Calibri" w:hAnsi="Times New Roman" w:cs="Times New Roman"/>
          <w:sz w:val="24"/>
          <w:szCs w:val="24"/>
        </w:rPr>
        <w:t>муниципальным автономным учреждением дополнительного образования «Спортивная школа «Юность»</w:t>
      </w:r>
      <w:r w:rsidR="00260D2B" w:rsidRPr="00260D2B">
        <w:rPr>
          <w:rFonts w:ascii="Times New Roman" w:hAnsi="Times New Roman" w:cs="Times New Roman"/>
          <w:sz w:val="24"/>
          <w:szCs w:val="24"/>
        </w:rPr>
        <w:t xml:space="preserve"> </w:t>
      </w:r>
      <w:r w:rsidR="00260D2B" w:rsidRPr="00260D2B">
        <w:rPr>
          <w:rFonts w:ascii="Times New Roman" w:eastAsia="Calibri" w:hAnsi="Times New Roman" w:cs="Times New Roman"/>
          <w:sz w:val="24"/>
          <w:szCs w:val="24"/>
        </w:rPr>
        <w:t>(далее – МАУ ДО «СШ «Юность»)</w:t>
      </w:r>
      <w:r w:rsidRPr="00360A10">
        <w:rPr>
          <w:rFonts w:ascii="Times New Roman" w:eastAsia="Calibri" w:hAnsi="Times New Roman" w:cs="Times New Roman"/>
          <w:sz w:val="24"/>
          <w:szCs w:val="24"/>
        </w:rPr>
        <w:t xml:space="preserve"> (спортивный комплекс «Колизей», физкультурно-спортивный комплекс с ледовой ареной, конно-спортивный комплекс «Мустанг»)</w:t>
      </w:r>
      <w:r w:rsidR="00360A10">
        <w:rPr>
          <w:rFonts w:ascii="Times New Roman" w:eastAsia="Calibri" w:hAnsi="Times New Roman" w:cs="Times New Roman"/>
          <w:sz w:val="24"/>
          <w:szCs w:val="24"/>
        </w:rPr>
        <w:t>;</w:t>
      </w:r>
    </w:p>
    <w:p w:rsidR="00867579" w:rsidRPr="008A568B" w:rsidRDefault="00867579" w:rsidP="00867579">
      <w:pPr>
        <w:spacing w:after="0" w:line="240" w:lineRule="auto"/>
        <w:ind w:firstLine="709"/>
        <w:contextualSpacing/>
        <w:jc w:val="both"/>
        <w:rPr>
          <w:rFonts w:ascii="Times New Roman" w:eastAsia="Calibri" w:hAnsi="Times New Roman" w:cs="Times New Roman"/>
          <w:sz w:val="24"/>
          <w:szCs w:val="24"/>
        </w:rPr>
      </w:pPr>
      <w:r w:rsidRPr="008A568B">
        <w:rPr>
          <w:rFonts w:ascii="Times New Roman" w:eastAsia="Calibri" w:hAnsi="Times New Roman" w:cs="Times New Roman"/>
          <w:sz w:val="24"/>
          <w:szCs w:val="24"/>
        </w:rPr>
        <w:t>муниципальным автономным учреждением</w:t>
      </w:r>
      <w:r w:rsidRPr="008A568B">
        <w:t xml:space="preserve"> </w:t>
      </w:r>
      <w:r w:rsidRPr="008A568B">
        <w:rPr>
          <w:rFonts w:ascii="Times New Roman" w:eastAsia="Calibri" w:hAnsi="Times New Roman" w:cs="Times New Roman"/>
          <w:sz w:val="24"/>
          <w:szCs w:val="24"/>
        </w:rPr>
        <w:t xml:space="preserve">дополнительного образования «Спортивная школа «Вымпел» </w:t>
      </w:r>
      <w:r w:rsidR="00257845" w:rsidRPr="00257845">
        <w:rPr>
          <w:rFonts w:ascii="Times New Roman" w:eastAsia="Calibri" w:hAnsi="Times New Roman" w:cs="Times New Roman"/>
          <w:sz w:val="24"/>
          <w:szCs w:val="24"/>
        </w:rPr>
        <w:t xml:space="preserve">(далее – МАУ ДО «СШ «Вымпел») </w:t>
      </w:r>
      <w:r w:rsidRPr="008A568B">
        <w:rPr>
          <w:rFonts w:ascii="Times New Roman" w:eastAsia="Calibri" w:hAnsi="Times New Roman" w:cs="Times New Roman"/>
          <w:sz w:val="24"/>
          <w:szCs w:val="24"/>
        </w:rPr>
        <w:t xml:space="preserve">(спортивные комплексы «Олимп», «Олимп-2», «Нефтяник», «Финский», спортивный комплекс «Дельфин», спортивный центр с универсальным игровым залом и плоскостными сооружениями, </w:t>
      </w:r>
      <w:r w:rsidR="00D03C3A">
        <w:rPr>
          <w:rFonts w:ascii="Times New Roman" w:eastAsia="Calibri" w:hAnsi="Times New Roman" w:cs="Times New Roman"/>
          <w:sz w:val="24"/>
          <w:szCs w:val="24"/>
        </w:rPr>
        <w:t>открытый хоккейный корт</w:t>
      </w:r>
      <w:r w:rsidR="00257845">
        <w:rPr>
          <w:rFonts w:ascii="Times New Roman" w:eastAsia="Calibri" w:hAnsi="Times New Roman" w:cs="Times New Roman"/>
          <w:sz w:val="24"/>
          <w:szCs w:val="24"/>
        </w:rPr>
        <w:t>)</w:t>
      </w:r>
      <w:r w:rsidRPr="008A568B">
        <w:rPr>
          <w:rFonts w:ascii="Times New Roman" w:eastAsia="Calibri" w:hAnsi="Times New Roman" w:cs="Times New Roman"/>
          <w:sz w:val="24"/>
          <w:szCs w:val="24"/>
        </w:rPr>
        <w:t>.</w:t>
      </w:r>
    </w:p>
    <w:p w:rsidR="00867579" w:rsidRPr="008A568B" w:rsidRDefault="00867579" w:rsidP="00867579">
      <w:pPr>
        <w:spacing w:after="0" w:line="240" w:lineRule="auto"/>
        <w:ind w:firstLine="709"/>
        <w:contextualSpacing/>
        <w:jc w:val="both"/>
        <w:rPr>
          <w:rFonts w:ascii="Times New Roman" w:eastAsia="Calibri" w:hAnsi="Times New Roman" w:cs="Times New Roman"/>
          <w:sz w:val="24"/>
          <w:szCs w:val="24"/>
        </w:rPr>
      </w:pPr>
      <w:r w:rsidRPr="008A568B">
        <w:rPr>
          <w:rFonts w:ascii="Times New Roman" w:eastAsia="Calibri" w:hAnsi="Times New Roman" w:cs="Times New Roman"/>
          <w:sz w:val="24"/>
          <w:szCs w:val="24"/>
        </w:rPr>
        <w:t>В оперативном управлении муниципальны</w:t>
      </w:r>
      <w:r w:rsidR="008A568B" w:rsidRPr="008A568B">
        <w:rPr>
          <w:rFonts w:ascii="Times New Roman" w:eastAsia="Calibri" w:hAnsi="Times New Roman" w:cs="Times New Roman"/>
          <w:sz w:val="24"/>
          <w:szCs w:val="24"/>
        </w:rPr>
        <w:t>х организаций 10 объектов спорта,</w:t>
      </w:r>
      <w:r w:rsidR="008A568B" w:rsidRPr="008A568B">
        <w:t xml:space="preserve"> </w:t>
      </w:r>
      <w:r w:rsidR="008A568B" w:rsidRPr="008A568B">
        <w:rPr>
          <w:rFonts w:ascii="Times New Roman" w:eastAsia="Calibri" w:hAnsi="Times New Roman" w:cs="Times New Roman"/>
          <w:sz w:val="24"/>
          <w:szCs w:val="24"/>
        </w:rPr>
        <w:t>из них – 7 зданий спортивных комплексов.</w:t>
      </w:r>
      <w:r w:rsidRPr="008A568B">
        <w:t xml:space="preserve"> </w:t>
      </w:r>
      <w:r w:rsidRPr="008A568B">
        <w:rPr>
          <w:rFonts w:ascii="Times New Roman" w:eastAsia="Calibri" w:hAnsi="Times New Roman" w:cs="Times New Roman"/>
          <w:sz w:val="24"/>
          <w:szCs w:val="24"/>
        </w:rPr>
        <w:t xml:space="preserve">Администрацией города Мегиона </w:t>
      </w:r>
      <w:r w:rsidR="00312D5F">
        <w:rPr>
          <w:rFonts w:ascii="Times New Roman" w:eastAsia="Calibri" w:hAnsi="Times New Roman" w:cs="Times New Roman"/>
          <w:sz w:val="24"/>
          <w:szCs w:val="24"/>
        </w:rPr>
        <w:t>веде</w:t>
      </w:r>
      <w:r w:rsidRPr="00312D5F">
        <w:rPr>
          <w:rFonts w:ascii="Times New Roman" w:eastAsia="Calibri" w:hAnsi="Times New Roman" w:cs="Times New Roman"/>
          <w:sz w:val="24"/>
          <w:szCs w:val="24"/>
        </w:rPr>
        <w:t>тся планомерная</w:t>
      </w:r>
      <w:r w:rsidRPr="008A568B">
        <w:rPr>
          <w:rFonts w:ascii="Times New Roman" w:eastAsia="Calibri" w:hAnsi="Times New Roman" w:cs="Times New Roman"/>
          <w:sz w:val="24"/>
          <w:szCs w:val="24"/>
        </w:rPr>
        <w:t xml:space="preserve"> работа по созданию комфортных и безопасных условий пребывания на вышеуказанных объектах, используемых для предоставления населению услуг дополнительного образования.</w:t>
      </w:r>
    </w:p>
    <w:p w:rsidR="003F3EDD" w:rsidRPr="008A568B" w:rsidRDefault="003F3EDD" w:rsidP="003F3EDD">
      <w:pPr>
        <w:spacing w:after="0" w:line="240" w:lineRule="auto"/>
        <w:ind w:firstLine="709"/>
        <w:contextualSpacing/>
        <w:jc w:val="both"/>
        <w:rPr>
          <w:rFonts w:ascii="Times New Roman" w:eastAsia="Calibri" w:hAnsi="Times New Roman" w:cs="Times New Roman"/>
          <w:sz w:val="24"/>
          <w:szCs w:val="24"/>
        </w:rPr>
      </w:pPr>
      <w:r w:rsidRPr="008A568B">
        <w:rPr>
          <w:rFonts w:ascii="Times New Roman" w:eastAsia="Calibri" w:hAnsi="Times New Roman" w:cs="Times New Roman"/>
          <w:sz w:val="24"/>
          <w:szCs w:val="24"/>
        </w:rPr>
        <w:t>Главной задачей развития физической культуры и спорта является достижение национальной цели</w:t>
      </w:r>
      <w:r w:rsidR="001E521F" w:rsidRPr="008A568B">
        <w:rPr>
          <w:rFonts w:ascii="Times New Roman" w:eastAsia="Calibri" w:hAnsi="Times New Roman" w:cs="Times New Roman"/>
          <w:sz w:val="24"/>
          <w:szCs w:val="24"/>
        </w:rPr>
        <w:t>,</w:t>
      </w:r>
      <w:r w:rsidRPr="008A568B">
        <w:rPr>
          <w:rFonts w:ascii="Times New Roman" w:eastAsia="Calibri" w:hAnsi="Times New Roman" w:cs="Times New Roman"/>
          <w:sz w:val="24"/>
          <w:szCs w:val="24"/>
        </w:rPr>
        <w:t xml:space="preserve"> определённой Указами Президента Российской Федерации.</w:t>
      </w:r>
    </w:p>
    <w:p w:rsidR="003F3EDD" w:rsidRPr="008A568B" w:rsidRDefault="003F3EDD" w:rsidP="000D3698">
      <w:pPr>
        <w:spacing w:after="0" w:line="240" w:lineRule="auto"/>
        <w:ind w:firstLine="709"/>
        <w:contextualSpacing/>
        <w:jc w:val="both"/>
        <w:rPr>
          <w:rFonts w:ascii="Times New Roman" w:eastAsia="Calibri" w:hAnsi="Times New Roman" w:cs="Times New Roman"/>
          <w:sz w:val="24"/>
          <w:szCs w:val="24"/>
        </w:rPr>
      </w:pPr>
      <w:r w:rsidRPr="008A568B">
        <w:rPr>
          <w:rFonts w:ascii="Times New Roman" w:eastAsia="Calibri" w:hAnsi="Times New Roman" w:cs="Times New Roman"/>
          <w:sz w:val="24"/>
          <w:szCs w:val="24"/>
        </w:rPr>
        <w:t>Основными целями</w:t>
      </w:r>
      <w:r w:rsidRPr="008A568B">
        <w:t xml:space="preserve"> </w:t>
      </w:r>
      <w:r w:rsidR="008A568B" w:rsidRPr="008A568B">
        <w:rPr>
          <w:rFonts w:ascii="Times New Roman" w:eastAsia="Calibri" w:hAnsi="Times New Roman" w:cs="Times New Roman"/>
          <w:sz w:val="24"/>
          <w:szCs w:val="24"/>
        </w:rPr>
        <w:t>в 2024</w:t>
      </w:r>
      <w:r w:rsidRPr="008A568B">
        <w:rPr>
          <w:rFonts w:ascii="Times New Roman" w:eastAsia="Calibri" w:hAnsi="Times New Roman" w:cs="Times New Roman"/>
          <w:sz w:val="24"/>
          <w:szCs w:val="24"/>
        </w:rPr>
        <w:t xml:space="preserve"> году являлись:</w:t>
      </w:r>
    </w:p>
    <w:p w:rsidR="00B47958" w:rsidRPr="008A568B" w:rsidRDefault="00B47958" w:rsidP="008A568B">
      <w:pPr>
        <w:pStyle w:val="26"/>
      </w:pPr>
      <w:r w:rsidRPr="008A568B">
        <w:t>поэтапный рост численности занимающихся физической культурой и спортом;</w:t>
      </w:r>
    </w:p>
    <w:p w:rsidR="00B47958" w:rsidRPr="008A568B" w:rsidRDefault="00B47958" w:rsidP="008A568B">
      <w:pPr>
        <w:pStyle w:val="26"/>
      </w:pPr>
      <w:r w:rsidRPr="008A568B">
        <w:t>улучшение материально-технической базы и расширение сети спортивных сооружений;</w:t>
      </w:r>
    </w:p>
    <w:p w:rsidR="00B47958" w:rsidRPr="008A568B" w:rsidRDefault="00B47958" w:rsidP="008A568B">
      <w:pPr>
        <w:pStyle w:val="26"/>
      </w:pPr>
      <w:r w:rsidRPr="008A568B">
        <w:t>совершенствование форм управления;</w:t>
      </w:r>
    </w:p>
    <w:p w:rsidR="00B47958" w:rsidRPr="008A568B" w:rsidRDefault="00B47958" w:rsidP="008A568B">
      <w:pPr>
        <w:pStyle w:val="26"/>
      </w:pPr>
      <w:r w:rsidRPr="008A568B">
        <w:t xml:space="preserve">внедрение новых форм организации занятий; </w:t>
      </w:r>
    </w:p>
    <w:p w:rsidR="00B47958" w:rsidRPr="0041526C" w:rsidRDefault="00B47958" w:rsidP="008A568B">
      <w:pPr>
        <w:pStyle w:val="26"/>
      </w:pPr>
      <w:r w:rsidRPr="0041526C">
        <w:t>пропаганда здорового образа жизни</w:t>
      </w:r>
      <w:r w:rsidR="001E521F" w:rsidRPr="0041526C">
        <w:t>, в том числе через средства</w:t>
      </w:r>
      <w:r w:rsidRPr="0041526C">
        <w:t xml:space="preserve"> массовой информации;</w:t>
      </w:r>
    </w:p>
    <w:p w:rsidR="00B47958" w:rsidRPr="0041526C" w:rsidRDefault="00B47958" w:rsidP="008A568B">
      <w:pPr>
        <w:pStyle w:val="26"/>
      </w:pPr>
      <w:r w:rsidRPr="0041526C">
        <w:t>подготовка спортивного резерва и развитие всех видов спорта;</w:t>
      </w:r>
    </w:p>
    <w:p w:rsidR="00B47958" w:rsidRPr="0041526C" w:rsidRDefault="00B47958" w:rsidP="008A568B">
      <w:pPr>
        <w:pStyle w:val="26"/>
      </w:pPr>
      <w:r w:rsidRPr="0041526C">
        <w:t>совершенствование, развитие и эффективное использование материальной базы.</w:t>
      </w:r>
    </w:p>
    <w:p w:rsidR="00F77272" w:rsidRPr="008A568B" w:rsidRDefault="00F77272" w:rsidP="00F77272">
      <w:pPr>
        <w:spacing w:after="0" w:line="0" w:lineRule="atLeast"/>
        <w:ind w:firstLine="709"/>
        <w:jc w:val="both"/>
        <w:rPr>
          <w:rFonts w:ascii="Times New Roman" w:eastAsia="Times New Roman" w:hAnsi="Times New Roman" w:cs="Times New Roman"/>
          <w:bCs/>
          <w:sz w:val="24"/>
          <w:szCs w:val="24"/>
          <w:lang w:eastAsia="ru-RU"/>
        </w:rPr>
      </w:pPr>
      <w:r w:rsidRPr="008A568B">
        <w:rPr>
          <w:rFonts w:ascii="Times New Roman" w:eastAsia="Times New Roman" w:hAnsi="Times New Roman" w:cs="Times New Roman"/>
          <w:sz w:val="24"/>
          <w:szCs w:val="24"/>
          <w:lang w:eastAsia="ru-RU"/>
        </w:rPr>
        <w:t>Реализация мероприятий, направленных на создание условий</w:t>
      </w:r>
      <w:r w:rsidR="001E521F" w:rsidRPr="008A568B">
        <w:rPr>
          <w:rFonts w:ascii="Times New Roman" w:eastAsia="Times New Roman" w:hAnsi="Times New Roman" w:cs="Times New Roman"/>
          <w:sz w:val="24"/>
          <w:szCs w:val="24"/>
          <w:lang w:eastAsia="ru-RU"/>
        </w:rPr>
        <w:t>,</w:t>
      </w:r>
      <w:r w:rsidRPr="008A568B">
        <w:rPr>
          <w:rFonts w:ascii="Times New Roman" w:eastAsia="Times New Roman" w:hAnsi="Times New Roman" w:cs="Times New Roman"/>
          <w:sz w:val="24"/>
          <w:szCs w:val="24"/>
          <w:lang w:eastAsia="ru-RU"/>
        </w:rPr>
        <w:t xml:space="preserve"> в том числе для занятий по программам дополнительного образования</w:t>
      </w:r>
      <w:r w:rsidR="001E521F" w:rsidRPr="008A568B">
        <w:rPr>
          <w:rFonts w:ascii="Times New Roman" w:eastAsia="Times New Roman" w:hAnsi="Times New Roman" w:cs="Times New Roman"/>
          <w:sz w:val="24"/>
          <w:szCs w:val="24"/>
          <w:lang w:eastAsia="ru-RU"/>
        </w:rPr>
        <w:t>,</w:t>
      </w:r>
      <w:r w:rsidRPr="008A568B">
        <w:rPr>
          <w:rFonts w:ascii="Times New Roman" w:eastAsia="Times New Roman" w:hAnsi="Times New Roman" w:cs="Times New Roman"/>
          <w:sz w:val="24"/>
          <w:szCs w:val="24"/>
          <w:lang w:eastAsia="ru-RU"/>
        </w:rPr>
        <w:t xml:space="preserve"> финансируется в рамках муниципальной программы «</w:t>
      </w:r>
      <w:r w:rsidRPr="008A568B">
        <w:rPr>
          <w:rFonts w:ascii="Times New Roman" w:eastAsia="Times New Roman" w:hAnsi="Times New Roman" w:cs="Times New Roman"/>
          <w:bCs/>
          <w:sz w:val="24"/>
          <w:szCs w:val="24"/>
          <w:lang w:eastAsia="ru-RU"/>
        </w:rPr>
        <w:t xml:space="preserve">Развитие физической культуры и спорта, укрепление общественного здоровья в </w:t>
      </w:r>
      <w:r w:rsidR="00B10214" w:rsidRPr="008A568B">
        <w:rPr>
          <w:rFonts w:ascii="Times New Roman" w:eastAsia="Times New Roman" w:hAnsi="Times New Roman" w:cs="Times New Roman"/>
          <w:bCs/>
          <w:sz w:val="24"/>
          <w:szCs w:val="24"/>
          <w:lang w:eastAsia="ru-RU"/>
        </w:rPr>
        <w:t>городе Мегионе</w:t>
      </w:r>
      <w:r w:rsidRPr="008A568B">
        <w:rPr>
          <w:rFonts w:ascii="Times New Roman" w:eastAsia="Times New Roman" w:hAnsi="Times New Roman" w:cs="Times New Roman"/>
          <w:bCs/>
          <w:sz w:val="24"/>
          <w:szCs w:val="24"/>
          <w:lang w:eastAsia="ru-RU"/>
        </w:rPr>
        <w:t>».</w:t>
      </w:r>
    </w:p>
    <w:p w:rsidR="00F77272" w:rsidRPr="008A568B" w:rsidRDefault="00F77272" w:rsidP="00F77272">
      <w:pPr>
        <w:spacing w:after="0" w:line="0" w:lineRule="atLeast"/>
        <w:ind w:firstLine="709"/>
        <w:jc w:val="both"/>
        <w:rPr>
          <w:rFonts w:ascii="Times New Roman" w:eastAsia="Times New Roman" w:hAnsi="Times New Roman" w:cs="Times New Roman"/>
          <w:bCs/>
          <w:sz w:val="24"/>
          <w:szCs w:val="24"/>
          <w:lang w:eastAsia="ru-RU"/>
        </w:rPr>
      </w:pPr>
      <w:r w:rsidRPr="008A568B">
        <w:rPr>
          <w:rFonts w:ascii="Times New Roman" w:eastAsia="Times New Roman" w:hAnsi="Times New Roman" w:cs="Times New Roman"/>
          <w:bCs/>
          <w:sz w:val="24"/>
          <w:szCs w:val="24"/>
          <w:lang w:eastAsia="ru-RU"/>
        </w:rPr>
        <w:t>Муниципальной программой предусмотрено финансирование на исполнение муниципального задания и иные цели для реализации следующих мероприятий:</w:t>
      </w:r>
    </w:p>
    <w:p w:rsidR="00F77272" w:rsidRPr="008A568B" w:rsidRDefault="00F77272" w:rsidP="00F77272">
      <w:pPr>
        <w:spacing w:after="0" w:line="0" w:lineRule="atLeast"/>
        <w:ind w:firstLine="708"/>
        <w:jc w:val="both"/>
        <w:rPr>
          <w:rFonts w:ascii="Times New Roman" w:eastAsia="Calibri" w:hAnsi="Times New Roman" w:cs="Times New Roman"/>
          <w:sz w:val="24"/>
          <w:szCs w:val="24"/>
        </w:rPr>
      </w:pPr>
      <w:r w:rsidRPr="008A568B">
        <w:rPr>
          <w:rFonts w:ascii="Times New Roman" w:eastAsia="Times New Roman" w:hAnsi="Times New Roman" w:cs="Times New Roman"/>
          <w:sz w:val="24"/>
          <w:szCs w:val="24"/>
          <w:lang w:eastAsia="ru-RU"/>
        </w:rPr>
        <w:t>реализация Всероссийского физкультурно-спортивного комплекса «Готов к труду и обороне</w:t>
      </w:r>
      <w:r w:rsidR="008E25F0">
        <w:rPr>
          <w:rFonts w:ascii="Times New Roman" w:eastAsia="Times New Roman" w:hAnsi="Times New Roman" w:cs="Times New Roman"/>
          <w:sz w:val="24"/>
          <w:szCs w:val="24"/>
          <w:lang w:eastAsia="ru-RU"/>
        </w:rPr>
        <w:t>»</w:t>
      </w:r>
      <w:r w:rsidRPr="008A568B">
        <w:rPr>
          <w:rFonts w:ascii="Times New Roman" w:eastAsia="Calibri" w:hAnsi="Times New Roman" w:cs="Times New Roman"/>
          <w:sz w:val="24"/>
          <w:szCs w:val="24"/>
        </w:rPr>
        <w:t>;</w:t>
      </w:r>
    </w:p>
    <w:p w:rsidR="00F77272" w:rsidRPr="008A568B" w:rsidRDefault="00F77272" w:rsidP="00F77272">
      <w:pPr>
        <w:spacing w:after="0" w:line="0" w:lineRule="atLeast"/>
        <w:ind w:firstLine="709"/>
        <w:jc w:val="both"/>
        <w:rPr>
          <w:rFonts w:ascii="Times New Roman" w:eastAsia="Times New Roman" w:hAnsi="Times New Roman" w:cs="Times New Roman"/>
          <w:bCs/>
          <w:sz w:val="24"/>
          <w:szCs w:val="24"/>
          <w:lang w:eastAsia="ru-RU"/>
        </w:rPr>
      </w:pPr>
      <w:r w:rsidRPr="008A568B">
        <w:rPr>
          <w:rFonts w:ascii="Times New Roman" w:eastAsia="Times New Roman" w:hAnsi="Times New Roman" w:cs="Times New Roman"/>
          <w:bCs/>
          <w:sz w:val="24"/>
          <w:szCs w:val="24"/>
          <w:lang w:eastAsia="ru-RU"/>
        </w:rPr>
        <w:t>проведение муниципальных Спартакиад, физкультурно-массовых мероприятий, спортивных мероприятий, первенств и чемпионатов по видам спорта;</w:t>
      </w:r>
    </w:p>
    <w:p w:rsidR="00F77272" w:rsidRPr="008A568B" w:rsidRDefault="00F77272" w:rsidP="00F77272">
      <w:pPr>
        <w:spacing w:after="0" w:line="0" w:lineRule="atLeast"/>
        <w:ind w:firstLine="709"/>
        <w:jc w:val="both"/>
        <w:rPr>
          <w:rFonts w:ascii="Times New Roman" w:eastAsia="Times New Roman" w:hAnsi="Times New Roman" w:cs="Times New Roman"/>
          <w:bCs/>
          <w:sz w:val="24"/>
          <w:szCs w:val="24"/>
          <w:lang w:eastAsia="ru-RU"/>
        </w:rPr>
      </w:pPr>
      <w:r w:rsidRPr="008A568B">
        <w:rPr>
          <w:rFonts w:ascii="Times New Roman" w:eastAsia="Times New Roman" w:hAnsi="Times New Roman" w:cs="Times New Roman"/>
          <w:bCs/>
          <w:sz w:val="24"/>
          <w:szCs w:val="24"/>
          <w:lang w:eastAsia="ru-RU"/>
        </w:rPr>
        <w:t>мероприятия по обеспечению комплексной безопасности и комфортных условий в муниципальных спортивных учреждениях. Ремонтные работы спортивных объектов и сооружений;</w:t>
      </w:r>
    </w:p>
    <w:p w:rsidR="00F77272" w:rsidRPr="008A568B" w:rsidRDefault="00F77272" w:rsidP="00F77272">
      <w:pPr>
        <w:spacing w:after="0" w:line="0" w:lineRule="atLeast"/>
        <w:ind w:firstLine="709"/>
        <w:jc w:val="both"/>
        <w:rPr>
          <w:rFonts w:ascii="Times New Roman" w:eastAsia="Calibri" w:hAnsi="Times New Roman" w:cs="Times New Roman"/>
          <w:sz w:val="24"/>
          <w:szCs w:val="24"/>
        </w:rPr>
      </w:pPr>
      <w:r w:rsidRPr="008A568B">
        <w:rPr>
          <w:rFonts w:ascii="Times New Roman" w:eastAsia="Times New Roman" w:hAnsi="Times New Roman" w:cs="Times New Roman"/>
          <w:bCs/>
          <w:sz w:val="24"/>
          <w:szCs w:val="24"/>
          <w:lang w:eastAsia="ru-RU"/>
        </w:rPr>
        <w:t>создание условий для удовлетворения потребности населения города в оказании услуг в сфере физической культуры и спорта;</w:t>
      </w:r>
    </w:p>
    <w:p w:rsidR="00F77272" w:rsidRPr="008A568B" w:rsidRDefault="00F77272" w:rsidP="00F77272">
      <w:pPr>
        <w:spacing w:after="0" w:line="0" w:lineRule="atLeast"/>
        <w:ind w:firstLine="709"/>
        <w:jc w:val="both"/>
        <w:rPr>
          <w:rFonts w:ascii="Times New Roman" w:eastAsia="Times New Roman" w:hAnsi="Times New Roman" w:cs="Times New Roman"/>
          <w:sz w:val="24"/>
          <w:szCs w:val="24"/>
          <w:lang w:eastAsia="ru-RU"/>
        </w:rPr>
      </w:pPr>
      <w:r w:rsidRPr="008A568B">
        <w:rPr>
          <w:rFonts w:ascii="Times New Roman" w:eastAsia="Times New Roman" w:hAnsi="Times New Roman" w:cs="Times New Roman"/>
          <w:sz w:val="24"/>
          <w:szCs w:val="24"/>
          <w:lang w:eastAsia="ru-RU"/>
        </w:rPr>
        <w:t>обеспечение участия сборных команд по видам спорта в межмуниципальных, региональных, всероссийских соревнованиях, подготовка и обеспечение спортивного резерва, участие в тренировочных мероприятиях. Проведение соревнований по видам спорта;</w:t>
      </w:r>
    </w:p>
    <w:p w:rsidR="00F77272" w:rsidRPr="008A568B" w:rsidRDefault="00F77272" w:rsidP="00F77272">
      <w:pPr>
        <w:spacing w:after="0" w:line="0" w:lineRule="atLeast"/>
        <w:ind w:firstLine="709"/>
        <w:jc w:val="both"/>
        <w:rPr>
          <w:rFonts w:ascii="Times New Roman" w:eastAsia="Times New Roman" w:hAnsi="Times New Roman" w:cs="Times New Roman"/>
          <w:bCs/>
          <w:sz w:val="24"/>
          <w:szCs w:val="24"/>
          <w:lang w:eastAsia="ru-RU"/>
        </w:rPr>
      </w:pPr>
      <w:r w:rsidRPr="008A568B">
        <w:rPr>
          <w:rFonts w:ascii="Times New Roman" w:eastAsia="Times New Roman" w:hAnsi="Times New Roman" w:cs="Times New Roman"/>
          <w:sz w:val="24"/>
          <w:szCs w:val="24"/>
          <w:lang w:eastAsia="ru-RU"/>
        </w:rPr>
        <w:t>реализация мероприятий по приобретению спортивного оборудования и инвентаря</w:t>
      </w:r>
      <w:r w:rsidRPr="008A568B">
        <w:rPr>
          <w:rFonts w:ascii="Times New Roman" w:eastAsia="Times New Roman" w:hAnsi="Times New Roman" w:cs="Times New Roman"/>
          <w:bCs/>
          <w:sz w:val="24"/>
          <w:szCs w:val="24"/>
          <w:lang w:eastAsia="ru-RU"/>
        </w:rPr>
        <w:t>.</w:t>
      </w:r>
    </w:p>
    <w:p w:rsidR="000D3698" w:rsidRPr="008A568B" w:rsidRDefault="000D3698" w:rsidP="000D3698">
      <w:pPr>
        <w:spacing w:after="0" w:line="0" w:lineRule="atLeast"/>
        <w:ind w:firstLine="709"/>
        <w:rPr>
          <w:rFonts w:ascii="Times New Roman" w:eastAsia="Times New Roman" w:hAnsi="Times New Roman" w:cs="Times New Roman"/>
          <w:bCs/>
          <w:sz w:val="24"/>
          <w:szCs w:val="24"/>
          <w:lang w:eastAsia="ru-RU"/>
        </w:rPr>
      </w:pPr>
      <w:r w:rsidRPr="008A568B">
        <w:rPr>
          <w:rFonts w:ascii="Times New Roman" w:eastAsia="Times New Roman" w:hAnsi="Times New Roman" w:cs="Times New Roman"/>
          <w:bCs/>
          <w:sz w:val="24"/>
          <w:szCs w:val="24"/>
          <w:lang w:eastAsia="ru-RU"/>
        </w:rPr>
        <w:t>Объём финансирования муниципальной программы составил:</w:t>
      </w:r>
    </w:p>
    <w:p w:rsidR="008A568B" w:rsidRPr="008A568B" w:rsidRDefault="008A568B" w:rsidP="008A568B">
      <w:pPr>
        <w:spacing w:after="0" w:line="240" w:lineRule="auto"/>
        <w:ind w:firstLine="709"/>
        <w:contextualSpacing/>
        <w:jc w:val="both"/>
        <w:rPr>
          <w:rFonts w:ascii="Times New Roman" w:eastAsia="Calibri" w:hAnsi="Times New Roman" w:cs="Times New Roman"/>
          <w:sz w:val="24"/>
          <w:szCs w:val="24"/>
        </w:rPr>
      </w:pPr>
      <w:r w:rsidRPr="008A568B">
        <w:rPr>
          <w:rFonts w:ascii="Times New Roman" w:eastAsia="Calibri" w:hAnsi="Times New Roman" w:cs="Times New Roman"/>
          <w:sz w:val="24"/>
          <w:szCs w:val="24"/>
        </w:rPr>
        <w:lastRenderedPageBreak/>
        <w:t>на 31.12.2024 – 378 624,2 тыс. рублей, из них:</w:t>
      </w:r>
    </w:p>
    <w:p w:rsidR="008A568B" w:rsidRPr="008A568B" w:rsidRDefault="008A568B" w:rsidP="008A568B">
      <w:pPr>
        <w:spacing w:after="0" w:line="240" w:lineRule="auto"/>
        <w:ind w:firstLine="709"/>
        <w:contextualSpacing/>
        <w:jc w:val="both"/>
        <w:rPr>
          <w:rFonts w:ascii="Times New Roman" w:eastAsia="Calibri" w:hAnsi="Times New Roman" w:cs="Times New Roman"/>
          <w:sz w:val="24"/>
          <w:szCs w:val="24"/>
        </w:rPr>
      </w:pPr>
      <w:r w:rsidRPr="008A568B">
        <w:rPr>
          <w:rFonts w:ascii="Times New Roman" w:eastAsia="Calibri" w:hAnsi="Times New Roman" w:cs="Times New Roman"/>
          <w:sz w:val="24"/>
          <w:szCs w:val="24"/>
        </w:rPr>
        <w:t>из бюджета автономного округа – 26 549,9 тыс. рублей,</w:t>
      </w:r>
    </w:p>
    <w:p w:rsidR="008A568B" w:rsidRDefault="00481C17" w:rsidP="008A568B">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местного бюджета</w:t>
      </w:r>
      <w:r w:rsidR="008A568B" w:rsidRPr="008A568B">
        <w:rPr>
          <w:rFonts w:ascii="Times New Roman" w:eastAsia="Calibri" w:hAnsi="Times New Roman" w:cs="Times New Roman"/>
          <w:sz w:val="24"/>
          <w:szCs w:val="24"/>
        </w:rPr>
        <w:t xml:space="preserve"> – 352 074,3 тыс. рублей.</w:t>
      </w:r>
    </w:p>
    <w:p w:rsidR="000D3698" w:rsidRDefault="000D3698" w:rsidP="000D3698">
      <w:pPr>
        <w:spacing w:after="0" w:line="240" w:lineRule="auto"/>
        <w:ind w:firstLine="709"/>
        <w:contextualSpacing/>
        <w:jc w:val="both"/>
        <w:rPr>
          <w:rFonts w:ascii="Times New Roman" w:hAnsi="Times New Roman" w:cs="Times New Roman"/>
          <w:sz w:val="24"/>
          <w:szCs w:val="24"/>
        </w:rPr>
      </w:pPr>
      <w:r w:rsidRPr="00481C17">
        <w:rPr>
          <w:rFonts w:ascii="Times New Roman" w:hAnsi="Times New Roman" w:cs="Times New Roman"/>
          <w:sz w:val="24"/>
          <w:szCs w:val="24"/>
        </w:rPr>
        <w:t>В результате реализации муниц</w:t>
      </w:r>
      <w:r w:rsidR="00481C17" w:rsidRPr="00481C17">
        <w:rPr>
          <w:rFonts w:ascii="Times New Roman" w:hAnsi="Times New Roman" w:cs="Times New Roman"/>
          <w:sz w:val="24"/>
          <w:szCs w:val="24"/>
        </w:rPr>
        <w:t xml:space="preserve">ипальной программы проведено 7 мероприятий, в которых приняло участие 475 </w:t>
      </w:r>
      <w:r w:rsidR="00481C17">
        <w:rPr>
          <w:rFonts w:ascii="Times New Roman" w:hAnsi="Times New Roman" w:cs="Times New Roman"/>
          <w:sz w:val="24"/>
          <w:szCs w:val="24"/>
        </w:rPr>
        <w:t>человек:</w:t>
      </w:r>
    </w:p>
    <w:p w:rsidR="00481C17" w:rsidRPr="00481C17" w:rsidRDefault="00481C17" w:rsidP="00481C17">
      <w:pPr>
        <w:spacing w:after="0" w:line="240" w:lineRule="auto"/>
        <w:ind w:firstLine="709"/>
        <w:contextualSpacing/>
        <w:jc w:val="both"/>
        <w:rPr>
          <w:rFonts w:ascii="Times New Roman" w:hAnsi="Times New Roman" w:cs="Times New Roman"/>
          <w:sz w:val="24"/>
          <w:szCs w:val="24"/>
        </w:rPr>
      </w:pPr>
      <w:r w:rsidRPr="00481C17">
        <w:rPr>
          <w:rFonts w:ascii="Times New Roman" w:hAnsi="Times New Roman" w:cs="Times New Roman"/>
          <w:sz w:val="24"/>
          <w:szCs w:val="24"/>
        </w:rPr>
        <w:t>I региональный этап Фестиваля Всероссийского физкультурно-спортивного комплекса «Готов к труду и обороне» (ГТО) среди семейных команд;</w:t>
      </w:r>
    </w:p>
    <w:p w:rsidR="00481C17" w:rsidRPr="00481C17" w:rsidRDefault="00481C17" w:rsidP="00481C17">
      <w:pPr>
        <w:spacing w:after="0" w:line="240" w:lineRule="auto"/>
        <w:ind w:firstLine="709"/>
        <w:contextualSpacing/>
        <w:jc w:val="both"/>
        <w:rPr>
          <w:rFonts w:ascii="Times New Roman" w:hAnsi="Times New Roman" w:cs="Times New Roman"/>
          <w:sz w:val="24"/>
          <w:szCs w:val="24"/>
        </w:rPr>
      </w:pPr>
      <w:r w:rsidRPr="00481C17">
        <w:rPr>
          <w:rFonts w:ascii="Times New Roman" w:hAnsi="Times New Roman" w:cs="Times New Roman"/>
          <w:sz w:val="24"/>
          <w:szCs w:val="24"/>
        </w:rPr>
        <w:t>Фестиваль ГТО для обучающихся организаций среднего профессионального образования, посвящённый Всемирному дню здоровья;</w:t>
      </w:r>
    </w:p>
    <w:p w:rsidR="00481C17" w:rsidRPr="00481C17" w:rsidRDefault="00481C17" w:rsidP="00481C17">
      <w:pPr>
        <w:spacing w:after="0" w:line="240" w:lineRule="auto"/>
        <w:ind w:firstLine="709"/>
        <w:contextualSpacing/>
        <w:jc w:val="both"/>
        <w:rPr>
          <w:rFonts w:ascii="Times New Roman" w:hAnsi="Times New Roman" w:cs="Times New Roman"/>
          <w:sz w:val="24"/>
          <w:szCs w:val="24"/>
        </w:rPr>
      </w:pPr>
      <w:r w:rsidRPr="00481C17">
        <w:rPr>
          <w:rFonts w:ascii="Times New Roman" w:hAnsi="Times New Roman" w:cs="Times New Roman"/>
          <w:sz w:val="24"/>
          <w:szCs w:val="24"/>
        </w:rPr>
        <w:t>I муниципальный этап Фестиваля Всероссийского физкультурно-спортивного комплекса «Готов к труду и обороне» (ГТО) среди обучающихся образовательных организаций;</w:t>
      </w:r>
    </w:p>
    <w:p w:rsidR="00481C17" w:rsidRPr="00481C17" w:rsidRDefault="00481C17" w:rsidP="00481C17">
      <w:pPr>
        <w:spacing w:after="0" w:line="240" w:lineRule="auto"/>
        <w:ind w:firstLine="709"/>
        <w:contextualSpacing/>
        <w:jc w:val="both"/>
        <w:rPr>
          <w:rFonts w:ascii="Times New Roman" w:hAnsi="Times New Roman" w:cs="Times New Roman"/>
          <w:sz w:val="24"/>
          <w:szCs w:val="24"/>
        </w:rPr>
      </w:pPr>
      <w:r w:rsidRPr="00481C17">
        <w:rPr>
          <w:rFonts w:ascii="Times New Roman" w:hAnsi="Times New Roman" w:cs="Times New Roman"/>
          <w:sz w:val="24"/>
          <w:szCs w:val="24"/>
        </w:rPr>
        <w:t>физкультурно-спортивное мероприятие «Возрождение ГТО 10 лет»;</w:t>
      </w:r>
    </w:p>
    <w:p w:rsidR="00481C17" w:rsidRPr="00481C17" w:rsidRDefault="00481C17" w:rsidP="00481C17">
      <w:pPr>
        <w:spacing w:after="0" w:line="240" w:lineRule="auto"/>
        <w:ind w:firstLine="709"/>
        <w:contextualSpacing/>
        <w:jc w:val="both"/>
        <w:rPr>
          <w:rFonts w:ascii="Times New Roman" w:hAnsi="Times New Roman" w:cs="Times New Roman"/>
          <w:sz w:val="24"/>
          <w:szCs w:val="24"/>
        </w:rPr>
      </w:pPr>
      <w:r w:rsidRPr="00481C17">
        <w:rPr>
          <w:rFonts w:ascii="Times New Roman" w:hAnsi="Times New Roman" w:cs="Times New Roman"/>
          <w:sz w:val="24"/>
          <w:szCs w:val="24"/>
        </w:rPr>
        <w:t>акция Всероссийского физкультурно-спортивного комплекса «Готов к труду и обороне» (ГТО) «На рекорд!» среди детей, посещающих лагеря с дневным пребыванием детей и спортивные площадки временного пребывания детей;</w:t>
      </w:r>
    </w:p>
    <w:p w:rsidR="00481C17" w:rsidRPr="00481C17" w:rsidRDefault="00481C17" w:rsidP="00481C17">
      <w:pPr>
        <w:spacing w:after="0" w:line="240" w:lineRule="auto"/>
        <w:ind w:firstLine="709"/>
        <w:contextualSpacing/>
        <w:jc w:val="both"/>
        <w:rPr>
          <w:rFonts w:ascii="Times New Roman" w:hAnsi="Times New Roman" w:cs="Times New Roman"/>
          <w:sz w:val="24"/>
          <w:szCs w:val="24"/>
        </w:rPr>
      </w:pPr>
      <w:r w:rsidRPr="00481C17">
        <w:rPr>
          <w:rFonts w:ascii="Times New Roman" w:hAnsi="Times New Roman" w:cs="Times New Roman"/>
          <w:sz w:val="24"/>
          <w:szCs w:val="24"/>
        </w:rPr>
        <w:t>I муниципальный этап Фестиваля Всероссийского физкультурно-спортивного комплекса «Готов к труду и обороне» (ГТО) среди лиц занятых трудовой деятельностью, неработающего населения и пенсионеров Ханты-Мансийского автономного округа – Югры выполнение нормативов ВФСК «ГТО» в рамках текущего тестирования «День ГТО»;</w:t>
      </w:r>
    </w:p>
    <w:p w:rsidR="00481C17" w:rsidRPr="00481C17" w:rsidRDefault="00481C17" w:rsidP="00481C17">
      <w:pPr>
        <w:spacing w:after="0" w:line="240" w:lineRule="auto"/>
        <w:ind w:firstLine="709"/>
        <w:contextualSpacing/>
        <w:jc w:val="both"/>
        <w:rPr>
          <w:rFonts w:ascii="Times New Roman" w:hAnsi="Times New Roman" w:cs="Times New Roman"/>
          <w:sz w:val="24"/>
          <w:szCs w:val="24"/>
        </w:rPr>
      </w:pPr>
      <w:r w:rsidRPr="00481C17">
        <w:rPr>
          <w:rFonts w:ascii="Times New Roman" w:hAnsi="Times New Roman" w:cs="Times New Roman"/>
          <w:sz w:val="24"/>
          <w:szCs w:val="24"/>
        </w:rPr>
        <w:t>акция «ГТО без границ» для лиц с ограниченными возможностями здоровья и инвалидностью, приуроченная ко Всемирному Дню инвалидов.</w:t>
      </w:r>
    </w:p>
    <w:p w:rsidR="00481C17" w:rsidRPr="00481C17" w:rsidRDefault="00481C17" w:rsidP="00481C17">
      <w:pPr>
        <w:spacing w:after="0" w:line="240" w:lineRule="auto"/>
        <w:ind w:firstLine="709"/>
        <w:contextualSpacing/>
        <w:jc w:val="both"/>
        <w:rPr>
          <w:rFonts w:ascii="Times New Roman" w:hAnsi="Times New Roman" w:cs="Times New Roman"/>
          <w:sz w:val="24"/>
          <w:szCs w:val="24"/>
        </w:rPr>
      </w:pPr>
      <w:r w:rsidRPr="00481C17">
        <w:rPr>
          <w:rFonts w:ascii="Times New Roman" w:hAnsi="Times New Roman" w:cs="Times New Roman"/>
          <w:sz w:val="24"/>
          <w:szCs w:val="24"/>
        </w:rPr>
        <w:t xml:space="preserve">Также в рамках данного мероприятия было обеспечено участие команды города Мегиона во II региональном этапе Фестиваля Всероссийского физкультурно-оздоровительного комплекса ГТО, среди обучающихся общеобразовательных организаций который </w:t>
      </w:r>
      <w:r w:rsidRPr="00DC52EF">
        <w:rPr>
          <w:rFonts w:ascii="Times New Roman" w:hAnsi="Times New Roman" w:cs="Times New Roman"/>
          <w:sz w:val="24"/>
          <w:szCs w:val="24"/>
        </w:rPr>
        <w:t xml:space="preserve">проходил в </w:t>
      </w:r>
      <w:r w:rsidR="00DC52EF" w:rsidRPr="00DC52EF">
        <w:rPr>
          <w:rFonts w:ascii="Times New Roman" w:hAnsi="Times New Roman" w:cs="Times New Roman"/>
          <w:sz w:val="24"/>
          <w:szCs w:val="24"/>
        </w:rPr>
        <w:t xml:space="preserve">городе </w:t>
      </w:r>
      <w:r w:rsidR="002D5F26" w:rsidRPr="00DC52EF">
        <w:rPr>
          <w:rFonts w:ascii="Times New Roman" w:hAnsi="Times New Roman" w:cs="Times New Roman"/>
          <w:sz w:val="24"/>
          <w:szCs w:val="24"/>
        </w:rPr>
        <w:t>Ханты-Мансийск</w:t>
      </w:r>
      <w:r w:rsidR="00DC52EF" w:rsidRPr="00DC52EF">
        <w:rPr>
          <w:rFonts w:ascii="Times New Roman" w:hAnsi="Times New Roman" w:cs="Times New Roman"/>
          <w:sz w:val="24"/>
          <w:szCs w:val="24"/>
        </w:rPr>
        <w:t>е</w:t>
      </w:r>
      <w:r w:rsidRPr="00DC52EF">
        <w:rPr>
          <w:rFonts w:ascii="Times New Roman" w:hAnsi="Times New Roman" w:cs="Times New Roman"/>
          <w:sz w:val="24"/>
          <w:szCs w:val="24"/>
        </w:rPr>
        <w:t xml:space="preserve"> 31.05-02.06.2024.</w:t>
      </w:r>
    </w:p>
    <w:p w:rsidR="00742A64" w:rsidRPr="00742A64" w:rsidRDefault="00742A64" w:rsidP="00624056">
      <w:pPr>
        <w:widowControl w:val="0"/>
        <w:shd w:val="clear" w:color="auto" w:fill="FFFFFF" w:themeFill="background1"/>
        <w:spacing w:after="0" w:line="240" w:lineRule="auto"/>
        <w:ind w:firstLine="708"/>
        <w:jc w:val="both"/>
        <w:rPr>
          <w:rFonts w:ascii="Times New Roman" w:hAnsi="Times New Roman" w:cs="Times New Roman"/>
          <w:sz w:val="24"/>
          <w:szCs w:val="24"/>
        </w:rPr>
      </w:pPr>
      <w:r w:rsidRPr="00742A64">
        <w:rPr>
          <w:rFonts w:ascii="Times New Roman" w:hAnsi="Times New Roman" w:cs="Times New Roman"/>
          <w:sz w:val="24"/>
          <w:szCs w:val="24"/>
        </w:rPr>
        <w:t>По итогам 2024 года в рамках утвержденного Единого календарного плана спортивных и массов</w:t>
      </w:r>
      <w:r w:rsidR="00D03C3A">
        <w:rPr>
          <w:rFonts w:ascii="Times New Roman" w:hAnsi="Times New Roman" w:cs="Times New Roman"/>
          <w:sz w:val="24"/>
          <w:szCs w:val="24"/>
        </w:rPr>
        <w:t>ых мероприятий проведено 181</w:t>
      </w:r>
      <w:r w:rsidR="002D5F26">
        <w:rPr>
          <w:rFonts w:ascii="Times New Roman" w:hAnsi="Times New Roman" w:cs="Times New Roman"/>
          <w:sz w:val="24"/>
          <w:szCs w:val="24"/>
        </w:rPr>
        <w:t xml:space="preserve"> спортивно-массовое мероприятие</w:t>
      </w:r>
      <w:r w:rsidRPr="00742A64">
        <w:rPr>
          <w:rFonts w:ascii="Times New Roman" w:hAnsi="Times New Roman" w:cs="Times New Roman"/>
          <w:sz w:val="24"/>
          <w:szCs w:val="24"/>
        </w:rPr>
        <w:t>, первенств и чемпионатов по видам спорта, в которых приняли участие 7 923 человек</w:t>
      </w:r>
      <w:r w:rsidR="002D5F26">
        <w:rPr>
          <w:rFonts w:ascii="Times New Roman" w:hAnsi="Times New Roman" w:cs="Times New Roman"/>
          <w:sz w:val="24"/>
          <w:szCs w:val="24"/>
        </w:rPr>
        <w:t>а</w:t>
      </w:r>
      <w:r w:rsidRPr="00742A64">
        <w:rPr>
          <w:rFonts w:ascii="Times New Roman" w:hAnsi="Times New Roman" w:cs="Times New Roman"/>
          <w:sz w:val="24"/>
          <w:szCs w:val="24"/>
        </w:rPr>
        <w:t>, в том числе 6 064 детей и подростков в возрасте до 1</w:t>
      </w:r>
      <w:r w:rsidR="00D03C3A">
        <w:rPr>
          <w:rFonts w:ascii="Times New Roman" w:hAnsi="Times New Roman" w:cs="Times New Roman"/>
          <w:sz w:val="24"/>
          <w:szCs w:val="24"/>
        </w:rPr>
        <w:t>8 лет</w:t>
      </w:r>
      <w:r w:rsidRPr="00742A64">
        <w:rPr>
          <w:rFonts w:ascii="Times New Roman" w:hAnsi="Times New Roman" w:cs="Times New Roman"/>
          <w:sz w:val="24"/>
          <w:szCs w:val="24"/>
        </w:rPr>
        <w:t>.</w:t>
      </w:r>
    </w:p>
    <w:p w:rsidR="006457A6" w:rsidRPr="0041526C" w:rsidRDefault="006457A6" w:rsidP="00624056">
      <w:pPr>
        <w:pStyle w:val="aa"/>
        <w:widowControl w:val="0"/>
        <w:shd w:val="clear" w:color="auto" w:fill="FFFFFF" w:themeFill="background1"/>
        <w:ind w:firstLine="709"/>
        <w:jc w:val="right"/>
        <w:rPr>
          <w:color w:val="FF0000"/>
          <w:sz w:val="24"/>
          <w:szCs w:val="24"/>
        </w:rPr>
      </w:pPr>
    </w:p>
    <w:p w:rsidR="00FC0533" w:rsidRPr="00742A64" w:rsidRDefault="00D07563" w:rsidP="00624056">
      <w:pPr>
        <w:pStyle w:val="aa"/>
        <w:widowControl w:val="0"/>
        <w:shd w:val="clear" w:color="auto" w:fill="FFFFFF" w:themeFill="background1"/>
        <w:ind w:firstLine="709"/>
        <w:jc w:val="right"/>
        <w:rPr>
          <w:sz w:val="24"/>
          <w:szCs w:val="24"/>
        </w:rPr>
      </w:pPr>
      <w:r w:rsidRPr="00742A64">
        <w:rPr>
          <w:sz w:val="24"/>
          <w:szCs w:val="24"/>
        </w:rPr>
        <w:t xml:space="preserve">Таблица </w:t>
      </w:r>
      <w:r w:rsidR="00062008" w:rsidRPr="00742A64">
        <w:rPr>
          <w:sz w:val="24"/>
          <w:szCs w:val="24"/>
        </w:rPr>
        <w:t>7</w:t>
      </w:r>
    </w:p>
    <w:p w:rsidR="00D07563" w:rsidRPr="00742A64" w:rsidRDefault="00D07563" w:rsidP="00624056">
      <w:pPr>
        <w:widowControl w:val="0"/>
        <w:spacing w:after="0" w:line="240" w:lineRule="auto"/>
        <w:ind w:firstLine="709"/>
        <w:jc w:val="center"/>
        <w:rPr>
          <w:rFonts w:ascii="Times New Roman" w:hAnsi="Times New Roman" w:cs="Times New Roman"/>
          <w:sz w:val="24"/>
          <w:szCs w:val="24"/>
        </w:rPr>
      </w:pPr>
      <w:r w:rsidRPr="00742A64">
        <w:rPr>
          <w:rFonts w:ascii="Times New Roman" w:hAnsi="Times New Roman" w:cs="Times New Roman"/>
          <w:sz w:val="24"/>
          <w:szCs w:val="24"/>
        </w:rPr>
        <w:t>Показатели по проведенным мероприятиям</w:t>
      </w:r>
    </w:p>
    <w:p w:rsidR="00FC0533" w:rsidRPr="0041526C" w:rsidRDefault="00FC0533" w:rsidP="00624056">
      <w:pPr>
        <w:pStyle w:val="aa"/>
        <w:widowControl w:val="0"/>
        <w:shd w:val="clear" w:color="auto" w:fill="FFFFFF" w:themeFill="background1"/>
        <w:ind w:firstLine="709"/>
        <w:jc w:val="right"/>
        <w:rPr>
          <w:color w:val="FF0000"/>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134"/>
        <w:gridCol w:w="1134"/>
        <w:gridCol w:w="1134"/>
        <w:gridCol w:w="1276"/>
        <w:gridCol w:w="1275"/>
      </w:tblGrid>
      <w:tr w:rsidR="00742A64" w:rsidRPr="0041526C" w:rsidTr="00742A64">
        <w:trPr>
          <w:trHeight w:val="108"/>
          <w:tblHeader/>
        </w:trPr>
        <w:tc>
          <w:tcPr>
            <w:tcW w:w="3573"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Показатели</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2020 год</w:t>
            </w:r>
          </w:p>
        </w:tc>
        <w:tc>
          <w:tcPr>
            <w:tcW w:w="1134" w:type="dxa"/>
            <w:vAlign w:val="center"/>
          </w:tcPr>
          <w:p w:rsidR="00742A64" w:rsidRPr="00742A64" w:rsidRDefault="00742A64" w:rsidP="004C40A8">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2021 год</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2022 год</w:t>
            </w:r>
          </w:p>
        </w:tc>
        <w:tc>
          <w:tcPr>
            <w:tcW w:w="1276"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2023 год</w:t>
            </w:r>
          </w:p>
        </w:tc>
        <w:tc>
          <w:tcPr>
            <w:tcW w:w="1275"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2024 год</w:t>
            </w:r>
          </w:p>
        </w:tc>
      </w:tr>
      <w:tr w:rsidR="00742A64" w:rsidRPr="0041526C" w:rsidTr="00742A64">
        <w:trPr>
          <w:trHeight w:val="373"/>
        </w:trPr>
        <w:tc>
          <w:tcPr>
            <w:tcW w:w="3573" w:type="dxa"/>
            <w:vAlign w:val="center"/>
          </w:tcPr>
          <w:p w:rsidR="00742A64" w:rsidRPr="00742A64" w:rsidRDefault="00742A64" w:rsidP="004C40A8">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Муниципальные мероприятия, единиц</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742A64">
              <w:rPr>
                <w:rFonts w:ascii="Times New Roman" w:eastAsia="Times New Roman" w:hAnsi="Times New Roman" w:cs="Times New Roman"/>
                <w:sz w:val="24"/>
                <w:szCs w:val="24"/>
                <w:lang w:val="en-US" w:eastAsia="ru-RU"/>
              </w:rPr>
              <w:t>71</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161</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174</w:t>
            </w:r>
          </w:p>
        </w:tc>
        <w:tc>
          <w:tcPr>
            <w:tcW w:w="1276"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176</w:t>
            </w:r>
          </w:p>
        </w:tc>
        <w:tc>
          <w:tcPr>
            <w:tcW w:w="1275"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181</w:t>
            </w:r>
          </w:p>
        </w:tc>
      </w:tr>
      <w:tr w:rsidR="00742A64" w:rsidRPr="0041526C" w:rsidTr="00742A64">
        <w:trPr>
          <w:trHeight w:val="108"/>
        </w:trPr>
        <w:tc>
          <w:tcPr>
            <w:tcW w:w="3573" w:type="dxa"/>
            <w:vAlign w:val="center"/>
          </w:tcPr>
          <w:p w:rsidR="00742A64" w:rsidRPr="00742A64" w:rsidRDefault="00742A64" w:rsidP="004C40A8">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В них приняли участие, человек, всего</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11 556</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6 944</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7 644</w:t>
            </w:r>
          </w:p>
        </w:tc>
        <w:tc>
          <w:tcPr>
            <w:tcW w:w="1276"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7 797</w:t>
            </w:r>
          </w:p>
        </w:tc>
        <w:tc>
          <w:tcPr>
            <w:tcW w:w="1275"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7 923</w:t>
            </w:r>
          </w:p>
        </w:tc>
      </w:tr>
      <w:tr w:rsidR="00742A64" w:rsidRPr="0041526C" w:rsidTr="00742A64">
        <w:trPr>
          <w:trHeight w:val="108"/>
        </w:trPr>
        <w:tc>
          <w:tcPr>
            <w:tcW w:w="3573" w:type="dxa"/>
            <w:vAlign w:val="center"/>
          </w:tcPr>
          <w:p w:rsidR="00742A64" w:rsidRPr="00742A64" w:rsidRDefault="00742A64" w:rsidP="004C40A8">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Численность участников до 18 лет, человек</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10 109</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5 559</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5 951</w:t>
            </w:r>
          </w:p>
        </w:tc>
        <w:tc>
          <w:tcPr>
            <w:tcW w:w="1276"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5 996</w:t>
            </w:r>
          </w:p>
        </w:tc>
        <w:tc>
          <w:tcPr>
            <w:tcW w:w="1275"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6 064</w:t>
            </w:r>
          </w:p>
        </w:tc>
      </w:tr>
      <w:tr w:rsidR="00742A64" w:rsidRPr="0041526C" w:rsidTr="00742A64">
        <w:trPr>
          <w:trHeight w:val="108"/>
        </w:trPr>
        <w:tc>
          <w:tcPr>
            <w:tcW w:w="3573" w:type="dxa"/>
            <w:vAlign w:val="center"/>
          </w:tcPr>
          <w:p w:rsidR="00742A64" w:rsidRPr="00742A64" w:rsidRDefault="00742A64" w:rsidP="004C40A8">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Численность участников старше 18 лет, человек</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742A64">
              <w:rPr>
                <w:rFonts w:ascii="Times New Roman" w:eastAsia="Times New Roman" w:hAnsi="Times New Roman" w:cs="Times New Roman"/>
                <w:sz w:val="24"/>
                <w:szCs w:val="24"/>
                <w:lang w:val="en-US" w:eastAsia="ru-RU"/>
              </w:rPr>
              <w:t>1 447</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42A64">
              <w:rPr>
                <w:rFonts w:ascii="Times New Roman" w:eastAsia="Times New Roman" w:hAnsi="Times New Roman" w:cs="Times New Roman"/>
                <w:sz w:val="24"/>
                <w:szCs w:val="24"/>
                <w:lang w:eastAsia="ru-RU"/>
              </w:rPr>
              <w:t>1 385</w:t>
            </w:r>
          </w:p>
        </w:tc>
        <w:tc>
          <w:tcPr>
            <w:tcW w:w="1134"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1 693</w:t>
            </w:r>
          </w:p>
        </w:tc>
        <w:tc>
          <w:tcPr>
            <w:tcW w:w="1276"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1 700</w:t>
            </w:r>
          </w:p>
        </w:tc>
        <w:tc>
          <w:tcPr>
            <w:tcW w:w="1275" w:type="dxa"/>
            <w:vAlign w:val="center"/>
          </w:tcPr>
          <w:p w:rsidR="00742A64" w:rsidRPr="00742A64" w:rsidRDefault="00742A64" w:rsidP="004C40A8">
            <w:pPr>
              <w:widowControl w:val="0"/>
              <w:shd w:val="clear" w:color="auto" w:fill="FFFFFF" w:themeFill="background1"/>
              <w:spacing w:after="0" w:line="240" w:lineRule="auto"/>
              <w:jc w:val="center"/>
              <w:rPr>
                <w:rFonts w:ascii="Times New Roman" w:hAnsi="Times New Roman" w:cs="Times New Roman"/>
                <w:sz w:val="24"/>
                <w:szCs w:val="24"/>
              </w:rPr>
            </w:pPr>
            <w:r w:rsidRPr="00742A64">
              <w:rPr>
                <w:rFonts w:ascii="Times New Roman" w:hAnsi="Times New Roman" w:cs="Times New Roman"/>
                <w:sz w:val="24"/>
                <w:szCs w:val="24"/>
              </w:rPr>
              <w:t>1 859</w:t>
            </w:r>
          </w:p>
        </w:tc>
      </w:tr>
    </w:tbl>
    <w:p w:rsidR="000D3698" w:rsidRPr="0041526C" w:rsidRDefault="000D3698" w:rsidP="000D3698">
      <w:pPr>
        <w:spacing w:after="0" w:line="240" w:lineRule="auto"/>
        <w:ind w:firstLine="709"/>
        <w:contextualSpacing/>
        <w:jc w:val="both"/>
        <w:rPr>
          <w:rFonts w:ascii="Times New Roman" w:hAnsi="Times New Roman" w:cs="Times New Roman"/>
          <w:color w:val="FF0000"/>
          <w:sz w:val="24"/>
          <w:szCs w:val="24"/>
        </w:rPr>
      </w:pPr>
    </w:p>
    <w:p w:rsidR="00045657" w:rsidRDefault="00D03C3A" w:rsidP="0006200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Cs/>
          <w:sz w:val="24"/>
          <w:szCs w:val="24"/>
        </w:rPr>
        <w:t>С целью осуществления</w:t>
      </w:r>
      <w:r w:rsidR="000D3698" w:rsidRPr="00742A64">
        <w:rPr>
          <w:rFonts w:ascii="Times New Roman" w:hAnsi="Times New Roman" w:cs="Times New Roman"/>
          <w:bCs/>
          <w:sz w:val="24"/>
          <w:szCs w:val="24"/>
        </w:rPr>
        <w:t xml:space="preserve"> комплексной безопасности и комфортных условий в муниц</w:t>
      </w:r>
      <w:r>
        <w:rPr>
          <w:rFonts w:ascii="Times New Roman" w:hAnsi="Times New Roman" w:cs="Times New Roman"/>
          <w:bCs/>
          <w:sz w:val="24"/>
          <w:szCs w:val="24"/>
        </w:rPr>
        <w:t>ипальных спортивных учреждениях проведены р</w:t>
      </w:r>
      <w:r w:rsidR="000D3698" w:rsidRPr="00742A64">
        <w:rPr>
          <w:rFonts w:ascii="Times New Roman" w:hAnsi="Times New Roman" w:cs="Times New Roman"/>
          <w:bCs/>
          <w:sz w:val="24"/>
          <w:szCs w:val="24"/>
        </w:rPr>
        <w:t xml:space="preserve">емонтные работы спортивных </w:t>
      </w:r>
      <w:r>
        <w:rPr>
          <w:rFonts w:ascii="Times New Roman" w:hAnsi="Times New Roman" w:cs="Times New Roman"/>
          <w:bCs/>
          <w:sz w:val="24"/>
          <w:szCs w:val="24"/>
        </w:rPr>
        <w:t>объектов и сооружений на</w:t>
      </w:r>
      <w:r>
        <w:rPr>
          <w:rFonts w:ascii="Times New Roman" w:hAnsi="Times New Roman" w:cs="Times New Roman"/>
          <w:sz w:val="24"/>
          <w:szCs w:val="24"/>
        </w:rPr>
        <w:t xml:space="preserve"> сумму</w:t>
      </w:r>
      <w:r w:rsidR="00742A64" w:rsidRPr="00742A64">
        <w:rPr>
          <w:rFonts w:ascii="Times New Roman" w:hAnsi="Times New Roman" w:cs="Times New Roman"/>
          <w:sz w:val="24"/>
          <w:szCs w:val="24"/>
        </w:rPr>
        <w:t xml:space="preserve"> 7 327,6</w:t>
      </w:r>
      <w:r>
        <w:rPr>
          <w:rFonts w:ascii="Times New Roman" w:hAnsi="Times New Roman" w:cs="Times New Roman"/>
          <w:sz w:val="24"/>
          <w:szCs w:val="24"/>
        </w:rPr>
        <w:t xml:space="preserve"> тыс. рублей:</w:t>
      </w:r>
      <w:r w:rsidR="002E5350">
        <w:rPr>
          <w:rFonts w:ascii="Times New Roman" w:hAnsi="Times New Roman" w:cs="Times New Roman"/>
          <w:sz w:val="24"/>
          <w:szCs w:val="24"/>
        </w:rPr>
        <w:t xml:space="preserve"> </w:t>
      </w:r>
    </w:p>
    <w:p w:rsidR="00742A64" w:rsidRPr="00742A64" w:rsidRDefault="00742A64" w:rsidP="00742A64">
      <w:pPr>
        <w:spacing w:after="0" w:line="240" w:lineRule="auto"/>
        <w:ind w:firstLine="709"/>
        <w:contextualSpacing/>
        <w:jc w:val="both"/>
        <w:rPr>
          <w:rFonts w:ascii="Times New Roman" w:hAnsi="Times New Roman" w:cs="Times New Roman"/>
          <w:sz w:val="24"/>
          <w:szCs w:val="24"/>
        </w:rPr>
      </w:pPr>
      <w:r w:rsidRPr="00742A64">
        <w:rPr>
          <w:rFonts w:ascii="Times New Roman" w:hAnsi="Times New Roman" w:cs="Times New Roman"/>
          <w:sz w:val="24"/>
          <w:szCs w:val="24"/>
        </w:rPr>
        <w:t>в физкультурно-спортивном комплексе с ледовой ареной</w:t>
      </w:r>
      <w:r w:rsidR="00D03C3A">
        <w:rPr>
          <w:rFonts w:ascii="Times New Roman" w:hAnsi="Times New Roman" w:cs="Times New Roman"/>
          <w:sz w:val="24"/>
          <w:szCs w:val="24"/>
        </w:rPr>
        <w:t xml:space="preserve"> и в</w:t>
      </w:r>
      <w:r w:rsidR="00D03C3A" w:rsidRPr="00742A64">
        <w:rPr>
          <w:rFonts w:ascii="Times New Roman" w:hAnsi="Times New Roman" w:cs="Times New Roman"/>
          <w:sz w:val="24"/>
          <w:szCs w:val="24"/>
        </w:rPr>
        <w:t xml:space="preserve"> спортивном комплексе «Колизей» установлена</w:t>
      </w:r>
      <w:r w:rsidRPr="00742A64">
        <w:rPr>
          <w:rFonts w:ascii="Times New Roman" w:hAnsi="Times New Roman" w:cs="Times New Roman"/>
          <w:sz w:val="24"/>
          <w:szCs w:val="24"/>
        </w:rPr>
        <w:t xml:space="preserve"> система водоочистки;</w:t>
      </w:r>
    </w:p>
    <w:p w:rsidR="00742A64" w:rsidRPr="00742A64" w:rsidRDefault="00742A64" w:rsidP="00742A64">
      <w:pPr>
        <w:spacing w:after="0" w:line="240" w:lineRule="auto"/>
        <w:ind w:firstLine="709"/>
        <w:contextualSpacing/>
        <w:jc w:val="both"/>
        <w:rPr>
          <w:rFonts w:ascii="Times New Roman" w:hAnsi="Times New Roman" w:cs="Times New Roman"/>
          <w:sz w:val="24"/>
          <w:szCs w:val="24"/>
        </w:rPr>
      </w:pPr>
      <w:r w:rsidRPr="00742A64">
        <w:rPr>
          <w:rFonts w:ascii="Times New Roman" w:hAnsi="Times New Roman" w:cs="Times New Roman"/>
          <w:sz w:val="24"/>
          <w:szCs w:val="24"/>
        </w:rPr>
        <w:t>для установки в физкультурно-спортивный комплекс с ледовой ареной пр</w:t>
      </w:r>
      <w:r w:rsidR="00D03C3A">
        <w:rPr>
          <w:rFonts w:ascii="Times New Roman" w:hAnsi="Times New Roman" w:cs="Times New Roman"/>
          <w:sz w:val="24"/>
          <w:szCs w:val="24"/>
        </w:rPr>
        <w:t>иобретена будка для контрольно-</w:t>
      </w:r>
      <w:r w:rsidRPr="00742A64">
        <w:rPr>
          <w:rFonts w:ascii="Times New Roman" w:hAnsi="Times New Roman" w:cs="Times New Roman"/>
          <w:sz w:val="24"/>
          <w:szCs w:val="24"/>
        </w:rPr>
        <w:t>пропускного пункта;</w:t>
      </w:r>
    </w:p>
    <w:p w:rsidR="00742A64" w:rsidRPr="00742A64" w:rsidRDefault="00742A64" w:rsidP="00742A64">
      <w:pPr>
        <w:spacing w:after="0" w:line="240" w:lineRule="auto"/>
        <w:ind w:firstLine="709"/>
        <w:contextualSpacing/>
        <w:jc w:val="both"/>
        <w:rPr>
          <w:rFonts w:ascii="Times New Roman" w:hAnsi="Times New Roman" w:cs="Times New Roman"/>
          <w:sz w:val="24"/>
          <w:szCs w:val="24"/>
        </w:rPr>
      </w:pPr>
      <w:r w:rsidRPr="00742A64">
        <w:rPr>
          <w:rFonts w:ascii="Times New Roman" w:hAnsi="Times New Roman" w:cs="Times New Roman"/>
          <w:sz w:val="24"/>
          <w:szCs w:val="24"/>
        </w:rPr>
        <w:t>в спортивном комплексе «Колизей» произведен ремонт системы освещения;</w:t>
      </w:r>
    </w:p>
    <w:p w:rsidR="00742A64" w:rsidRPr="00742A64" w:rsidRDefault="00742A64" w:rsidP="00742A64">
      <w:pPr>
        <w:spacing w:after="0" w:line="240" w:lineRule="auto"/>
        <w:ind w:firstLine="709"/>
        <w:contextualSpacing/>
        <w:jc w:val="both"/>
        <w:rPr>
          <w:rFonts w:ascii="Times New Roman" w:hAnsi="Times New Roman" w:cs="Times New Roman"/>
          <w:sz w:val="24"/>
          <w:szCs w:val="24"/>
        </w:rPr>
      </w:pPr>
      <w:r w:rsidRPr="00742A64">
        <w:rPr>
          <w:rFonts w:ascii="Times New Roman" w:hAnsi="Times New Roman" w:cs="Times New Roman"/>
          <w:sz w:val="24"/>
          <w:szCs w:val="24"/>
        </w:rPr>
        <w:lastRenderedPageBreak/>
        <w:t>в конноспортивном комплексе «Мустанг» установлен узел учета теплоэнергии и водоснабжения;</w:t>
      </w:r>
    </w:p>
    <w:p w:rsidR="00742A64" w:rsidRPr="00742A64" w:rsidRDefault="00742A64" w:rsidP="00742A64">
      <w:pPr>
        <w:spacing w:after="0" w:line="240" w:lineRule="auto"/>
        <w:ind w:firstLine="709"/>
        <w:contextualSpacing/>
        <w:jc w:val="both"/>
        <w:rPr>
          <w:rFonts w:ascii="Times New Roman" w:hAnsi="Times New Roman" w:cs="Times New Roman"/>
          <w:sz w:val="24"/>
          <w:szCs w:val="24"/>
        </w:rPr>
      </w:pPr>
      <w:r w:rsidRPr="00742A64">
        <w:rPr>
          <w:rFonts w:ascii="Times New Roman" w:hAnsi="Times New Roman" w:cs="Times New Roman"/>
          <w:sz w:val="24"/>
          <w:szCs w:val="24"/>
        </w:rPr>
        <w:t>для установки в спортивном центре с универсальным игровым залом и плоскостными сооружениями пр</w:t>
      </w:r>
      <w:r>
        <w:rPr>
          <w:rFonts w:ascii="Times New Roman" w:hAnsi="Times New Roman" w:cs="Times New Roman"/>
          <w:sz w:val="24"/>
          <w:szCs w:val="24"/>
        </w:rPr>
        <w:t>иобретена будка для контрольно-</w:t>
      </w:r>
      <w:r w:rsidRPr="00742A64">
        <w:rPr>
          <w:rFonts w:ascii="Times New Roman" w:hAnsi="Times New Roman" w:cs="Times New Roman"/>
          <w:sz w:val="24"/>
          <w:szCs w:val="24"/>
        </w:rPr>
        <w:t>пропускного пункта;</w:t>
      </w:r>
    </w:p>
    <w:p w:rsidR="00742A64" w:rsidRPr="00742A64" w:rsidRDefault="00742A64" w:rsidP="00742A64">
      <w:pPr>
        <w:spacing w:after="0" w:line="240" w:lineRule="auto"/>
        <w:ind w:firstLine="709"/>
        <w:contextualSpacing/>
        <w:jc w:val="both"/>
        <w:rPr>
          <w:rFonts w:ascii="Times New Roman" w:hAnsi="Times New Roman" w:cs="Times New Roman"/>
          <w:sz w:val="24"/>
          <w:szCs w:val="24"/>
        </w:rPr>
      </w:pPr>
      <w:r w:rsidRPr="00742A64">
        <w:rPr>
          <w:rFonts w:ascii="Times New Roman" w:hAnsi="Times New Roman" w:cs="Times New Roman"/>
          <w:sz w:val="24"/>
          <w:szCs w:val="24"/>
        </w:rPr>
        <w:t xml:space="preserve">в спортивном комплексе «Финский» </w:t>
      </w:r>
      <w:r w:rsidR="00D03C3A">
        <w:rPr>
          <w:rFonts w:ascii="Times New Roman" w:hAnsi="Times New Roman" w:cs="Times New Roman"/>
          <w:sz w:val="24"/>
          <w:szCs w:val="24"/>
        </w:rPr>
        <w:t xml:space="preserve">и в </w:t>
      </w:r>
      <w:r w:rsidR="00D03C3A" w:rsidRPr="00D03C3A">
        <w:rPr>
          <w:rFonts w:ascii="Times New Roman" w:hAnsi="Times New Roman" w:cs="Times New Roman"/>
          <w:sz w:val="24"/>
          <w:szCs w:val="24"/>
        </w:rPr>
        <w:t xml:space="preserve">открытом хоккейном корте </w:t>
      </w:r>
      <w:r w:rsidRPr="00742A64">
        <w:rPr>
          <w:rFonts w:ascii="Times New Roman" w:hAnsi="Times New Roman" w:cs="Times New Roman"/>
          <w:sz w:val="24"/>
          <w:szCs w:val="24"/>
        </w:rPr>
        <w:t>произведена замена освещения;</w:t>
      </w:r>
    </w:p>
    <w:p w:rsidR="00742A64" w:rsidRPr="00742A64" w:rsidRDefault="00742A64" w:rsidP="00742A64">
      <w:pPr>
        <w:spacing w:after="0" w:line="240" w:lineRule="auto"/>
        <w:ind w:firstLine="709"/>
        <w:contextualSpacing/>
        <w:jc w:val="both"/>
        <w:rPr>
          <w:rFonts w:ascii="Times New Roman" w:hAnsi="Times New Roman" w:cs="Times New Roman"/>
          <w:sz w:val="24"/>
          <w:szCs w:val="24"/>
        </w:rPr>
      </w:pPr>
      <w:r w:rsidRPr="00742A64">
        <w:rPr>
          <w:rFonts w:ascii="Times New Roman" w:hAnsi="Times New Roman" w:cs="Times New Roman"/>
          <w:sz w:val="24"/>
          <w:szCs w:val="24"/>
        </w:rPr>
        <w:t>в спортивном комплексе «Финский» произведены работы по ремонту пола;</w:t>
      </w:r>
    </w:p>
    <w:p w:rsidR="00742A64" w:rsidRPr="00742A64" w:rsidRDefault="00742A64" w:rsidP="00742A64">
      <w:pPr>
        <w:spacing w:after="0" w:line="240" w:lineRule="auto"/>
        <w:ind w:firstLine="709"/>
        <w:contextualSpacing/>
        <w:jc w:val="both"/>
        <w:rPr>
          <w:rFonts w:ascii="Times New Roman" w:hAnsi="Times New Roman" w:cs="Times New Roman"/>
          <w:sz w:val="24"/>
          <w:szCs w:val="24"/>
        </w:rPr>
      </w:pPr>
      <w:r w:rsidRPr="00742A64">
        <w:rPr>
          <w:rFonts w:ascii="Times New Roman" w:hAnsi="Times New Roman" w:cs="Times New Roman"/>
          <w:sz w:val="24"/>
          <w:szCs w:val="24"/>
        </w:rPr>
        <w:t>в спортивном центре с универсальным игровым залом и плоскостными сооружениями произведены работы по восстановлению вентиляционного оборудования;</w:t>
      </w:r>
    </w:p>
    <w:p w:rsidR="00742A64" w:rsidRDefault="00742A64" w:rsidP="00742A64">
      <w:pPr>
        <w:spacing w:after="0" w:line="240" w:lineRule="auto"/>
        <w:ind w:firstLine="709"/>
        <w:contextualSpacing/>
        <w:jc w:val="both"/>
        <w:rPr>
          <w:rFonts w:ascii="Times New Roman" w:hAnsi="Times New Roman" w:cs="Times New Roman"/>
          <w:sz w:val="24"/>
          <w:szCs w:val="24"/>
        </w:rPr>
      </w:pPr>
      <w:r w:rsidRPr="00742A64">
        <w:rPr>
          <w:rFonts w:ascii="Times New Roman" w:hAnsi="Times New Roman" w:cs="Times New Roman"/>
          <w:sz w:val="24"/>
          <w:szCs w:val="24"/>
        </w:rPr>
        <w:t>в спортивном комплексе «Олимп» произведены работы по замене кровельного покрытия.</w:t>
      </w:r>
    </w:p>
    <w:p w:rsidR="00257845" w:rsidRDefault="009C4DAC" w:rsidP="009C4DAC">
      <w:pPr>
        <w:spacing w:after="0" w:line="240" w:lineRule="auto"/>
        <w:ind w:firstLine="709"/>
        <w:contextualSpacing/>
        <w:jc w:val="both"/>
        <w:rPr>
          <w:rFonts w:ascii="Times New Roman" w:hAnsi="Times New Roman" w:cs="Times New Roman"/>
          <w:sz w:val="24"/>
          <w:szCs w:val="24"/>
        </w:rPr>
      </w:pPr>
      <w:r w:rsidRPr="009C4DAC">
        <w:rPr>
          <w:rFonts w:ascii="Times New Roman" w:hAnsi="Times New Roman" w:cs="Times New Roman"/>
          <w:sz w:val="24"/>
          <w:szCs w:val="24"/>
        </w:rPr>
        <w:t xml:space="preserve">В </w:t>
      </w:r>
      <w:r>
        <w:rPr>
          <w:rFonts w:ascii="Times New Roman" w:hAnsi="Times New Roman" w:cs="Times New Roman"/>
          <w:sz w:val="24"/>
          <w:szCs w:val="24"/>
        </w:rPr>
        <w:t>рамках основного мероприятия</w:t>
      </w:r>
      <w:r w:rsidRPr="009C4DAC">
        <w:rPr>
          <w:rFonts w:ascii="Times New Roman" w:hAnsi="Times New Roman" w:cs="Times New Roman"/>
          <w:sz w:val="24"/>
          <w:szCs w:val="24"/>
        </w:rPr>
        <w:t xml:space="preserve"> «Обеспечение участия сборных команд по видам спорта в межмуниципальных, региональных, всероссийских соревнованиях, подготовка и обеспечение спортивного резерва, участие в тренировочных мероприятиях. </w:t>
      </w:r>
    </w:p>
    <w:p w:rsidR="00257845" w:rsidRDefault="009C4DAC" w:rsidP="009C4DAC">
      <w:pPr>
        <w:spacing w:after="0" w:line="240" w:lineRule="auto"/>
        <w:ind w:firstLine="709"/>
        <w:contextualSpacing/>
        <w:jc w:val="both"/>
        <w:rPr>
          <w:rFonts w:ascii="Times New Roman" w:hAnsi="Times New Roman" w:cs="Times New Roman"/>
          <w:sz w:val="24"/>
          <w:szCs w:val="24"/>
        </w:rPr>
      </w:pPr>
      <w:r w:rsidRPr="009C4DAC">
        <w:rPr>
          <w:rFonts w:ascii="Times New Roman" w:hAnsi="Times New Roman" w:cs="Times New Roman"/>
          <w:sz w:val="24"/>
          <w:szCs w:val="24"/>
        </w:rPr>
        <w:t>В 2024 году мегионские спортсмены принял</w:t>
      </w:r>
      <w:r w:rsidR="00257845">
        <w:rPr>
          <w:rFonts w:ascii="Times New Roman" w:hAnsi="Times New Roman" w:cs="Times New Roman"/>
          <w:sz w:val="24"/>
          <w:szCs w:val="24"/>
        </w:rPr>
        <w:t>и участие в 215</w:t>
      </w:r>
      <w:r w:rsidRPr="009C4DAC">
        <w:rPr>
          <w:rFonts w:ascii="Times New Roman" w:hAnsi="Times New Roman" w:cs="Times New Roman"/>
          <w:sz w:val="24"/>
          <w:szCs w:val="24"/>
        </w:rPr>
        <w:t xml:space="preserve"> выездных соревнованиях межмуниципального, регионального, всероссийского и международного уровней, в которых приняли участие 2 1</w:t>
      </w:r>
      <w:r w:rsidR="00257845">
        <w:rPr>
          <w:rFonts w:ascii="Times New Roman" w:hAnsi="Times New Roman" w:cs="Times New Roman"/>
          <w:sz w:val="24"/>
          <w:szCs w:val="24"/>
        </w:rPr>
        <w:t>39 спортсменов</w:t>
      </w:r>
      <w:r w:rsidRPr="009C4DAC">
        <w:rPr>
          <w:rFonts w:ascii="Times New Roman" w:hAnsi="Times New Roman" w:cs="Times New Roman"/>
          <w:sz w:val="24"/>
          <w:szCs w:val="24"/>
        </w:rPr>
        <w:t>, из них 1 750 несовершеннолетни</w:t>
      </w:r>
      <w:r w:rsidR="00257845">
        <w:rPr>
          <w:rFonts w:ascii="Times New Roman" w:hAnsi="Times New Roman" w:cs="Times New Roman"/>
          <w:sz w:val="24"/>
          <w:szCs w:val="24"/>
        </w:rPr>
        <w:t>х спортсменов.</w:t>
      </w:r>
    </w:p>
    <w:p w:rsidR="00257845" w:rsidRDefault="00257845" w:rsidP="009C4DAC">
      <w:pPr>
        <w:spacing w:after="0" w:line="240" w:lineRule="auto"/>
        <w:ind w:firstLine="709"/>
        <w:contextualSpacing/>
        <w:jc w:val="both"/>
        <w:rPr>
          <w:rFonts w:ascii="Times New Roman" w:hAnsi="Times New Roman" w:cs="Times New Roman"/>
          <w:sz w:val="24"/>
          <w:szCs w:val="24"/>
        </w:rPr>
      </w:pPr>
    </w:p>
    <w:p w:rsidR="00FC0533" w:rsidRPr="009C4DAC" w:rsidRDefault="00D07563"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r w:rsidRPr="00257845">
        <w:rPr>
          <w:rFonts w:ascii="Times New Roman" w:eastAsia="Times New Roman" w:hAnsi="Times New Roman" w:cs="Times New Roman"/>
          <w:sz w:val="24"/>
          <w:szCs w:val="24"/>
          <w:lang w:eastAsia="ru-RU"/>
        </w:rPr>
        <w:t xml:space="preserve">Таблица </w:t>
      </w:r>
      <w:r w:rsidR="00062008" w:rsidRPr="00257845">
        <w:rPr>
          <w:rFonts w:ascii="Times New Roman" w:eastAsia="Times New Roman" w:hAnsi="Times New Roman" w:cs="Times New Roman"/>
          <w:sz w:val="24"/>
          <w:szCs w:val="24"/>
          <w:lang w:eastAsia="ru-RU"/>
        </w:rPr>
        <w:t>8</w:t>
      </w:r>
    </w:p>
    <w:p w:rsidR="00D07563" w:rsidRDefault="00257845" w:rsidP="00257845">
      <w:pPr>
        <w:widowControl w:val="0"/>
        <w:shd w:val="clear" w:color="auto" w:fill="FFFFFF" w:themeFill="background1"/>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 по выездным мероприятиям</w:t>
      </w:r>
    </w:p>
    <w:p w:rsidR="00257845" w:rsidRPr="009C4DAC" w:rsidRDefault="00257845"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992"/>
        <w:gridCol w:w="1134"/>
        <w:gridCol w:w="992"/>
        <w:gridCol w:w="992"/>
        <w:gridCol w:w="1134"/>
      </w:tblGrid>
      <w:tr w:rsidR="009C4DAC" w:rsidRPr="009C4DAC" w:rsidTr="009C4DAC">
        <w:trPr>
          <w:trHeight w:val="425"/>
        </w:trPr>
        <w:tc>
          <w:tcPr>
            <w:tcW w:w="428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9C4DAC">
              <w:rPr>
                <w:rFonts w:ascii="Times New Roman" w:eastAsia="Times New Roman" w:hAnsi="Times New Roman" w:cs="Times New Roman"/>
                <w:sz w:val="20"/>
                <w:szCs w:val="20"/>
                <w:lang w:eastAsia="ru-RU"/>
              </w:rPr>
              <w:t>Показатели</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9C4DAC">
              <w:rPr>
                <w:rFonts w:ascii="Times New Roman" w:eastAsia="Times New Roman" w:hAnsi="Times New Roman" w:cs="Times New Roman"/>
                <w:sz w:val="20"/>
                <w:szCs w:val="20"/>
                <w:lang w:eastAsia="ru-RU"/>
              </w:rPr>
              <w:t>2020 год</w:t>
            </w:r>
          </w:p>
        </w:tc>
        <w:tc>
          <w:tcPr>
            <w:tcW w:w="1134"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9C4DAC">
              <w:rPr>
                <w:rFonts w:ascii="Times New Roman" w:eastAsia="Times New Roman" w:hAnsi="Times New Roman" w:cs="Times New Roman"/>
                <w:sz w:val="20"/>
                <w:szCs w:val="20"/>
                <w:lang w:eastAsia="ru-RU"/>
              </w:rPr>
              <w:t>2021 год</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9C4DAC">
              <w:rPr>
                <w:rFonts w:ascii="Times New Roman" w:eastAsia="Times New Roman" w:hAnsi="Times New Roman" w:cs="Times New Roman"/>
                <w:sz w:val="20"/>
                <w:szCs w:val="20"/>
                <w:lang w:eastAsia="ru-RU"/>
              </w:rPr>
              <w:t>2022 год</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9C4DAC">
              <w:rPr>
                <w:rFonts w:ascii="Times New Roman" w:eastAsia="Times New Roman" w:hAnsi="Times New Roman" w:cs="Times New Roman"/>
                <w:sz w:val="20"/>
                <w:szCs w:val="20"/>
                <w:lang w:eastAsia="ru-RU"/>
              </w:rPr>
              <w:t>2023 год</w:t>
            </w:r>
          </w:p>
        </w:tc>
        <w:tc>
          <w:tcPr>
            <w:tcW w:w="1134"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9C4DAC">
              <w:rPr>
                <w:rFonts w:ascii="Times New Roman" w:eastAsia="Times New Roman" w:hAnsi="Times New Roman" w:cs="Times New Roman"/>
                <w:sz w:val="20"/>
                <w:szCs w:val="20"/>
                <w:lang w:eastAsia="ru-RU"/>
              </w:rPr>
              <w:t>2024 год</w:t>
            </w:r>
          </w:p>
        </w:tc>
      </w:tr>
      <w:tr w:rsidR="009C4DAC" w:rsidRPr="009C4DAC" w:rsidTr="009C4DAC">
        <w:trPr>
          <w:trHeight w:val="415"/>
        </w:trPr>
        <w:tc>
          <w:tcPr>
            <w:tcW w:w="4282" w:type="dxa"/>
            <w:vAlign w:val="center"/>
          </w:tcPr>
          <w:p w:rsidR="009C4DAC" w:rsidRPr="009C4DAC" w:rsidRDefault="009C4DAC" w:rsidP="008776D3">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Выездные мероприятия, единиц</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84</w:t>
            </w:r>
          </w:p>
        </w:tc>
        <w:tc>
          <w:tcPr>
            <w:tcW w:w="1134"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188</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204</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211</w:t>
            </w:r>
          </w:p>
        </w:tc>
        <w:tc>
          <w:tcPr>
            <w:tcW w:w="1134"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215</w:t>
            </w:r>
          </w:p>
        </w:tc>
      </w:tr>
      <w:tr w:rsidR="009C4DAC" w:rsidRPr="009C4DAC" w:rsidTr="009C4DAC">
        <w:trPr>
          <w:trHeight w:val="552"/>
        </w:trPr>
        <w:tc>
          <w:tcPr>
            <w:tcW w:w="4282" w:type="dxa"/>
            <w:vAlign w:val="center"/>
          </w:tcPr>
          <w:p w:rsidR="009C4DAC" w:rsidRPr="009C4DAC" w:rsidRDefault="009C4DAC" w:rsidP="008776D3">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В них приняло участие, человек, всего</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667</w:t>
            </w:r>
          </w:p>
        </w:tc>
        <w:tc>
          <w:tcPr>
            <w:tcW w:w="1134"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1 835</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2 104</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2 126</w:t>
            </w:r>
          </w:p>
        </w:tc>
        <w:tc>
          <w:tcPr>
            <w:tcW w:w="1134"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2 139</w:t>
            </w:r>
          </w:p>
        </w:tc>
      </w:tr>
      <w:tr w:rsidR="009C4DAC" w:rsidRPr="009C4DAC" w:rsidTr="009C4DAC">
        <w:trPr>
          <w:trHeight w:val="425"/>
        </w:trPr>
        <w:tc>
          <w:tcPr>
            <w:tcW w:w="4282" w:type="dxa"/>
            <w:vAlign w:val="center"/>
          </w:tcPr>
          <w:p w:rsidR="009C4DAC" w:rsidRPr="009C4DAC" w:rsidRDefault="009C4DAC" w:rsidP="008776D3">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Количество до 18 лет, человек</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611</w:t>
            </w:r>
          </w:p>
        </w:tc>
        <w:tc>
          <w:tcPr>
            <w:tcW w:w="1134"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1 464</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1 729</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1 747</w:t>
            </w:r>
          </w:p>
        </w:tc>
        <w:tc>
          <w:tcPr>
            <w:tcW w:w="1134"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1 750</w:t>
            </w:r>
          </w:p>
        </w:tc>
      </w:tr>
      <w:tr w:rsidR="009C4DAC" w:rsidRPr="009C4DAC" w:rsidTr="009C4DAC">
        <w:trPr>
          <w:trHeight w:val="425"/>
        </w:trPr>
        <w:tc>
          <w:tcPr>
            <w:tcW w:w="4282" w:type="dxa"/>
            <w:vAlign w:val="center"/>
          </w:tcPr>
          <w:p w:rsidR="009C4DAC" w:rsidRPr="009C4DAC" w:rsidRDefault="009C4DAC" w:rsidP="008776D3">
            <w:pPr>
              <w:widowControl w:val="0"/>
              <w:shd w:val="clear" w:color="auto" w:fill="FFFFFF" w:themeFill="background1"/>
              <w:spacing w:after="0" w:line="240" w:lineRule="auto"/>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Количество старше 18 лет, человек</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56</w:t>
            </w:r>
          </w:p>
        </w:tc>
        <w:tc>
          <w:tcPr>
            <w:tcW w:w="1134"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371</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375</w:t>
            </w:r>
          </w:p>
        </w:tc>
        <w:tc>
          <w:tcPr>
            <w:tcW w:w="992"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379</w:t>
            </w:r>
          </w:p>
        </w:tc>
        <w:tc>
          <w:tcPr>
            <w:tcW w:w="1134" w:type="dxa"/>
            <w:vAlign w:val="center"/>
          </w:tcPr>
          <w:p w:rsidR="009C4DAC" w:rsidRPr="009C4DAC" w:rsidRDefault="009C4DAC"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C4DAC">
              <w:rPr>
                <w:rFonts w:ascii="Times New Roman" w:eastAsia="Times New Roman" w:hAnsi="Times New Roman" w:cs="Times New Roman"/>
                <w:sz w:val="24"/>
                <w:szCs w:val="24"/>
                <w:lang w:eastAsia="ru-RU"/>
              </w:rPr>
              <w:t>389</w:t>
            </w:r>
          </w:p>
        </w:tc>
      </w:tr>
    </w:tbl>
    <w:p w:rsidR="00FC0533" w:rsidRPr="0041526C" w:rsidRDefault="00FC0533" w:rsidP="00624056">
      <w:pPr>
        <w:pStyle w:val="aa"/>
        <w:widowControl w:val="0"/>
        <w:shd w:val="clear" w:color="auto" w:fill="FFFFFF" w:themeFill="background1"/>
        <w:ind w:firstLine="709"/>
        <w:jc w:val="both"/>
        <w:rPr>
          <w:color w:val="FF0000"/>
          <w:sz w:val="24"/>
          <w:szCs w:val="24"/>
        </w:rPr>
      </w:pPr>
    </w:p>
    <w:p w:rsidR="009C4DAC" w:rsidRPr="009C4DAC" w:rsidRDefault="009C4DAC" w:rsidP="009C4DAC">
      <w:pPr>
        <w:widowControl w:val="0"/>
        <w:shd w:val="clear" w:color="auto" w:fill="FFFFFF" w:themeFill="background1"/>
        <w:spacing w:after="0" w:line="0" w:lineRule="atLeast"/>
        <w:ind w:firstLine="709"/>
        <w:jc w:val="both"/>
        <w:rPr>
          <w:rFonts w:ascii="Times New Roman" w:eastAsia="Calibri" w:hAnsi="Times New Roman" w:cs="Times New Roman"/>
          <w:color w:val="000000" w:themeColor="text1"/>
          <w:sz w:val="24"/>
          <w:szCs w:val="24"/>
        </w:rPr>
      </w:pPr>
      <w:r w:rsidRPr="009C4DAC">
        <w:rPr>
          <w:rFonts w:ascii="Times New Roman" w:eastAsia="Calibri" w:hAnsi="Times New Roman" w:cs="Times New Roman"/>
          <w:color w:val="000000" w:themeColor="text1"/>
          <w:sz w:val="24"/>
          <w:szCs w:val="24"/>
        </w:rPr>
        <w:t>По итогам участия н</w:t>
      </w:r>
      <w:r>
        <w:rPr>
          <w:rFonts w:ascii="Times New Roman" w:eastAsia="Calibri" w:hAnsi="Times New Roman" w:cs="Times New Roman"/>
          <w:color w:val="000000" w:themeColor="text1"/>
          <w:sz w:val="24"/>
          <w:szCs w:val="24"/>
        </w:rPr>
        <w:t>а соревнованиях завоеваны</w:t>
      </w:r>
      <w:r w:rsidRPr="009C4DAC">
        <w:rPr>
          <w:rFonts w:ascii="Times New Roman" w:eastAsia="Calibri" w:hAnsi="Times New Roman" w:cs="Times New Roman"/>
          <w:color w:val="000000" w:themeColor="text1"/>
          <w:sz w:val="24"/>
          <w:szCs w:val="24"/>
        </w:rPr>
        <w:t xml:space="preserve"> 794</w:t>
      </w:r>
      <w:r>
        <w:rPr>
          <w:rFonts w:ascii="Times New Roman" w:eastAsia="Calibri" w:hAnsi="Times New Roman" w:cs="Times New Roman"/>
          <w:color w:val="000000" w:themeColor="text1"/>
          <w:sz w:val="24"/>
          <w:szCs w:val="24"/>
        </w:rPr>
        <w:t xml:space="preserve"> медали</w:t>
      </w:r>
      <w:r w:rsidRPr="009C4DAC">
        <w:rPr>
          <w:rFonts w:ascii="Times New Roman" w:eastAsia="Calibri" w:hAnsi="Times New Roman" w:cs="Times New Roman"/>
          <w:color w:val="000000" w:themeColor="text1"/>
          <w:sz w:val="24"/>
          <w:szCs w:val="24"/>
        </w:rPr>
        <w:t xml:space="preserve">, из них: 318 – золотых, 244 – серебряных и 232 – бронзовых. Из </w:t>
      </w:r>
      <w:r>
        <w:rPr>
          <w:rFonts w:ascii="Times New Roman" w:eastAsia="Calibri" w:hAnsi="Times New Roman" w:cs="Times New Roman"/>
          <w:color w:val="000000" w:themeColor="text1"/>
          <w:sz w:val="24"/>
          <w:szCs w:val="24"/>
        </w:rPr>
        <w:t>общего числа наград завоеваны</w:t>
      </w:r>
      <w:r w:rsidRPr="009C4DAC">
        <w:rPr>
          <w:rFonts w:ascii="Times New Roman" w:eastAsia="Calibri" w:hAnsi="Times New Roman" w:cs="Times New Roman"/>
          <w:color w:val="000000" w:themeColor="text1"/>
          <w:sz w:val="24"/>
          <w:szCs w:val="24"/>
        </w:rPr>
        <w:t>: 2 – на международных соревнованиях, 105 – на всероссийских соревнованиях, 457 – на соревнованиях регионального уровня, 229 – на соревнованиях межмуниципального уровня.</w:t>
      </w:r>
    </w:p>
    <w:p w:rsidR="009C4DAC" w:rsidRDefault="009C4DAC" w:rsidP="00624056">
      <w:pPr>
        <w:widowControl w:val="0"/>
        <w:shd w:val="clear" w:color="auto" w:fill="FFFFFF" w:themeFill="background1"/>
        <w:spacing w:after="0" w:line="240" w:lineRule="auto"/>
        <w:ind w:firstLine="709"/>
        <w:jc w:val="right"/>
        <w:rPr>
          <w:rFonts w:ascii="Times New Roman" w:hAnsi="Times New Roman" w:cs="Times New Roman"/>
          <w:color w:val="FF0000"/>
          <w:sz w:val="24"/>
          <w:szCs w:val="24"/>
        </w:rPr>
      </w:pPr>
    </w:p>
    <w:p w:rsidR="00FC0533" w:rsidRPr="009C4DAC" w:rsidRDefault="00FC0533" w:rsidP="00624056">
      <w:pPr>
        <w:widowControl w:val="0"/>
        <w:shd w:val="clear" w:color="auto" w:fill="FFFFFF" w:themeFill="background1"/>
        <w:spacing w:after="0" w:line="240" w:lineRule="auto"/>
        <w:ind w:firstLine="709"/>
        <w:jc w:val="right"/>
        <w:rPr>
          <w:rFonts w:ascii="Times New Roman" w:hAnsi="Times New Roman" w:cs="Times New Roman"/>
          <w:sz w:val="24"/>
          <w:szCs w:val="24"/>
        </w:rPr>
      </w:pPr>
      <w:r w:rsidRPr="009C4DAC">
        <w:rPr>
          <w:rFonts w:ascii="Times New Roman" w:hAnsi="Times New Roman" w:cs="Times New Roman"/>
          <w:sz w:val="24"/>
          <w:szCs w:val="24"/>
        </w:rPr>
        <w:t xml:space="preserve">Таблица </w:t>
      </w:r>
      <w:r w:rsidR="00062008" w:rsidRPr="009C4DAC">
        <w:rPr>
          <w:rFonts w:ascii="Times New Roman" w:hAnsi="Times New Roman" w:cs="Times New Roman"/>
          <w:sz w:val="24"/>
          <w:szCs w:val="24"/>
        </w:rPr>
        <w:t>9</w:t>
      </w:r>
    </w:p>
    <w:p w:rsidR="00EF26D3" w:rsidRPr="009C4DAC" w:rsidRDefault="00EF26D3" w:rsidP="00624056">
      <w:pPr>
        <w:widowControl w:val="0"/>
        <w:shd w:val="clear" w:color="auto" w:fill="FFFFFF" w:themeFill="background1"/>
        <w:spacing w:after="0" w:line="240" w:lineRule="auto"/>
        <w:ind w:firstLine="709"/>
        <w:jc w:val="right"/>
        <w:rPr>
          <w:rFonts w:ascii="Times New Roman" w:hAnsi="Times New Roman" w:cs="Times New Roman"/>
          <w:sz w:val="24"/>
          <w:szCs w:val="24"/>
        </w:rPr>
      </w:pPr>
    </w:p>
    <w:p w:rsidR="00EF26D3" w:rsidRPr="009C4DAC" w:rsidRDefault="00EF26D3" w:rsidP="00624056">
      <w:pPr>
        <w:widowControl w:val="0"/>
        <w:spacing w:after="0" w:line="240" w:lineRule="auto"/>
        <w:ind w:firstLine="709"/>
        <w:jc w:val="center"/>
        <w:rPr>
          <w:rFonts w:ascii="Times New Roman" w:hAnsi="Times New Roman" w:cs="Times New Roman"/>
          <w:sz w:val="24"/>
          <w:szCs w:val="24"/>
        </w:rPr>
      </w:pPr>
      <w:r w:rsidRPr="009C4DAC">
        <w:rPr>
          <w:rFonts w:ascii="Times New Roman" w:hAnsi="Times New Roman" w:cs="Times New Roman"/>
          <w:sz w:val="24"/>
          <w:szCs w:val="24"/>
        </w:rPr>
        <w:t>Динамика показателей спортивных достижений</w:t>
      </w:r>
    </w:p>
    <w:p w:rsidR="00EF26D3" w:rsidRPr="009C4DAC" w:rsidRDefault="00EF26D3" w:rsidP="00624056">
      <w:pPr>
        <w:widowControl w:val="0"/>
        <w:spacing w:after="0" w:line="240" w:lineRule="auto"/>
        <w:ind w:firstLine="709"/>
        <w:jc w:val="right"/>
        <w:rPr>
          <w:rFonts w:ascii="Times New Roman" w:hAnsi="Times New Roman" w:cs="Times New Roman"/>
          <w:sz w:val="24"/>
          <w:szCs w:val="24"/>
        </w:rPr>
      </w:pPr>
      <w:r w:rsidRPr="009C4DAC">
        <w:rPr>
          <w:rFonts w:ascii="Times New Roman" w:hAnsi="Times New Roman" w:cs="Times New Roman"/>
          <w:sz w:val="24"/>
          <w:szCs w:val="24"/>
        </w:rPr>
        <w:t>единиц</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1136"/>
        <w:gridCol w:w="1276"/>
        <w:gridCol w:w="1276"/>
        <w:gridCol w:w="1417"/>
        <w:gridCol w:w="1414"/>
      </w:tblGrid>
      <w:tr w:rsidR="002E5350" w:rsidRPr="0041526C" w:rsidTr="002E5350">
        <w:trPr>
          <w:trHeight w:val="140"/>
          <w:tblHeader/>
        </w:trPr>
        <w:tc>
          <w:tcPr>
            <w:tcW w:w="1578"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E5350">
              <w:rPr>
                <w:rFonts w:ascii="Times New Roman" w:eastAsia="Times New Roman" w:hAnsi="Times New Roman" w:cs="Times New Roman"/>
                <w:sz w:val="20"/>
                <w:szCs w:val="20"/>
                <w:lang w:eastAsia="ru-RU"/>
              </w:rPr>
              <w:t>Медали</w:t>
            </w:r>
          </w:p>
        </w:tc>
        <w:tc>
          <w:tcPr>
            <w:tcW w:w="596"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E5350">
              <w:rPr>
                <w:rFonts w:ascii="Times New Roman" w:eastAsia="Times New Roman" w:hAnsi="Times New Roman" w:cs="Times New Roman"/>
                <w:sz w:val="20"/>
                <w:szCs w:val="20"/>
                <w:lang w:eastAsia="ru-RU"/>
              </w:rPr>
              <w:t>2020 год</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E5350">
              <w:rPr>
                <w:rFonts w:ascii="Times New Roman" w:eastAsia="Times New Roman" w:hAnsi="Times New Roman" w:cs="Times New Roman"/>
                <w:sz w:val="20"/>
                <w:szCs w:val="20"/>
                <w:lang w:eastAsia="ru-RU"/>
              </w:rPr>
              <w:t>2021 год</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E5350">
              <w:rPr>
                <w:rFonts w:ascii="Times New Roman" w:eastAsia="Times New Roman" w:hAnsi="Times New Roman" w:cs="Times New Roman"/>
                <w:sz w:val="20"/>
                <w:szCs w:val="20"/>
                <w:lang w:eastAsia="ru-RU"/>
              </w:rPr>
              <w:t>2022 год</w:t>
            </w:r>
          </w:p>
        </w:tc>
        <w:tc>
          <w:tcPr>
            <w:tcW w:w="744"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E5350">
              <w:rPr>
                <w:rFonts w:ascii="Times New Roman" w:eastAsia="Times New Roman" w:hAnsi="Times New Roman" w:cs="Times New Roman"/>
                <w:sz w:val="20"/>
                <w:szCs w:val="20"/>
                <w:lang w:eastAsia="ru-RU"/>
              </w:rPr>
              <w:t>2023 год</w:t>
            </w:r>
          </w:p>
        </w:tc>
        <w:tc>
          <w:tcPr>
            <w:tcW w:w="743"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2E5350">
              <w:rPr>
                <w:rFonts w:ascii="Times New Roman" w:eastAsia="Times New Roman" w:hAnsi="Times New Roman" w:cs="Times New Roman"/>
                <w:sz w:val="20"/>
                <w:szCs w:val="20"/>
                <w:lang w:eastAsia="ru-RU"/>
              </w:rPr>
              <w:t>2024 год</w:t>
            </w:r>
          </w:p>
        </w:tc>
      </w:tr>
      <w:tr w:rsidR="002E5350" w:rsidRPr="0041526C" w:rsidTr="002E5350">
        <w:trPr>
          <w:trHeight w:val="352"/>
        </w:trPr>
        <w:tc>
          <w:tcPr>
            <w:tcW w:w="1578" w:type="pct"/>
            <w:vAlign w:val="center"/>
          </w:tcPr>
          <w:p w:rsidR="002E5350" w:rsidRPr="002E5350" w:rsidRDefault="002E5350" w:rsidP="008776D3">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Золото</w:t>
            </w:r>
          </w:p>
        </w:tc>
        <w:tc>
          <w:tcPr>
            <w:tcW w:w="596"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96</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224</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283</w:t>
            </w:r>
          </w:p>
        </w:tc>
        <w:tc>
          <w:tcPr>
            <w:tcW w:w="744"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311</w:t>
            </w:r>
          </w:p>
        </w:tc>
        <w:tc>
          <w:tcPr>
            <w:tcW w:w="743"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w:t>
            </w:r>
          </w:p>
        </w:tc>
      </w:tr>
      <w:tr w:rsidR="002E5350" w:rsidRPr="0041526C" w:rsidTr="002E5350">
        <w:trPr>
          <w:trHeight w:val="352"/>
        </w:trPr>
        <w:tc>
          <w:tcPr>
            <w:tcW w:w="1578" w:type="pct"/>
            <w:vAlign w:val="center"/>
          </w:tcPr>
          <w:p w:rsidR="002E5350" w:rsidRPr="002E5350" w:rsidRDefault="002E5350" w:rsidP="008776D3">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Серебро</w:t>
            </w:r>
          </w:p>
        </w:tc>
        <w:tc>
          <w:tcPr>
            <w:tcW w:w="596"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63</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150</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219</w:t>
            </w:r>
          </w:p>
        </w:tc>
        <w:tc>
          <w:tcPr>
            <w:tcW w:w="744"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232</w:t>
            </w:r>
          </w:p>
        </w:tc>
        <w:tc>
          <w:tcPr>
            <w:tcW w:w="743"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r>
      <w:tr w:rsidR="002E5350" w:rsidRPr="0041526C" w:rsidTr="002E5350">
        <w:trPr>
          <w:trHeight w:val="352"/>
        </w:trPr>
        <w:tc>
          <w:tcPr>
            <w:tcW w:w="1578" w:type="pct"/>
            <w:vAlign w:val="center"/>
          </w:tcPr>
          <w:p w:rsidR="002E5350" w:rsidRPr="002E5350" w:rsidRDefault="002E5350" w:rsidP="008776D3">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Бронза</w:t>
            </w:r>
          </w:p>
        </w:tc>
        <w:tc>
          <w:tcPr>
            <w:tcW w:w="596"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67</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144</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177</w:t>
            </w:r>
          </w:p>
        </w:tc>
        <w:tc>
          <w:tcPr>
            <w:tcW w:w="744"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196</w:t>
            </w:r>
          </w:p>
        </w:tc>
        <w:tc>
          <w:tcPr>
            <w:tcW w:w="743"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r>
      <w:tr w:rsidR="002E5350" w:rsidRPr="0041526C" w:rsidTr="002E5350">
        <w:trPr>
          <w:trHeight w:val="352"/>
        </w:trPr>
        <w:tc>
          <w:tcPr>
            <w:tcW w:w="1578" w:type="pct"/>
            <w:vAlign w:val="center"/>
          </w:tcPr>
          <w:p w:rsidR="002E5350" w:rsidRPr="002E5350" w:rsidRDefault="002E5350" w:rsidP="008776D3">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Итого</w:t>
            </w:r>
          </w:p>
        </w:tc>
        <w:tc>
          <w:tcPr>
            <w:tcW w:w="596"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226</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518</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679</w:t>
            </w:r>
          </w:p>
        </w:tc>
        <w:tc>
          <w:tcPr>
            <w:tcW w:w="744"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739</w:t>
            </w:r>
          </w:p>
        </w:tc>
        <w:tc>
          <w:tcPr>
            <w:tcW w:w="743"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794</w:t>
            </w:r>
          </w:p>
        </w:tc>
      </w:tr>
      <w:tr w:rsidR="002E5350" w:rsidRPr="0041526C" w:rsidTr="002E5350">
        <w:trPr>
          <w:trHeight w:val="352"/>
        </w:trPr>
        <w:tc>
          <w:tcPr>
            <w:tcW w:w="1578" w:type="pct"/>
            <w:vAlign w:val="center"/>
          </w:tcPr>
          <w:p w:rsidR="002E5350" w:rsidRPr="002E5350" w:rsidRDefault="002E5350" w:rsidP="008776D3">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Международные</w:t>
            </w:r>
          </w:p>
        </w:tc>
        <w:tc>
          <w:tcPr>
            <w:tcW w:w="596"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1</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6</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5</w:t>
            </w:r>
          </w:p>
        </w:tc>
        <w:tc>
          <w:tcPr>
            <w:tcW w:w="744"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2</w:t>
            </w:r>
          </w:p>
        </w:tc>
        <w:tc>
          <w:tcPr>
            <w:tcW w:w="743"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2E5350" w:rsidRPr="0041526C" w:rsidTr="002E5350">
        <w:trPr>
          <w:trHeight w:val="352"/>
        </w:trPr>
        <w:tc>
          <w:tcPr>
            <w:tcW w:w="1578" w:type="pct"/>
            <w:vAlign w:val="center"/>
          </w:tcPr>
          <w:p w:rsidR="002E5350" w:rsidRPr="002E5350" w:rsidRDefault="002E5350" w:rsidP="008776D3">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Всероссийские</w:t>
            </w:r>
          </w:p>
        </w:tc>
        <w:tc>
          <w:tcPr>
            <w:tcW w:w="596"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48</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55</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52</w:t>
            </w:r>
          </w:p>
        </w:tc>
        <w:tc>
          <w:tcPr>
            <w:tcW w:w="744"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62</w:t>
            </w:r>
          </w:p>
        </w:tc>
        <w:tc>
          <w:tcPr>
            <w:tcW w:w="743"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r>
      <w:tr w:rsidR="002E5350" w:rsidRPr="0041526C" w:rsidTr="002E5350">
        <w:trPr>
          <w:trHeight w:val="352"/>
        </w:trPr>
        <w:tc>
          <w:tcPr>
            <w:tcW w:w="1578" w:type="pct"/>
            <w:vAlign w:val="center"/>
          </w:tcPr>
          <w:p w:rsidR="002E5350" w:rsidRPr="002E5350" w:rsidRDefault="002E5350" w:rsidP="008776D3">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Региональные</w:t>
            </w:r>
          </w:p>
        </w:tc>
        <w:tc>
          <w:tcPr>
            <w:tcW w:w="596"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133</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264</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396</w:t>
            </w:r>
          </w:p>
        </w:tc>
        <w:tc>
          <w:tcPr>
            <w:tcW w:w="744"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436</w:t>
            </w:r>
          </w:p>
        </w:tc>
        <w:tc>
          <w:tcPr>
            <w:tcW w:w="743"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457</w:t>
            </w:r>
          </w:p>
        </w:tc>
      </w:tr>
      <w:tr w:rsidR="002E5350" w:rsidRPr="0041526C" w:rsidTr="002E5350">
        <w:trPr>
          <w:trHeight w:val="352"/>
        </w:trPr>
        <w:tc>
          <w:tcPr>
            <w:tcW w:w="1578" w:type="pct"/>
            <w:vAlign w:val="center"/>
          </w:tcPr>
          <w:p w:rsidR="002E5350" w:rsidRPr="002E5350" w:rsidRDefault="002E5350" w:rsidP="008776D3">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Межмуниципальные</w:t>
            </w:r>
          </w:p>
        </w:tc>
        <w:tc>
          <w:tcPr>
            <w:tcW w:w="596"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44</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193</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226</w:t>
            </w:r>
          </w:p>
        </w:tc>
        <w:tc>
          <w:tcPr>
            <w:tcW w:w="744"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239</w:t>
            </w:r>
          </w:p>
        </w:tc>
        <w:tc>
          <w:tcPr>
            <w:tcW w:w="743"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r>
      <w:tr w:rsidR="002E5350" w:rsidRPr="0041526C" w:rsidTr="002E5350">
        <w:trPr>
          <w:trHeight w:val="352"/>
        </w:trPr>
        <w:tc>
          <w:tcPr>
            <w:tcW w:w="1578" w:type="pct"/>
            <w:vAlign w:val="center"/>
          </w:tcPr>
          <w:p w:rsidR="002E5350" w:rsidRPr="002E5350" w:rsidRDefault="002E5350" w:rsidP="008776D3">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Итого</w:t>
            </w:r>
          </w:p>
        </w:tc>
        <w:tc>
          <w:tcPr>
            <w:tcW w:w="596"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226</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518</w:t>
            </w:r>
          </w:p>
        </w:tc>
        <w:tc>
          <w:tcPr>
            <w:tcW w:w="670"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679</w:t>
            </w:r>
          </w:p>
        </w:tc>
        <w:tc>
          <w:tcPr>
            <w:tcW w:w="744"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E5350">
              <w:rPr>
                <w:rFonts w:ascii="Times New Roman" w:eastAsia="Times New Roman" w:hAnsi="Times New Roman" w:cs="Times New Roman"/>
                <w:sz w:val="24"/>
                <w:szCs w:val="24"/>
                <w:lang w:eastAsia="ru-RU"/>
              </w:rPr>
              <w:t>739</w:t>
            </w:r>
          </w:p>
        </w:tc>
        <w:tc>
          <w:tcPr>
            <w:tcW w:w="743" w:type="pct"/>
            <w:vAlign w:val="center"/>
          </w:tcPr>
          <w:p w:rsidR="002E5350" w:rsidRPr="002E5350" w:rsidRDefault="002E5350"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794</w:t>
            </w:r>
          </w:p>
        </w:tc>
      </w:tr>
    </w:tbl>
    <w:p w:rsidR="00FC0533" w:rsidRPr="0041526C" w:rsidRDefault="00FC0533" w:rsidP="00624056">
      <w:pPr>
        <w:widowControl w:val="0"/>
        <w:shd w:val="clear" w:color="auto" w:fill="FFFFFF" w:themeFill="background1"/>
        <w:spacing w:after="0" w:line="240" w:lineRule="auto"/>
        <w:ind w:firstLine="708"/>
        <w:jc w:val="both"/>
        <w:rPr>
          <w:rFonts w:ascii="Times New Roman" w:eastAsia="Calibri" w:hAnsi="Times New Roman" w:cs="Times New Roman"/>
          <w:color w:val="FF0000"/>
          <w:sz w:val="24"/>
          <w:szCs w:val="24"/>
        </w:rPr>
      </w:pPr>
    </w:p>
    <w:p w:rsidR="002E5350" w:rsidRDefault="00DC52EF" w:rsidP="002E53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2024 году на сумму</w:t>
      </w:r>
      <w:r w:rsidR="002E5350" w:rsidRPr="002E5350">
        <w:rPr>
          <w:rFonts w:ascii="Times New Roman" w:hAnsi="Times New Roman" w:cs="Times New Roman"/>
          <w:sz w:val="24"/>
          <w:szCs w:val="24"/>
        </w:rPr>
        <w:t xml:space="preserve"> 14 223,9 тыс. рублей </w:t>
      </w:r>
      <w:r>
        <w:rPr>
          <w:rFonts w:ascii="Times New Roman" w:hAnsi="Times New Roman" w:cs="Times New Roman"/>
          <w:sz w:val="24"/>
          <w:szCs w:val="24"/>
        </w:rPr>
        <w:t>приобретено спортивное оборудование и инвентарь.</w:t>
      </w:r>
    </w:p>
    <w:p w:rsidR="002E5350" w:rsidRPr="002E5350" w:rsidRDefault="00DC52EF" w:rsidP="002E53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2E5350" w:rsidRPr="002E5350">
        <w:rPr>
          <w:rFonts w:ascii="Times New Roman" w:hAnsi="Times New Roman" w:cs="Times New Roman"/>
          <w:sz w:val="24"/>
          <w:szCs w:val="24"/>
        </w:rPr>
        <w:t>портивной школой «Вымпел» приобретены:</w:t>
      </w:r>
    </w:p>
    <w:p w:rsidR="002E5350" w:rsidRPr="002E5350" w:rsidRDefault="002E5350" w:rsidP="002E5350">
      <w:pPr>
        <w:spacing w:after="0" w:line="240" w:lineRule="auto"/>
        <w:ind w:firstLine="709"/>
        <w:contextualSpacing/>
        <w:jc w:val="both"/>
        <w:rPr>
          <w:rFonts w:ascii="Times New Roman" w:hAnsi="Times New Roman" w:cs="Times New Roman"/>
          <w:sz w:val="24"/>
          <w:szCs w:val="24"/>
        </w:rPr>
      </w:pPr>
      <w:r w:rsidRPr="002E5350">
        <w:rPr>
          <w:rFonts w:ascii="Times New Roman" w:hAnsi="Times New Roman" w:cs="Times New Roman"/>
          <w:sz w:val="24"/>
          <w:szCs w:val="24"/>
        </w:rPr>
        <w:t>спортивная экипировка и атрибутика для отделений бокс, баскетбол, каратэ, киокуксинкай, мини-футбол, плавание, пауэрлифтинг, прыжки на батуте, рукопашный бой, самбо, спортивная акробатика, тяжелая атлетика, спортивное оборудование для отделений баскетбола;</w:t>
      </w:r>
    </w:p>
    <w:p w:rsidR="002E5350" w:rsidRPr="002E5350" w:rsidRDefault="002E5350" w:rsidP="002E5350">
      <w:pPr>
        <w:spacing w:after="0" w:line="240" w:lineRule="auto"/>
        <w:ind w:firstLine="709"/>
        <w:contextualSpacing/>
        <w:jc w:val="both"/>
        <w:rPr>
          <w:rFonts w:ascii="Times New Roman" w:hAnsi="Times New Roman" w:cs="Times New Roman"/>
          <w:sz w:val="24"/>
          <w:szCs w:val="24"/>
        </w:rPr>
      </w:pPr>
      <w:r w:rsidRPr="002E5350">
        <w:rPr>
          <w:rFonts w:ascii="Times New Roman" w:hAnsi="Times New Roman" w:cs="Times New Roman"/>
          <w:sz w:val="24"/>
          <w:szCs w:val="24"/>
        </w:rPr>
        <w:t>для отделения спортивная акробатика и самбо приобретены ковры;</w:t>
      </w:r>
    </w:p>
    <w:p w:rsidR="002E5350" w:rsidRPr="002E5350" w:rsidRDefault="002E5350" w:rsidP="002E5350">
      <w:pPr>
        <w:spacing w:after="0" w:line="240" w:lineRule="auto"/>
        <w:ind w:firstLine="709"/>
        <w:contextualSpacing/>
        <w:jc w:val="both"/>
        <w:rPr>
          <w:rFonts w:ascii="Times New Roman" w:hAnsi="Times New Roman" w:cs="Times New Roman"/>
          <w:sz w:val="24"/>
          <w:szCs w:val="24"/>
        </w:rPr>
      </w:pPr>
      <w:r w:rsidRPr="002E5350">
        <w:rPr>
          <w:rFonts w:ascii="Times New Roman" w:hAnsi="Times New Roman" w:cs="Times New Roman"/>
          <w:sz w:val="24"/>
          <w:szCs w:val="24"/>
        </w:rPr>
        <w:t>для отделения прыжки на батуте приобретены гимнастические маты и двойной мини-трамп.</w:t>
      </w:r>
    </w:p>
    <w:p w:rsidR="002E5350" w:rsidRPr="002E5350" w:rsidRDefault="002E5350" w:rsidP="002E5350">
      <w:pPr>
        <w:spacing w:after="0" w:line="240" w:lineRule="auto"/>
        <w:ind w:firstLine="709"/>
        <w:contextualSpacing/>
        <w:jc w:val="both"/>
        <w:rPr>
          <w:rFonts w:ascii="Times New Roman" w:hAnsi="Times New Roman" w:cs="Times New Roman"/>
          <w:sz w:val="24"/>
          <w:szCs w:val="24"/>
        </w:rPr>
      </w:pPr>
      <w:r w:rsidRPr="002E5350">
        <w:rPr>
          <w:rFonts w:ascii="Times New Roman" w:hAnsi="Times New Roman" w:cs="Times New Roman"/>
          <w:sz w:val="24"/>
          <w:szCs w:val="24"/>
        </w:rPr>
        <w:t>Спортивной школой</w:t>
      </w:r>
      <w:r w:rsidR="00DC52EF">
        <w:rPr>
          <w:rFonts w:ascii="Times New Roman" w:hAnsi="Times New Roman" w:cs="Times New Roman"/>
          <w:sz w:val="24"/>
          <w:szCs w:val="24"/>
        </w:rPr>
        <w:t xml:space="preserve"> «Юность» </w:t>
      </w:r>
      <w:r w:rsidRPr="002E5350">
        <w:rPr>
          <w:rFonts w:ascii="Times New Roman" w:hAnsi="Times New Roman" w:cs="Times New Roman"/>
          <w:sz w:val="24"/>
          <w:szCs w:val="24"/>
        </w:rPr>
        <w:t>приобрет</w:t>
      </w:r>
      <w:r w:rsidR="00DC52EF">
        <w:rPr>
          <w:rFonts w:ascii="Times New Roman" w:hAnsi="Times New Roman" w:cs="Times New Roman"/>
          <w:sz w:val="24"/>
          <w:szCs w:val="24"/>
        </w:rPr>
        <w:t>ен спортивный инвентарь и оборудование</w:t>
      </w:r>
      <w:r w:rsidRPr="002E5350">
        <w:rPr>
          <w:rFonts w:ascii="Times New Roman" w:hAnsi="Times New Roman" w:cs="Times New Roman"/>
          <w:sz w:val="24"/>
          <w:szCs w:val="24"/>
        </w:rPr>
        <w:t xml:space="preserve"> для видов спорта: хоккей, мини-футбол, полиатлон, конный спорт, пауэрлифтинг, лыжные гонки, фигурное катание на коньках и мотоциклетный спорт. </w:t>
      </w:r>
    </w:p>
    <w:p w:rsidR="002E5350" w:rsidRPr="002E5350" w:rsidRDefault="00257845" w:rsidP="0025784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Для обеспечения комплексной безопасности занимающихся</w:t>
      </w:r>
      <w:r w:rsidR="009F69C6" w:rsidRPr="009F69C6">
        <w:t xml:space="preserve"> </w:t>
      </w:r>
      <w:r w:rsidR="00260D2B">
        <w:rPr>
          <w:rFonts w:ascii="Times New Roman" w:hAnsi="Times New Roman" w:cs="Times New Roman"/>
          <w:sz w:val="24"/>
          <w:szCs w:val="24"/>
        </w:rPr>
        <w:t xml:space="preserve">для объектов </w:t>
      </w:r>
      <w:r w:rsidR="002E5350" w:rsidRPr="002E5350">
        <w:rPr>
          <w:rFonts w:ascii="Times New Roman" w:hAnsi="Times New Roman" w:cs="Times New Roman"/>
          <w:sz w:val="24"/>
          <w:szCs w:val="24"/>
        </w:rPr>
        <w:t>МАУ ДО «СШ «Вымпел» приобретены: стационарный металлодетектор-монопанель, монитор, считыватель, турникет для контрольно-пропускного пункта.</w:t>
      </w:r>
    </w:p>
    <w:p w:rsidR="002E5350" w:rsidRPr="002E5350" w:rsidRDefault="00260D2B" w:rsidP="002E53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2E5350" w:rsidRPr="002E5350">
        <w:rPr>
          <w:rFonts w:ascii="Times New Roman" w:hAnsi="Times New Roman" w:cs="Times New Roman"/>
          <w:sz w:val="24"/>
          <w:szCs w:val="24"/>
        </w:rPr>
        <w:t xml:space="preserve">ля </w:t>
      </w:r>
      <w:r>
        <w:rPr>
          <w:rFonts w:ascii="Times New Roman" w:hAnsi="Times New Roman" w:cs="Times New Roman"/>
          <w:sz w:val="24"/>
          <w:szCs w:val="24"/>
        </w:rPr>
        <w:t xml:space="preserve">объектов, находящихся в ведении </w:t>
      </w:r>
      <w:r w:rsidR="002E5350" w:rsidRPr="002E5350">
        <w:rPr>
          <w:rFonts w:ascii="Times New Roman" w:hAnsi="Times New Roman" w:cs="Times New Roman"/>
          <w:sz w:val="24"/>
          <w:szCs w:val="24"/>
        </w:rPr>
        <w:t>МАУ ДО «СШ «Юность» проведены монтажные работы по установке камер видеонаблюдения, системы контроля удаленного доступа и домофона в КСК «Мустанг» установлены автоматические откатные ворота в ФСК с ледовой ареной.</w:t>
      </w:r>
    </w:p>
    <w:p w:rsidR="002E5350" w:rsidRPr="002E5350" w:rsidRDefault="002E5350" w:rsidP="00DC52EF">
      <w:pPr>
        <w:spacing w:after="0" w:line="240" w:lineRule="atLeast"/>
        <w:ind w:firstLine="709"/>
        <w:contextualSpacing/>
        <w:jc w:val="both"/>
        <w:rPr>
          <w:rFonts w:ascii="Times New Roman" w:hAnsi="Times New Roman" w:cs="Times New Roman"/>
          <w:sz w:val="24"/>
          <w:szCs w:val="24"/>
        </w:rPr>
      </w:pPr>
      <w:r w:rsidRPr="002E5350">
        <w:rPr>
          <w:rFonts w:ascii="Times New Roman" w:hAnsi="Times New Roman" w:cs="Times New Roman"/>
          <w:sz w:val="24"/>
          <w:szCs w:val="24"/>
        </w:rPr>
        <w:t>По итогам 2024 года охват занимающихся в учреждениях спорта составляет 2 982 (2023 год</w:t>
      </w:r>
      <w:r w:rsidR="00D7787A">
        <w:rPr>
          <w:rFonts w:ascii="Times New Roman" w:hAnsi="Times New Roman" w:cs="Times New Roman"/>
          <w:sz w:val="24"/>
          <w:szCs w:val="24"/>
        </w:rPr>
        <w:t xml:space="preserve"> – </w:t>
      </w:r>
      <w:r w:rsidRPr="002E5350">
        <w:rPr>
          <w:rFonts w:ascii="Times New Roman" w:hAnsi="Times New Roman" w:cs="Times New Roman"/>
          <w:sz w:val="24"/>
          <w:szCs w:val="24"/>
        </w:rPr>
        <w:t>3 768). Уменьшение за</w:t>
      </w:r>
      <w:r w:rsidR="00260D2B">
        <w:rPr>
          <w:rFonts w:ascii="Times New Roman" w:hAnsi="Times New Roman" w:cs="Times New Roman"/>
          <w:sz w:val="24"/>
          <w:szCs w:val="24"/>
        </w:rPr>
        <w:t>нимающихся на 786 человек связано с уменьшением числа</w:t>
      </w:r>
      <w:r w:rsidRPr="002E5350">
        <w:rPr>
          <w:rFonts w:ascii="Times New Roman" w:hAnsi="Times New Roman" w:cs="Times New Roman"/>
          <w:sz w:val="24"/>
          <w:szCs w:val="24"/>
        </w:rPr>
        <w:t xml:space="preserve"> тренеров-преподавателей по лыжным гонкам (1 чел.), тяжелая атлетика (2 чел.) и переезд выпускников спортивных школ на место жительства по месту учебы.  </w:t>
      </w:r>
    </w:p>
    <w:p w:rsidR="009F69C6" w:rsidRPr="009F69C6" w:rsidRDefault="009F69C6" w:rsidP="00DC52EF">
      <w:pPr>
        <w:spacing w:line="240" w:lineRule="atLeast"/>
        <w:ind w:firstLine="709"/>
        <w:contextualSpacing/>
        <w:jc w:val="both"/>
        <w:rPr>
          <w:rFonts w:ascii="Times New Roman" w:hAnsi="Times New Roman" w:cs="Times New Roman"/>
          <w:sz w:val="24"/>
          <w:szCs w:val="24"/>
        </w:rPr>
      </w:pPr>
      <w:r w:rsidRPr="009F69C6">
        <w:rPr>
          <w:rFonts w:ascii="Times New Roman" w:hAnsi="Times New Roman" w:cs="Times New Roman"/>
          <w:color w:val="000000" w:themeColor="text1"/>
          <w:sz w:val="24"/>
          <w:szCs w:val="24"/>
        </w:rPr>
        <w:t>В течение 2024 года подготовлены 742 спо</w:t>
      </w:r>
      <w:r>
        <w:rPr>
          <w:rFonts w:ascii="Times New Roman" w:hAnsi="Times New Roman" w:cs="Times New Roman"/>
          <w:color w:val="000000" w:themeColor="text1"/>
          <w:sz w:val="24"/>
          <w:szCs w:val="24"/>
        </w:rPr>
        <w:t>ртсмена</w:t>
      </w:r>
      <w:r w:rsidRPr="009F69C6">
        <w:rPr>
          <w:rFonts w:ascii="Times New Roman" w:hAnsi="Times New Roman" w:cs="Times New Roman"/>
          <w:color w:val="000000" w:themeColor="text1"/>
          <w:sz w:val="24"/>
          <w:szCs w:val="24"/>
        </w:rPr>
        <w:t xml:space="preserve"> ма</w:t>
      </w:r>
      <w:r w:rsidR="00260D2B">
        <w:rPr>
          <w:rFonts w:ascii="Times New Roman" w:hAnsi="Times New Roman" w:cs="Times New Roman"/>
          <w:color w:val="000000" w:themeColor="text1"/>
          <w:sz w:val="24"/>
          <w:szCs w:val="24"/>
        </w:rPr>
        <w:t>ссовых разрядов</w:t>
      </w:r>
      <w:r w:rsidRPr="009F69C6">
        <w:rPr>
          <w:rFonts w:ascii="Times New Roman" w:hAnsi="Times New Roman" w:cs="Times New Roman"/>
          <w:color w:val="000000" w:themeColor="text1"/>
          <w:sz w:val="24"/>
          <w:szCs w:val="24"/>
        </w:rPr>
        <w:t>, что на 127 человек меньше</w:t>
      </w:r>
      <w:r w:rsidRPr="009F69C6">
        <w:t xml:space="preserve"> </w:t>
      </w:r>
      <w:r w:rsidRPr="009F69C6">
        <w:rPr>
          <w:rFonts w:ascii="Times New Roman" w:hAnsi="Times New Roman" w:cs="Times New Roman"/>
          <w:color w:val="000000" w:themeColor="text1"/>
          <w:sz w:val="24"/>
          <w:szCs w:val="24"/>
        </w:rPr>
        <w:t xml:space="preserve">по сравнению с 2023 годом. Данный факт обусловлен тем, что в соответствии с Положением о Единой всероссийской спортивной классификации, утвержденным приказом Министерством спорта Российской Федерации от 19.12.2022 №1255 «Об утверждении положения о Единой всероссийской спортивной классификации» спортивные разряды присваиваются сроком на 2 года, в этой связи разряды, присвоенные спортсменам в 2023 году, действуют до 2025 года. </w:t>
      </w:r>
    </w:p>
    <w:p w:rsidR="00FC0533" w:rsidRPr="00C077EF" w:rsidRDefault="00FC0533"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 xml:space="preserve">Таблица </w:t>
      </w:r>
      <w:r w:rsidR="00062008" w:rsidRPr="00C077EF">
        <w:rPr>
          <w:rFonts w:ascii="Times New Roman" w:eastAsia="Times New Roman" w:hAnsi="Times New Roman" w:cs="Times New Roman"/>
          <w:sz w:val="24"/>
          <w:szCs w:val="24"/>
          <w:lang w:eastAsia="ru-RU"/>
        </w:rPr>
        <w:t>10</w:t>
      </w:r>
    </w:p>
    <w:p w:rsidR="00EF26D3" w:rsidRPr="00C077EF" w:rsidRDefault="00260D2B" w:rsidP="00260D2B">
      <w:pPr>
        <w:widowControl w:val="0"/>
        <w:shd w:val="clear" w:color="auto" w:fill="FFFFFF" w:themeFill="background1"/>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 подготовки спортсменов</w:t>
      </w:r>
    </w:p>
    <w:p w:rsidR="00EF26D3" w:rsidRPr="00C077EF" w:rsidRDefault="00EF26D3" w:rsidP="00624056">
      <w:pPr>
        <w:widowControl w:val="0"/>
        <w:shd w:val="clear" w:color="auto" w:fill="FFFFFF" w:themeFill="background1"/>
        <w:spacing w:after="0" w:line="240" w:lineRule="auto"/>
        <w:ind w:firstLine="709"/>
        <w:jc w:val="right"/>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человек</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1134"/>
        <w:gridCol w:w="1134"/>
        <w:gridCol w:w="1276"/>
        <w:gridCol w:w="1134"/>
        <w:gridCol w:w="1275"/>
      </w:tblGrid>
      <w:tr w:rsidR="00C077EF" w:rsidRPr="0041526C" w:rsidTr="00C077EF">
        <w:trPr>
          <w:trHeight w:val="657"/>
        </w:trPr>
        <w:tc>
          <w:tcPr>
            <w:tcW w:w="3573"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Показатели</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2020 год</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hAnsi="Times New Roman" w:cs="Times New Roman"/>
                <w:sz w:val="24"/>
                <w:szCs w:val="24"/>
              </w:rPr>
            </w:pPr>
            <w:r w:rsidRPr="00C077EF">
              <w:rPr>
                <w:rFonts w:ascii="Times New Roman" w:hAnsi="Times New Roman" w:cs="Times New Roman"/>
                <w:sz w:val="24"/>
                <w:szCs w:val="24"/>
              </w:rPr>
              <w:t>2021 год</w:t>
            </w:r>
          </w:p>
        </w:tc>
        <w:tc>
          <w:tcPr>
            <w:tcW w:w="1276"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2022 год</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2023 год</w:t>
            </w:r>
          </w:p>
        </w:tc>
        <w:tc>
          <w:tcPr>
            <w:tcW w:w="1275"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2024 год</w:t>
            </w:r>
          </w:p>
        </w:tc>
      </w:tr>
      <w:tr w:rsidR="00C077EF" w:rsidRPr="0041526C" w:rsidTr="00C077EF">
        <w:trPr>
          <w:trHeight w:val="512"/>
        </w:trPr>
        <w:tc>
          <w:tcPr>
            <w:tcW w:w="3573" w:type="dxa"/>
            <w:vAlign w:val="center"/>
          </w:tcPr>
          <w:p w:rsidR="00C077EF" w:rsidRPr="00C077EF" w:rsidRDefault="00C077EF" w:rsidP="008776D3">
            <w:pPr>
              <w:widowControl w:val="0"/>
              <w:shd w:val="clear" w:color="auto" w:fill="FFFFFF" w:themeFill="background1"/>
              <w:spacing w:after="0" w:line="240" w:lineRule="auto"/>
              <w:rPr>
                <w:rFonts w:ascii="Times New Roman" w:eastAsia="Times New Roman" w:hAnsi="Times New Roman" w:cs="Times New Roman"/>
                <w:color w:val="FF0000"/>
                <w:sz w:val="24"/>
                <w:szCs w:val="24"/>
                <w:lang w:eastAsia="ru-RU"/>
              </w:rPr>
            </w:pPr>
            <w:r w:rsidRPr="00C077EF">
              <w:rPr>
                <w:rFonts w:ascii="Times New Roman" w:eastAsia="Times New Roman" w:hAnsi="Times New Roman" w:cs="Times New Roman"/>
                <w:sz w:val="24"/>
                <w:szCs w:val="24"/>
                <w:lang w:eastAsia="ru-RU"/>
              </w:rPr>
              <w:t>Подготовленные спортсмены массовых разрядов</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C077EF">
              <w:rPr>
                <w:rFonts w:ascii="Times New Roman" w:eastAsia="Times New Roman" w:hAnsi="Times New Roman" w:cs="Times New Roman"/>
                <w:sz w:val="24"/>
                <w:szCs w:val="24"/>
                <w:lang w:val="en-US" w:eastAsia="ru-RU"/>
              </w:rPr>
              <w:t>210</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809</w:t>
            </w:r>
          </w:p>
        </w:tc>
        <w:tc>
          <w:tcPr>
            <w:tcW w:w="1276"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887</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869</w:t>
            </w:r>
          </w:p>
        </w:tc>
        <w:tc>
          <w:tcPr>
            <w:tcW w:w="1275"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742</w:t>
            </w:r>
          </w:p>
        </w:tc>
      </w:tr>
      <w:tr w:rsidR="00C077EF" w:rsidRPr="0041526C" w:rsidTr="00C077EF">
        <w:trPr>
          <w:trHeight w:val="363"/>
        </w:trPr>
        <w:tc>
          <w:tcPr>
            <w:tcW w:w="3573" w:type="dxa"/>
            <w:vAlign w:val="center"/>
          </w:tcPr>
          <w:p w:rsidR="00C077EF" w:rsidRPr="0041526C" w:rsidRDefault="00C077EF" w:rsidP="008776D3">
            <w:pPr>
              <w:widowControl w:val="0"/>
              <w:shd w:val="clear" w:color="auto" w:fill="FFFFFF" w:themeFill="background1"/>
              <w:spacing w:after="0" w:line="240" w:lineRule="auto"/>
              <w:rPr>
                <w:rFonts w:ascii="Times New Roman" w:eastAsia="Times New Roman" w:hAnsi="Times New Roman" w:cs="Times New Roman"/>
                <w:color w:val="FF0000"/>
                <w:sz w:val="24"/>
                <w:szCs w:val="24"/>
                <w:lang w:eastAsia="ru-RU"/>
              </w:rPr>
            </w:pPr>
            <w:r w:rsidRPr="00C077EF">
              <w:rPr>
                <w:rFonts w:ascii="Times New Roman" w:eastAsia="Times New Roman" w:hAnsi="Times New Roman" w:cs="Times New Roman"/>
                <w:sz w:val="24"/>
                <w:szCs w:val="24"/>
                <w:lang w:val="en-US" w:eastAsia="ru-RU"/>
              </w:rPr>
              <w:t>I</w:t>
            </w:r>
            <w:r w:rsidRPr="00C077EF">
              <w:rPr>
                <w:rFonts w:ascii="Times New Roman" w:eastAsia="Times New Roman" w:hAnsi="Times New Roman" w:cs="Times New Roman"/>
                <w:sz w:val="24"/>
                <w:szCs w:val="24"/>
                <w:lang w:eastAsia="ru-RU"/>
              </w:rPr>
              <w:t xml:space="preserve"> разряд</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10</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24</w:t>
            </w:r>
          </w:p>
        </w:tc>
        <w:tc>
          <w:tcPr>
            <w:tcW w:w="1276"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27</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43</w:t>
            </w:r>
          </w:p>
        </w:tc>
        <w:tc>
          <w:tcPr>
            <w:tcW w:w="1275"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33</w:t>
            </w:r>
          </w:p>
        </w:tc>
      </w:tr>
      <w:tr w:rsidR="00C077EF" w:rsidRPr="0041526C" w:rsidTr="00C077EF">
        <w:trPr>
          <w:trHeight w:val="363"/>
        </w:trPr>
        <w:tc>
          <w:tcPr>
            <w:tcW w:w="3573" w:type="dxa"/>
            <w:vAlign w:val="center"/>
          </w:tcPr>
          <w:p w:rsidR="00C077EF" w:rsidRPr="0041526C" w:rsidRDefault="00C077EF" w:rsidP="008776D3">
            <w:pPr>
              <w:widowControl w:val="0"/>
              <w:shd w:val="clear" w:color="auto" w:fill="FFFFFF" w:themeFill="background1"/>
              <w:spacing w:after="0" w:line="240" w:lineRule="auto"/>
              <w:rPr>
                <w:rFonts w:ascii="Times New Roman" w:eastAsia="Times New Roman" w:hAnsi="Times New Roman" w:cs="Times New Roman"/>
                <w:color w:val="FF0000"/>
                <w:sz w:val="24"/>
                <w:szCs w:val="24"/>
                <w:lang w:eastAsia="ru-RU"/>
              </w:rPr>
            </w:pPr>
            <w:r w:rsidRPr="00C077EF">
              <w:rPr>
                <w:rFonts w:ascii="Times New Roman" w:eastAsia="Times New Roman" w:hAnsi="Times New Roman" w:cs="Times New Roman"/>
                <w:sz w:val="24"/>
                <w:szCs w:val="24"/>
                <w:lang w:eastAsia="ru-RU"/>
              </w:rPr>
              <w:t>КМС</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13</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33</w:t>
            </w:r>
          </w:p>
        </w:tc>
        <w:tc>
          <w:tcPr>
            <w:tcW w:w="1276"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31</w:t>
            </w:r>
          </w:p>
        </w:tc>
        <w:tc>
          <w:tcPr>
            <w:tcW w:w="1134"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43</w:t>
            </w:r>
          </w:p>
        </w:tc>
        <w:tc>
          <w:tcPr>
            <w:tcW w:w="1275" w:type="dxa"/>
            <w:vAlign w:val="center"/>
          </w:tcPr>
          <w:p w:rsidR="00C077EF" w:rsidRPr="00C077EF"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077EF">
              <w:rPr>
                <w:rFonts w:ascii="Times New Roman" w:eastAsia="Times New Roman" w:hAnsi="Times New Roman" w:cs="Times New Roman"/>
                <w:sz w:val="24"/>
                <w:szCs w:val="24"/>
                <w:lang w:eastAsia="ru-RU"/>
              </w:rPr>
              <w:t>30</w:t>
            </w:r>
          </w:p>
        </w:tc>
      </w:tr>
      <w:tr w:rsidR="00C077EF" w:rsidRPr="0041526C" w:rsidTr="00C077EF">
        <w:trPr>
          <w:trHeight w:val="363"/>
        </w:trPr>
        <w:tc>
          <w:tcPr>
            <w:tcW w:w="3573" w:type="dxa"/>
            <w:vAlign w:val="center"/>
          </w:tcPr>
          <w:p w:rsidR="00C077EF" w:rsidRPr="0041526C" w:rsidRDefault="00C077EF" w:rsidP="008776D3">
            <w:pPr>
              <w:widowControl w:val="0"/>
              <w:shd w:val="clear" w:color="auto" w:fill="FFFFFF" w:themeFill="background1"/>
              <w:spacing w:after="0" w:line="240" w:lineRule="auto"/>
              <w:rPr>
                <w:rFonts w:ascii="Times New Roman" w:eastAsia="Times New Roman" w:hAnsi="Times New Roman" w:cs="Times New Roman"/>
                <w:color w:val="FF0000"/>
                <w:sz w:val="24"/>
                <w:szCs w:val="24"/>
                <w:lang w:eastAsia="ru-RU"/>
              </w:rPr>
            </w:pPr>
            <w:r w:rsidRPr="00C077EF">
              <w:rPr>
                <w:rFonts w:ascii="Times New Roman" w:eastAsia="Times New Roman" w:hAnsi="Times New Roman" w:cs="Times New Roman"/>
                <w:sz w:val="24"/>
                <w:szCs w:val="24"/>
                <w:lang w:eastAsia="ru-RU"/>
              </w:rPr>
              <w:t>МС</w:t>
            </w:r>
          </w:p>
        </w:tc>
        <w:tc>
          <w:tcPr>
            <w:tcW w:w="1134" w:type="dxa"/>
            <w:vAlign w:val="center"/>
          </w:tcPr>
          <w:p w:rsidR="00C077EF" w:rsidRPr="0041526C"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color w:val="FF0000"/>
                <w:sz w:val="24"/>
                <w:szCs w:val="24"/>
                <w:lang w:eastAsia="ru-RU"/>
              </w:rPr>
            </w:pPr>
            <w:r w:rsidRPr="00C077EF">
              <w:rPr>
                <w:rFonts w:ascii="Times New Roman" w:eastAsia="Times New Roman" w:hAnsi="Times New Roman" w:cs="Times New Roman"/>
                <w:sz w:val="24"/>
                <w:szCs w:val="24"/>
                <w:lang w:eastAsia="ru-RU"/>
              </w:rPr>
              <w:t>3</w:t>
            </w:r>
          </w:p>
        </w:tc>
        <w:tc>
          <w:tcPr>
            <w:tcW w:w="1134" w:type="dxa"/>
            <w:vAlign w:val="center"/>
          </w:tcPr>
          <w:p w:rsidR="00C077EF" w:rsidRPr="0041526C"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color w:val="FF0000"/>
                <w:sz w:val="24"/>
                <w:szCs w:val="24"/>
                <w:lang w:eastAsia="ru-RU"/>
              </w:rPr>
            </w:pPr>
            <w:r w:rsidRPr="00C077EF">
              <w:rPr>
                <w:rFonts w:ascii="Times New Roman" w:eastAsia="Times New Roman" w:hAnsi="Times New Roman" w:cs="Times New Roman"/>
                <w:sz w:val="24"/>
                <w:szCs w:val="24"/>
                <w:lang w:eastAsia="ru-RU"/>
              </w:rPr>
              <w:t>1</w:t>
            </w:r>
          </w:p>
        </w:tc>
        <w:tc>
          <w:tcPr>
            <w:tcW w:w="1276" w:type="dxa"/>
            <w:vAlign w:val="center"/>
          </w:tcPr>
          <w:p w:rsidR="00C077EF" w:rsidRPr="0041526C"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color w:val="FF0000"/>
                <w:sz w:val="24"/>
                <w:szCs w:val="24"/>
                <w:lang w:eastAsia="ru-RU"/>
              </w:rPr>
            </w:pPr>
            <w:r w:rsidRPr="00C077EF">
              <w:rPr>
                <w:rFonts w:ascii="Times New Roman" w:eastAsia="Times New Roman" w:hAnsi="Times New Roman" w:cs="Times New Roman"/>
                <w:sz w:val="24"/>
                <w:szCs w:val="24"/>
                <w:lang w:eastAsia="ru-RU"/>
              </w:rPr>
              <w:t>2</w:t>
            </w:r>
          </w:p>
        </w:tc>
        <w:tc>
          <w:tcPr>
            <w:tcW w:w="1134" w:type="dxa"/>
            <w:vAlign w:val="center"/>
          </w:tcPr>
          <w:p w:rsidR="00C077EF" w:rsidRPr="0041526C"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color w:val="FF0000"/>
                <w:sz w:val="24"/>
                <w:szCs w:val="24"/>
                <w:lang w:eastAsia="ru-RU"/>
              </w:rPr>
            </w:pPr>
            <w:r w:rsidRPr="00C077EF">
              <w:rPr>
                <w:rFonts w:ascii="Times New Roman" w:eastAsia="Times New Roman" w:hAnsi="Times New Roman" w:cs="Times New Roman"/>
                <w:sz w:val="24"/>
                <w:szCs w:val="24"/>
                <w:lang w:eastAsia="ru-RU"/>
              </w:rPr>
              <w:t>1</w:t>
            </w:r>
          </w:p>
        </w:tc>
        <w:tc>
          <w:tcPr>
            <w:tcW w:w="1275" w:type="dxa"/>
            <w:vAlign w:val="center"/>
          </w:tcPr>
          <w:p w:rsidR="00C077EF" w:rsidRPr="0041526C" w:rsidRDefault="00C077EF" w:rsidP="008776D3">
            <w:pPr>
              <w:widowControl w:val="0"/>
              <w:shd w:val="clear" w:color="auto" w:fill="FFFFFF" w:themeFill="background1"/>
              <w:spacing w:after="0" w:line="240" w:lineRule="auto"/>
              <w:jc w:val="center"/>
              <w:rPr>
                <w:rFonts w:ascii="Times New Roman" w:eastAsia="Times New Roman" w:hAnsi="Times New Roman" w:cs="Times New Roman"/>
                <w:color w:val="FF0000"/>
                <w:sz w:val="24"/>
                <w:szCs w:val="24"/>
                <w:lang w:eastAsia="ru-RU"/>
              </w:rPr>
            </w:pPr>
            <w:r w:rsidRPr="00C077EF">
              <w:rPr>
                <w:rFonts w:ascii="Times New Roman" w:eastAsia="Times New Roman" w:hAnsi="Times New Roman" w:cs="Times New Roman"/>
                <w:sz w:val="24"/>
                <w:szCs w:val="24"/>
                <w:lang w:eastAsia="ru-RU"/>
              </w:rPr>
              <w:t>9</w:t>
            </w:r>
          </w:p>
        </w:tc>
      </w:tr>
    </w:tbl>
    <w:p w:rsidR="00045657" w:rsidRPr="0041526C" w:rsidRDefault="00045657" w:rsidP="00624056">
      <w:pPr>
        <w:widowControl w:val="0"/>
        <w:shd w:val="clear" w:color="auto" w:fill="FFFFFF" w:themeFill="background1"/>
        <w:spacing w:after="0" w:line="240" w:lineRule="auto"/>
        <w:ind w:firstLine="708"/>
        <w:jc w:val="both"/>
        <w:rPr>
          <w:rFonts w:ascii="Times New Roman" w:eastAsia="Calibri" w:hAnsi="Times New Roman" w:cs="Times New Roman"/>
          <w:color w:val="FF0000"/>
          <w:sz w:val="24"/>
          <w:szCs w:val="24"/>
        </w:rPr>
      </w:pPr>
    </w:p>
    <w:p w:rsidR="00C077EF" w:rsidRPr="00C077EF" w:rsidRDefault="00C077EF" w:rsidP="00C077EF">
      <w:pPr>
        <w:spacing w:after="0" w:line="0" w:lineRule="atLeast"/>
        <w:ind w:firstLine="708"/>
        <w:jc w:val="both"/>
        <w:rPr>
          <w:rFonts w:ascii="Times New Roman" w:eastAsia="Calibri" w:hAnsi="Times New Roman" w:cs="Times New Roman"/>
          <w:sz w:val="24"/>
          <w:szCs w:val="24"/>
        </w:rPr>
      </w:pPr>
      <w:r w:rsidRPr="00C077EF">
        <w:rPr>
          <w:rFonts w:ascii="Times New Roman" w:eastAsia="Calibri" w:hAnsi="Times New Roman" w:cs="Times New Roman"/>
          <w:sz w:val="24"/>
          <w:szCs w:val="24"/>
        </w:rPr>
        <w:t>По итогам 2024 года в состав спортивных сборных команд Ханты-Мансийского автономного округа – Югры вошли 161 человек (2023 год – 125 человек), что на 36 человек больше по сравнению с 2023 годом. В состав спортивных сборных команд Российской Федерации по итогам 2023 года вошли 18 человек (2023 год – 18 человек).</w:t>
      </w:r>
      <w:r>
        <w:rPr>
          <w:rFonts w:ascii="Times New Roman" w:eastAsia="Calibri" w:hAnsi="Times New Roman" w:cs="Times New Roman"/>
          <w:sz w:val="24"/>
          <w:szCs w:val="24"/>
        </w:rPr>
        <w:t xml:space="preserve"> </w:t>
      </w:r>
    </w:p>
    <w:p w:rsidR="00E70502" w:rsidRDefault="00E70502" w:rsidP="00624056">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p>
    <w:p w:rsidR="00FC0533" w:rsidRPr="00C077EF" w:rsidRDefault="00062008" w:rsidP="00624056">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r w:rsidRPr="00C077EF">
        <w:rPr>
          <w:rFonts w:ascii="Times New Roman" w:eastAsia="Calibri Light" w:hAnsi="Times New Roman" w:cs="Times New Roman"/>
          <w:sz w:val="24"/>
          <w:szCs w:val="24"/>
        </w:rPr>
        <w:t>Таблица 11</w:t>
      </w:r>
    </w:p>
    <w:p w:rsidR="001D660D" w:rsidRPr="00C077EF" w:rsidRDefault="00260D2B" w:rsidP="00260D2B">
      <w:pPr>
        <w:widowControl w:val="0"/>
        <w:shd w:val="clear" w:color="auto" w:fill="FFFFFF" w:themeFill="background1"/>
        <w:spacing w:after="0" w:line="240" w:lineRule="auto"/>
        <w:ind w:firstLine="709"/>
        <w:jc w:val="center"/>
        <w:rPr>
          <w:rFonts w:ascii="Times New Roman" w:eastAsia="Calibri Light" w:hAnsi="Times New Roman" w:cs="Times New Roman"/>
          <w:sz w:val="24"/>
          <w:szCs w:val="24"/>
        </w:rPr>
      </w:pPr>
      <w:r>
        <w:rPr>
          <w:rFonts w:ascii="Times New Roman" w:eastAsia="Calibri Light" w:hAnsi="Times New Roman" w:cs="Times New Roman"/>
          <w:sz w:val="24"/>
          <w:szCs w:val="24"/>
        </w:rPr>
        <w:t>Состав сборных команд по видам спорта</w:t>
      </w:r>
    </w:p>
    <w:p w:rsidR="00875DB4" w:rsidRPr="00C077EF" w:rsidRDefault="0066550E" w:rsidP="00624056">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r w:rsidRPr="00C077EF">
        <w:rPr>
          <w:rFonts w:ascii="Times New Roman" w:eastAsia="Calibri Light" w:hAnsi="Times New Roman" w:cs="Times New Roman"/>
          <w:sz w:val="24"/>
          <w:szCs w:val="24"/>
        </w:rPr>
        <w:lastRenderedPageBreak/>
        <w:t>человек</w:t>
      </w:r>
    </w:p>
    <w:tbl>
      <w:tblPr>
        <w:tblStyle w:val="4"/>
        <w:tblW w:w="9639" w:type="dxa"/>
        <w:tblInd w:w="108" w:type="dxa"/>
        <w:tblLook w:val="04A0" w:firstRow="1" w:lastRow="0" w:firstColumn="1" w:lastColumn="0" w:noHBand="0" w:noVBand="1"/>
      </w:tblPr>
      <w:tblGrid>
        <w:gridCol w:w="3261"/>
        <w:gridCol w:w="3189"/>
        <w:gridCol w:w="3189"/>
      </w:tblGrid>
      <w:tr w:rsidR="0008082F" w:rsidRPr="00C077EF" w:rsidTr="00E610A7">
        <w:trPr>
          <w:trHeight w:val="339"/>
          <w:tblHeader/>
        </w:trPr>
        <w:tc>
          <w:tcPr>
            <w:tcW w:w="3261" w:type="dxa"/>
          </w:tcPr>
          <w:p w:rsidR="00FC0533" w:rsidRPr="00C077EF" w:rsidRDefault="00FC0533" w:rsidP="00624056">
            <w:pPr>
              <w:widowControl w:val="0"/>
              <w:shd w:val="clear" w:color="auto" w:fill="FFFFFF" w:themeFill="background1"/>
              <w:jc w:val="center"/>
              <w:rPr>
                <w:rFonts w:ascii="Times New Roman" w:hAnsi="Times New Roman"/>
                <w:sz w:val="24"/>
                <w:szCs w:val="24"/>
              </w:rPr>
            </w:pPr>
            <w:r w:rsidRPr="00C077EF">
              <w:rPr>
                <w:rFonts w:ascii="Times New Roman" w:hAnsi="Times New Roman"/>
                <w:sz w:val="24"/>
                <w:szCs w:val="24"/>
              </w:rPr>
              <w:t>Вид спорта</w:t>
            </w:r>
          </w:p>
        </w:tc>
        <w:tc>
          <w:tcPr>
            <w:tcW w:w="3189" w:type="dxa"/>
          </w:tcPr>
          <w:p w:rsidR="00FC0533" w:rsidRPr="00C077EF" w:rsidRDefault="00FC0533" w:rsidP="00624056">
            <w:pPr>
              <w:widowControl w:val="0"/>
              <w:shd w:val="clear" w:color="auto" w:fill="FFFFFF" w:themeFill="background1"/>
              <w:jc w:val="center"/>
              <w:rPr>
                <w:rFonts w:ascii="Times New Roman" w:hAnsi="Times New Roman"/>
                <w:sz w:val="24"/>
                <w:szCs w:val="24"/>
              </w:rPr>
            </w:pPr>
            <w:r w:rsidRPr="00C077EF">
              <w:rPr>
                <w:rFonts w:ascii="Times New Roman" w:hAnsi="Times New Roman"/>
                <w:sz w:val="24"/>
                <w:szCs w:val="24"/>
              </w:rPr>
              <w:t xml:space="preserve">Состав сборных команд ХМАО </w:t>
            </w:r>
            <w:r w:rsidR="006F0233" w:rsidRPr="00C077EF">
              <w:rPr>
                <w:rFonts w:ascii="Times New Roman" w:hAnsi="Times New Roman"/>
                <w:sz w:val="24"/>
                <w:szCs w:val="24"/>
              </w:rPr>
              <w:t>–</w:t>
            </w:r>
            <w:r w:rsidRPr="00C077EF">
              <w:rPr>
                <w:rFonts w:ascii="Times New Roman" w:hAnsi="Times New Roman"/>
                <w:sz w:val="24"/>
                <w:szCs w:val="24"/>
              </w:rPr>
              <w:t xml:space="preserve"> Югры</w:t>
            </w:r>
          </w:p>
        </w:tc>
        <w:tc>
          <w:tcPr>
            <w:tcW w:w="3189" w:type="dxa"/>
          </w:tcPr>
          <w:p w:rsidR="00FC0533" w:rsidRPr="00C077EF" w:rsidRDefault="00FC0533" w:rsidP="00624056">
            <w:pPr>
              <w:widowControl w:val="0"/>
              <w:shd w:val="clear" w:color="auto" w:fill="FFFFFF" w:themeFill="background1"/>
              <w:jc w:val="center"/>
              <w:rPr>
                <w:rFonts w:ascii="Times New Roman" w:hAnsi="Times New Roman"/>
                <w:sz w:val="24"/>
                <w:szCs w:val="24"/>
              </w:rPr>
            </w:pPr>
            <w:r w:rsidRPr="00C077EF">
              <w:rPr>
                <w:rFonts w:ascii="Times New Roman" w:hAnsi="Times New Roman"/>
                <w:sz w:val="24"/>
                <w:szCs w:val="24"/>
              </w:rPr>
              <w:t>Состав сборных команд Российской Федерации</w:t>
            </w:r>
          </w:p>
        </w:tc>
      </w:tr>
      <w:tr w:rsidR="0041526C" w:rsidRPr="0041526C" w:rsidTr="00E610A7">
        <w:trPr>
          <w:trHeight w:val="339"/>
        </w:trPr>
        <w:tc>
          <w:tcPr>
            <w:tcW w:w="3261" w:type="dxa"/>
          </w:tcPr>
          <w:p w:rsidR="001B41EA" w:rsidRPr="0008082F" w:rsidRDefault="001B41EA"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Адаптивный спорт</w:t>
            </w:r>
          </w:p>
        </w:tc>
        <w:tc>
          <w:tcPr>
            <w:tcW w:w="3189" w:type="dxa"/>
          </w:tcPr>
          <w:p w:rsidR="001B41EA" w:rsidRPr="0008082F" w:rsidRDefault="00C077EF"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rPr>
              <w:t>3</w:t>
            </w:r>
          </w:p>
        </w:tc>
        <w:tc>
          <w:tcPr>
            <w:tcW w:w="3189" w:type="dxa"/>
          </w:tcPr>
          <w:p w:rsidR="001B41EA" w:rsidRPr="0008082F" w:rsidRDefault="004C11E8"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1</w:t>
            </w:r>
          </w:p>
        </w:tc>
      </w:tr>
      <w:tr w:rsidR="0041526C" w:rsidRPr="0041526C" w:rsidTr="00E610A7">
        <w:trPr>
          <w:trHeight w:val="91"/>
        </w:trPr>
        <w:tc>
          <w:tcPr>
            <w:tcW w:w="3261" w:type="dxa"/>
          </w:tcPr>
          <w:p w:rsidR="001B41EA" w:rsidRPr="0008082F" w:rsidRDefault="001B41EA"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Армрестлинг</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lang w:val="en-US"/>
              </w:rPr>
              <w:t>13</w:t>
            </w:r>
          </w:p>
        </w:tc>
        <w:tc>
          <w:tcPr>
            <w:tcW w:w="3189" w:type="dxa"/>
          </w:tcPr>
          <w:p w:rsidR="001B41EA" w:rsidRPr="0008082F" w:rsidRDefault="0085017E"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lang w:val="en-US"/>
              </w:rPr>
              <w:t>-</w:t>
            </w:r>
          </w:p>
        </w:tc>
      </w:tr>
      <w:tr w:rsidR="0041526C" w:rsidRPr="0041526C" w:rsidTr="00E610A7">
        <w:trPr>
          <w:trHeight w:val="269"/>
        </w:trPr>
        <w:tc>
          <w:tcPr>
            <w:tcW w:w="3261" w:type="dxa"/>
          </w:tcPr>
          <w:p w:rsidR="001B41EA" w:rsidRPr="0008082F" w:rsidRDefault="001B41EA"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Баскетбол</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lang w:val="en-US"/>
              </w:rPr>
              <w:t>25</w:t>
            </w:r>
          </w:p>
        </w:tc>
        <w:tc>
          <w:tcPr>
            <w:tcW w:w="3189" w:type="dxa"/>
          </w:tcPr>
          <w:p w:rsidR="001B41EA" w:rsidRPr="0008082F" w:rsidRDefault="0085017E"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lang w:val="en-US"/>
              </w:rPr>
              <w:t>-</w:t>
            </w:r>
          </w:p>
        </w:tc>
      </w:tr>
      <w:tr w:rsidR="0041526C" w:rsidRPr="0041526C" w:rsidTr="00E610A7">
        <w:trPr>
          <w:trHeight w:val="247"/>
        </w:trPr>
        <w:tc>
          <w:tcPr>
            <w:tcW w:w="3261" w:type="dxa"/>
          </w:tcPr>
          <w:p w:rsidR="001B41EA" w:rsidRPr="0008082F" w:rsidRDefault="001B41EA"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Бокс</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rPr>
              <w:t>17</w:t>
            </w:r>
          </w:p>
        </w:tc>
        <w:tc>
          <w:tcPr>
            <w:tcW w:w="3189" w:type="dxa"/>
          </w:tcPr>
          <w:p w:rsidR="001B41EA" w:rsidRPr="0008082F" w:rsidRDefault="004C11E8"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rPr>
              <w:t>3</w:t>
            </w:r>
          </w:p>
        </w:tc>
      </w:tr>
      <w:tr w:rsidR="0041526C" w:rsidRPr="0041526C" w:rsidTr="00E610A7">
        <w:trPr>
          <w:trHeight w:val="247"/>
        </w:trPr>
        <w:tc>
          <w:tcPr>
            <w:tcW w:w="3261" w:type="dxa"/>
          </w:tcPr>
          <w:p w:rsidR="004C11E8" w:rsidRPr="0008082F" w:rsidRDefault="0008082F"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Каратэ</w:t>
            </w:r>
          </w:p>
        </w:tc>
        <w:tc>
          <w:tcPr>
            <w:tcW w:w="3189" w:type="dxa"/>
          </w:tcPr>
          <w:p w:rsidR="004C11E8" w:rsidRPr="0008082F" w:rsidRDefault="0008082F"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2</w:t>
            </w:r>
          </w:p>
        </w:tc>
        <w:tc>
          <w:tcPr>
            <w:tcW w:w="3189" w:type="dxa"/>
          </w:tcPr>
          <w:p w:rsidR="004C11E8" w:rsidRPr="0008082F" w:rsidRDefault="004C11E8"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w:t>
            </w:r>
          </w:p>
        </w:tc>
      </w:tr>
      <w:tr w:rsidR="0041526C" w:rsidRPr="0041526C" w:rsidTr="00E610A7">
        <w:trPr>
          <w:trHeight w:val="247"/>
        </w:trPr>
        <w:tc>
          <w:tcPr>
            <w:tcW w:w="3261" w:type="dxa"/>
          </w:tcPr>
          <w:p w:rsidR="004C11E8" w:rsidRPr="0008082F" w:rsidRDefault="004C11E8"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Киокусенкай</w:t>
            </w:r>
          </w:p>
        </w:tc>
        <w:tc>
          <w:tcPr>
            <w:tcW w:w="3189" w:type="dxa"/>
          </w:tcPr>
          <w:p w:rsidR="004C11E8" w:rsidRPr="0008082F" w:rsidRDefault="0008082F"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4</w:t>
            </w:r>
          </w:p>
        </w:tc>
        <w:tc>
          <w:tcPr>
            <w:tcW w:w="3189" w:type="dxa"/>
          </w:tcPr>
          <w:p w:rsidR="004C11E8" w:rsidRPr="0008082F" w:rsidRDefault="004C11E8"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w:t>
            </w:r>
          </w:p>
        </w:tc>
      </w:tr>
      <w:tr w:rsidR="0041526C" w:rsidRPr="0041526C" w:rsidTr="00E610A7">
        <w:trPr>
          <w:trHeight w:val="252"/>
        </w:trPr>
        <w:tc>
          <w:tcPr>
            <w:tcW w:w="3261" w:type="dxa"/>
          </w:tcPr>
          <w:p w:rsidR="001B41EA" w:rsidRPr="0008082F" w:rsidRDefault="001B41EA"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Конный спорт</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rPr>
            </w:pPr>
            <w:r>
              <w:rPr>
                <w:rFonts w:ascii="Times New Roman" w:hAnsi="Times New Roman"/>
                <w:sz w:val="24"/>
                <w:szCs w:val="24"/>
              </w:rPr>
              <w:t>3</w:t>
            </w:r>
          </w:p>
        </w:tc>
        <w:tc>
          <w:tcPr>
            <w:tcW w:w="3189" w:type="dxa"/>
          </w:tcPr>
          <w:p w:rsidR="001B41EA" w:rsidRPr="0008082F" w:rsidRDefault="0085017E"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lang w:val="en-US"/>
              </w:rPr>
              <w:t>-</w:t>
            </w:r>
          </w:p>
        </w:tc>
      </w:tr>
      <w:tr w:rsidR="0041526C" w:rsidRPr="0041526C" w:rsidTr="00E610A7">
        <w:trPr>
          <w:trHeight w:val="332"/>
        </w:trPr>
        <w:tc>
          <w:tcPr>
            <w:tcW w:w="3261" w:type="dxa"/>
          </w:tcPr>
          <w:p w:rsidR="001B41EA" w:rsidRPr="0008082F" w:rsidRDefault="001B41EA"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Прыжки на батуте</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rPr>
              <w:t>27</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rPr>
            </w:pPr>
            <w:r>
              <w:rPr>
                <w:rFonts w:ascii="Times New Roman" w:hAnsi="Times New Roman"/>
                <w:sz w:val="24"/>
                <w:szCs w:val="24"/>
              </w:rPr>
              <w:t>2</w:t>
            </w:r>
          </w:p>
        </w:tc>
      </w:tr>
      <w:tr w:rsidR="0041526C" w:rsidRPr="0041526C" w:rsidTr="00E610A7">
        <w:trPr>
          <w:trHeight w:val="332"/>
        </w:trPr>
        <w:tc>
          <w:tcPr>
            <w:tcW w:w="3261" w:type="dxa"/>
          </w:tcPr>
          <w:p w:rsidR="001B41EA" w:rsidRPr="0008082F" w:rsidRDefault="001B41EA"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Пауэрлифтинг</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rPr>
              <w:t>8</w:t>
            </w:r>
          </w:p>
        </w:tc>
        <w:tc>
          <w:tcPr>
            <w:tcW w:w="3189" w:type="dxa"/>
          </w:tcPr>
          <w:p w:rsidR="001B41EA" w:rsidRPr="0008082F" w:rsidRDefault="001B41EA"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1</w:t>
            </w:r>
          </w:p>
        </w:tc>
      </w:tr>
      <w:tr w:rsidR="0041526C" w:rsidRPr="0041526C" w:rsidTr="00E610A7">
        <w:trPr>
          <w:trHeight w:val="332"/>
        </w:trPr>
        <w:tc>
          <w:tcPr>
            <w:tcW w:w="3261" w:type="dxa"/>
          </w:tcPr>
          <w:p w:rsidR="001B41EA" w:rsidRPr="0008082F" w:rsidRDefault="001B41EA"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Полиатлон</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rPr>
              <w:t>11</w:t>
            </w:r>
          </w:p>
        </w:tc>
        <w:tc>
          <w:tcPr>
            <w:tcW w:w="3189" w:type="dxa"/>
          </w:tcPr>
          <w:p w:rsidR="001B41EA" w:rsidRPr="0008082F" w:rsidRDefault="0085017E"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lang w:val="en-US"/>
              </w:rPr>
              <w:t>-</w:t>
            </w:r>
          </w:p>
        </w:tc>
      </w:tr>
      <w:tr w:rsidR="0041526C" w:rsidRPr="0041526C" w:rsidTr="00E610A7">
        <w:trPr>
          <w:trHeight w:val="332"/>
        </w:trPr>
        <w:tc>
          <w:tcPr>
            <w:tcW w:w="3261" w:type="dxa"/>
          </w:tcPr>
          <w:p w:rsidR="004C11E8" w:rsidRPr="0008082F" w:rsidRDefault="004C11E8"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Рукопашный бой</w:t>
            </w:r>
          </w:p>
        </w:tc>
        <w:tc>
          <w:tcPr>
            <w:tcW w:w="3189" w:type="dxa"/>
          </w:tcPr>
          <w:p w:rsidR="004C11E8" w:rsidRPr="0008082F" w:rsidRDefault="0008082F"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8</w:t>
            </w:r>
          </w:p>
        </w:tc>
        <w:tc>
          <w:tcPr>
            <w:tcW w:w="3189" w:type="dxa"/>
          </w:tcPr>
          <w:p w:rsidR="004C11E8" w:rsidRPr="0008082F" w:rsidRDefault="003C73C6"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lang w:val="en-US"/>
              </w:rPr>
              <w:t>-</w:t>
            </w:r>
          </w:p>
        </w:tc>
      </w:tr>
      <w:tr w:rsidR="0041526C" w:rsidRPr="0041526C" w:rsidTr="00E610A7">
        <w:trPr>
          <w:trHeight w:val="228"/>
        </w:trPr>
        <w:tc>
          <w:tcPr>
            <w:tcW w:w="3261" w:type="dxa"/>
          </w:tcPr>
          <w:p w:rsidR="0074198D" w:rsidRPr="0008082F" w:rsidRDefault="0074198D"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Самбо</w:t>
            </w:r>
          </w:p>
        </w:tc>
        <w:tc>
          <w:tcPr>
            <w:tcW w:w="3189" w:type="dxa"/>
          </w:tcPr>
          <w:p w:rsidR="0074198D" w:rsidRPr="0008082F" w:rsidRDefault="0008082F"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9</w:t>
            </w:r>
          </w:p>
        </w:tc>
        <w:tc>
          <w:tcPr>
            <w:tcW w:w="3189" w:type="dxa"/>
          </w:tcPr>
          <w:p w:rsidR="0074198D" w:rsidRPr="0008082F" w:rsidRDefault="003C73C6"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lang w:val="en-US"/>
              </w:rPr>
              <w:t>-</w:t>
            </w:r>
          </w:p>
        </w:tc>
      </w:tr>
      <w:tr w:rsidR="0041526C" w:rsidRPr="0041526C" w:rsidTr="00E610A7">
        <w:trPr>
          <w:trHeight w:val="217"/>
        </w:trPr>
        <w:tc>
          <w:tcPr>
            <w:tcW w:w="3261" w:type="dxa"/>
          </w:tcPr>
          <w:p w:rsidR="001B41EA" w:rsidRPr="0008082F" w:rsidRDefault="001B41EA"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Спортивная акробатика</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rPr>
              <w:t>12</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w:t>
            </w:r>
          </w:p>
        </w:tc>
      </w:tr>
      <w:tr w:rsidR="0041526C" w:rsidRPr="0041526C" w:rsidTr="00E610A7">
        <w:trPr>
          <w:trHeight w:val="208"/>
        </w:trPr>
        <w:tc>
          <w:tcPr>
            <w:tcW w:w="3261" w:type="dxa"/>
          </w:tcPr>
          <w:p w:rsidR="001B41EA" w:rsidRPr="0008082F" w:rsidRDefault="001B41EA"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Мотоциклетный спорт</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12</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2</w:t>
            </w:r>
          </w:p>
        </w:tc>
      </w:tr>
      <w:tr w:rsidR="0041526C" w:rsidRPr="0041526C" w:rsidTr="00E610A7">
        <w:trPr>
          <w:trHeight w:val="214"/>
        </w:trPr>
        <w:tc>
          <w:tcPr>
            <w:tcW w:w="3261" w:type="dxa"/>
          </w:tcPr>
          <w:p w:rsidR="001B41EA" w:rsidRPr="0008082F" w:rsidRDefault="001B41EA" w:rsidP="00624056">
            <w:pPr>
              <w:shd w:val="clear" w:color="auto" w:fill="FFFFFF" w:themeFill="background1"/>
              <w:rPr>
                <w:rFonts w:ascii="Times New Roman" w:hAnsi="Times New Roman"/>
                <w:sz w:val="24"/>
                <w:szCs w:val="24"/>
              </w:rPr>
            </w:pPr>
            <w:r w:rsidRPr="0008082F">
              <w:rPr>
                <w:rFonts w:ascii="Times New Roman" w:hAnsi="Times New Roman"/>
                <w:sz w:val="24"/>
                <w:szCs w:val="24"/>
              </w:rPr>
              <w:t>Фигурное катание</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rPr>
              <w:t>7</w:t>
            </w:r>
          </w:p>
        </w:tc>
        <w:tc>
          <w:tcPr>
            <w:tcW w:w="3189" w:type="dxa"/>
          </w:tcPr>
          <w:p w:rsidR="001B41EA" w:rsidRPr="0008082F" w:rsidRDefault="0085017E" w:rsidP="00624056">
            <w:pPr>
              <w:shd w:val="clear" w:color="auto" w:fill="FFFFFF" w:themeFill="background1"/>
              <w:jc w:val="center"/>
              <w:rPr>
                <w:rFonts w:ascii="Times New Roman" w:hAnsi="Times New Roman"/>
                <w:sz w:val="24"/>
                <w:szCs w:val="24"/>
                <w:lang w:val="en-US"/>
              </w:rPr>
            </w:pPr>
            <w:r w:rsidRPr="0008082F">
              <w:rPr>
                <w:rFonts w:ascii="Times New Roman" w:hAnsi="Times New Roman"/>
                <w:sz w:val="24"/>
                <w:szCs w:val="24"/>
                <w:lang w:val="en-US"/>
              </w:rPr>
              <w:t>-</w:t>
            </w:r>
          </w:p>
        </w:tc>
      </w:tr>
      <w:tr w:rsidR="001B41EA" w:rsidRPr="0041526C" w:rsidTr="00E610A7">
        <w:trPr>
          <w:trHeight w:val="214"/>
        </w:trPr>
        <w:tc>
          <w:tcPr>
            <w:tcW w:w="3261" w:type="dxa"/>
          </w:tcPr>
          <w:p w:rsidR="001B41EA" w:rsidRPr="0008082F" w:rsidRDefault="001B41EA" w:rsidP="0008082F">
            <w:pPr>
              <w:shd w:val="clear" w:color="auto" w:fill="FFFFFF" w:themeFill="background1"/>
              <w:rPr>
                <w:rFonts w:ascii="Times New Roman" w:hAnsi="Times New Roman"/>
                <w:sz w:val="24"/>
                <w:szCs w:val="24"/>
              </w:rPr>
            </w:pPr>
            <w:r w:rsidRPr="0008082F">
              <w:rPr>
                <w:rFonts w:ascii="Times New Roman" w:hAnsi="Times New Roman"/>
                <w:sz w:val="24"/>
                <w:szCs w:val="24"/>
              </w:rPr>
              <w:t>ИТОГО</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161</w:t>
            </w:r>
          </w:p>
        </w:tc>
        <w:tc>
          <w:tcPr>
            <w:tcW w:w="3189" w:type="dxa"/>
          </w:tcPr>
          <w:p w:rsidR="001B41EA" w:rsidRPr="0008082F" w:rsidRDefault="0008082F" w:rsidP="00624056">
            <w:pPr>
              <w:shd w:val="clear" w:color="auto" w:fill="FFFFFF" w:themeFill="background1"/>
              <w:jc w:val="center"/>
              <w:rPr>
                <w:rFonts w:ascii="Times New Roman" w:hAnsi="Times New Roman"/>
                <w:sz w:val="24"/>
                <w:szCs w:val="24"/>
              </w:rPr>
            </w:pPr>
            <w:r w:rsidRPr="0008082F">
              <w:rPr>
                <w:rFonts w:ascii="Times New Roman" w:hAnsi="Times New Roman"/>
                <w:sz w:val="24"/>
                <w:szCs w:val="24"/>
              </w:rPr>
              <w:t>9</w:t>
            </w:r>
          </w:p>
        </w:tc>
      </w:tr>
    </w:tbl>
    <w:p w:rsidR="00045657" w:rsidRPr="0041526C" w:rsidRDefault="00045657" w:rsidP="00624056">
      <w:pPr>
        <w:widowControl w:val="0"/>
        <w:shd w:val="clear" w:color="auto" w:fill="FFFFFF" w:themeFill="background1"/>
        <w:spacing w:after="0" w:line="240" w:lineRule="auto"/>
        <w:ind w:firstLine="709"/>
        <w:jc w:val="both"/>
        <w:rPr>
          <w:rFonts w:ascii="Times New Roman" w:eastAsia="Calibri" w:hAnsi="Times New Roman" w:cs="Times New Roman"/>
          <w:color w:val="FF0000"/>
          <w:sz w:val="24"/>
          <w:szCs w:val="24"/>
        </w:rPr>
      </w:pPr>
    </w:p>
    <w:p w:rsidR="004919A9" w:rsidRPr="0008082F" w:rsidRDefault="004919A9" w:rsidP="004919A9">
      <w:pPr>
        <w:widowControl w:val="0"/>
        <w:spacing w:after="0" w:line="0" w:lineRule="atLeast"/>
        <w:ind w:firstLine="709"/>
        <w:jc w:val="both"/>
        <w:rPr>
          <w:rFonts w:ascii="Times New Roman" w:eastAsia="Times New Roman" w:hAnsi="Times New Roman" w:cs="Times New Roman"/>
          <w:sz w:val="24"/>
          <w:szCs w:val="24"/>
          <w:lang w:eastAsia="ru-RU"/>
        </w:rPr>
      </w:pPr>
      <w:r w:rsidRPr="0008082F">
        <w:rPr>
          <w:rFonts w:ascii="Times New Roman" w:eastAsia="Times New Roman" w:hAnsi="Times New Roman" w:cs="Times New Roman"/>
          <w:sz w:val="24"/>
          <w:szCs w:val="24"/>
          <w:lang w:eastAsia="ru-RU"/>
        </w:rPr>
        <w:t xml:space="preserve">Ежегодно проводится городской смотр-конкурс «Спортивная элита», в </w:t>
      </w:r>
      <w:r w:rsidR="00F04135" w:rsidRPr="0008082F">
        <w:rPr>
          <w:rFonts w:ascii="Times New Roman" w:eastAsia="Times New Roman" w:hAnsi="Times New Roman" w:cs="Times New Roman"/>
          <w:sz w:val="24"/>
          <w:szCs w:val="24"/>
          <w:lang w:eastAsia="ru-RU"/>
        </w:rPr>
        <w:t>результате которого</w:t>
      </w:r>
      <w:r w:rsidRPr="0008082F">
        <w:rPr>
          <w:rFonts w:ascii="Times New Roman" w:eastAsia="Times New Roman" w:hAnsi="Times New Roman" w:cs="Times New Roman"/>
          <w:sz w:val="24"/>
          <w:szCs w:val="24"/>
          <w:lang w:eastAsia="ru-RU"/>
        </w:rPr>
        <w:t xml:space="preserve"> чествуются обучающиеся и воспитанники, показавшие наилучшие результаты.</w:t>
      </w:r>
    </w:p>
    <w:p w:rsidR="00260D2B" w:rsidRDefault="004919A9" w:rsidP="004919A9">
      <w:pPr>
        <w:widowControl w:val="0"/>
        <w:spacing w:after="0" w:line="0" w:lineRule="atLeast"/>
        <w:ind w:firstLine="709"/>
        <w:jc w:val="both"/>
        <w:rPr>
          <w:rFonts w:ascii="Times New Roman" w:eastAsia="Times New Roman" w:hAnsi="Times New Roman" w:cs="Times New Roman"/>
          <w:sz w:val="24"/>
          <w:szCs w:val="24"/>
          <w:shd w:val="clear" w:color="auto" w:fill="FFFFFF"/>
          <w:lang w:eastAsia="ru-RU"/>
        </w:rPr>
      </w:pPr>
      <w:r w:rsidRPr="0008082F">
        <w:rPr>
          <w:rFonts w:ascii="Times New Roman" w:eastAsia="Calibri" w:hAnsi="Times New Roman" w:cs="Times New Roman"/>
          <w:sz w:val="24"/>
          <w:szCs w:val="24"/>
          <w:lang w:eastAsia="ru-RU"/>
        </w:rPr>
        <w:t xml:space="preserve">Важным направлением работы администрации города является оказание содействия </w:t>
      </w:r>
      <w:r w:rsidRPr="0008082F">
        <w:rPr>
          <w:rFonts w:ascii="Times New Roman" w:eastAsia="Times New Roman" w:hAnsi="Times New Roman" w:cs="Times New Roman"/>
          <w:sz w:val="24"/>
          <w:szCs w:val="24"/>
          <w:shd w:val="clear" w:color="auto" w:fill="FFFFFF"/>
          <w:lang w:eastAsia="ru-RU"/>
        </w:rPr>
        <w:t>развитию физической культуры и спорта инвалидов, лиц с ограниченными возможностями здоровья, адаптивной физической культуры</w:t>
      </w:r>
      <w:r w:rsidR="00260D2B">
        <w:rPr>
          <w:rFonts w:ascii="Times New Roman" w:eastAsia="Times New Roman" w:hAnsi="Times New Roman" w:cs="Times New Roman"/>
          <w:sz w:val="24"/>
          <w:szCs w:val="24"/>
          <w:shd w:val="clear" w:color="auto" w:fill="FFFFFF"/>
          <w:lang w:eastAsia="ru-RU"/>
        </w:rPr>
        <w:t xml:space="preserve"> и адаптивного спорта.</w:t>
      </w:r>
    </w:p>
    <w:p w:rsidR="004919A9" w:rsidRPr="0008082F" w:rsidRDefault="004919A9" w:rsidP="004919A9">
      <w:pPr>
        <w:widowControl w:val="0"/>
        <w:spacing w:after="0" w:line="0" w:lineRule="atLeast"/>
        <w:ind w:firstLine="709"/>
        <w:jc w:val="both"/>
        <w:rPr>
          <w:rFonts w:ascii="Times New Roman" w:eastAsia="Times New Roman" w:hAnsi="Times New Roman" w:cs="Times New Roman"/>
          <w:sz w:val="24"/>
          <w:szCs w:val="24"/>
          <w:lang w:eastAsia="ru-RU"/>
        </w:rPr>
      </w:pPr>
      <w:r w:rsidRPr="0008082F">
        <w:rPr>
          <w:rFonts w:ascii="Times New Roman" w:eastAsia="Times New Roman" w:hAnsi="Times New Roman" w:cs="Times New Roman"/>
          <w:sz w:val="24"/>
          <w:szCs w:val="24"/>
          <w:lang w:eastAsia="ru-RU"/>
        </w:rPr>
        <w:t>Работа по организации физкультурно-оздоровительных и спортивных меропри</w:t>
      </w:r>
      <w:r w:rsidR="00F04135" w:rsidRPr="0008082F">
        <w:rPr>
          <w:rFonts w:ascii="Times New Roman" w:eastAsia="Times New Roman" w:hAnsi="Times New Roman" w:cs="Times New Roman"/>
          <w:sz w:val="24"/>
          <w:szCs w:val="24"/>
          <w:lang w:eastAsia="ru-RU"/>
        </w:rPr>
        <w:t xml:space="preserve">ятий с инвалидами </w:t>
      </w:r>
      <w:r w:rsidR="0008082F" w:rsidRPr="0008082F">
        <w:rPr>
          <w:rFonts w:ascii="Times New Roman" w:eastAsia="Times New Roman" w:hAnsi="Times New Roman" w:cs="Times New Roman"/>
          <w:sz w:val="24"/>
          <w:szCs w:val="24"/>
          <w:lang w:eastAsia="ru-RU"/>
        </w:rPr>
        <w:t xml:space="preserve">осуществляется </w:t>
      </w:r>
      <w:r w:rsidRPr="0008082F">
        <w:rPr>
          <w:rFonts w:ascii="Times New Roman" w:eastAsia="Times New Roman" w:hAnsi="Times New Roman" w:cs="Times New Roman"/>
          <w:sz w:val="24"/>
          <w:szCs w:val="24"/>
          <w:lang w:eastAsia="ru-RU"/>
        </w:rPr>
        <w:t xml:space="preserve">на базе муниципального автономного учреждения </w:t>
      </w:r>
      <w:r w:rsidR="0008082F" w:rsidRPr="0008082F">
        <w:rPr>
          <w:rFonts w:ascii="Times New Roman" w:eastAsia="Times New Roman" w:hAnsi="Times New Roman" w:cs="Times New Roman"/>
          <w:sz w:val="24"/>
          <w:szCs w:val="24"/>
          <w:lang w:eastAsia="ru-RU"/>
        </w:rPr>
        <w:t xml:space="preserve">дополнительного образования </w:t>
      </w:r>
      <w:r w:rsidRPr="0008082F">
        <w:rPr>
          <w:rFonts w:ascii="Times New Roman" w:eastAsia="Times New Roman" w:hAnsi="Times New Roman" w:cs="Times New Roman"/>
          <w:sz w:val="24"/>
          <w:szCs w:val="24"/>
          <w:lang w:eastAsia="ru-RU"/>
        </w:rPr>
        <w:t>«Спортивная школа «Вымпел».</w:t>
      </w:r>
    </w:p>
    <w:p w:rsidR="0076514D" w:rsidRDefault="004919A9" w:rsidP="004919A9">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Физкультурно-оздоровитель</w:t>
      </w:r>
      <w:r w:rsidR="00F04135" w:rsidRPr="0076514D">
        <w:rPr>
          <w:rFonts w:ascii="Times New Roman" w:eastAsia="Times New Roman" w:hAnsi="Times New Roman" w:cs="Times New Roman"/>
          <w:sz w:val="24"/>
          <w:szCs w:val="24"/>
          <w:lang w:eastAsia="ru-RU"/>
        </w:rPr>
        <w:t xml:space="preserve">ная работа с инвалидами проводится </w:t>
      </w:r>
      <w:r w:rsidRPr="0076514D">
        <w:rPr>
          <w:rFonts w:ascii="Times New Roman" w:eastAsia="Times New Roman" w:hAnsi="Times New Roman" w:cs="Times New Roman"/>
          <w:sz w:val="24"/>
          <w:szCs w:val="24"/>
          <w:lang w:eastAsia="ru-RU"/>
        </w:rPr>
        <w:t>в спортивном центре с универсальным игровым залом и плоскостными спортивными сооружениями и спортивном комплексе «Дельфин». В группах адаптивной физической культуры и спо</w:t>
      </w:r>
      <w:r w:rsidR="007D41F9" w:rsidRPr="0076514D">
        <w:rPr>
          <w:rFonts w:ascii="Times New Roman" w:eastAsia="Times New Roman" w:hAnsi="Times New Roman" w:cs="Times New Roman"/>
          <w:sz w:val="24"/>
          <w:szCs w:val="24"/>
          <w:lang w:eastAsia="ru-RU"/>
        </w:rPr>
        <w:t>рта</w:t>
      </w:r>
      <w:r w:rsidR="00F02766" w:rsidRPr="0076514D">
        <w:rPr>
          <w:rFonts w:ascii="Times New Roman" w:eastAsia="Times New Roman" w:hAnsi="Times New Roman" w:cs="Times New Roman"/>
          <w:sz w:val="24"/>
          <w:szCs w:val="24"/>
          <w:lang w:eastAsia="ru-RU"/>
        </w:rPr>
        <w:t xml:space="preserve"> занимаются 85</w:t>
      </w:r>
      <w:r w:rsidR="007D41F9" w:rsidRPr="0076514D">
        <w:rPr>
          <w:rFonts w:ascii="Times New Roman" w:eastAsia="Times New Roman" w:hAnsi="Times New Roman" w:cs="Times New Roman"/>
          <w:sz w:val="24"/>
          <w:szCs w:val="24"/>
          <w:lang w:eastAsia="ru-RU"/>
        </w:rPr>
        <w:t xml:space="preserve"> чел</w:t>
      </w:r>
      <w:r w:rsidR="0076514D" w:rsidRPr="0076514D">
        <w:rPr>
          <w:rFonts w:ascii="Times New Roman" w:eastAsia="Times New Roman" w:hAnsi="Times New Roman" w:cs="Times New Roman"/>
          <w:sz w:val="24"/>
          <w:szCs w:val="24"/>
          <w:lang w:eastAsia="ru-RU"/>
        </w:rPr>
        <w:t>овек (2023 год – 85</w:t>
      </w:r>
      <w:r w:rsidR="00F02766" w:rsidRPr="0076514D">
        <w:rPr>
          <w:rFonts w:ascii="Times New Roman" w:eastAsia="Times New Roman" w:hAnsi="Times New Roman" w:cs="Times New Roman"/>
          <w:sz w:val="24"/>
          <w:szCs w:val="24"/>
          <w:lang w:eastAsia="ru-RU"/>
        </w:rPr>
        <w:t xml:space="preserve"> чел</w:t>
      </w:r>
      <w:r w:rsidR="0076514D" w:rsidRPr="0076514D">
        <w:rPr>
          <w:rFonts w:ascii="Times New Roman" w:eastAsia="Times New Roman" w:hAnsi="Times New Roman" w:cs="Times New Roman"/>
          <w:sz w:val="24"/>
          <w:szCs w:val="24"/>
          <w:lang w:eastAsia="ru-RU"/>
        </w:rPr>
        <w:t>овек</w:t>
      </w:r>
      <w:r w:rsidR="00F02766" w:rsidRPr="0076514D">
        <w:rPr>
          <w:rFonts w:ascii="Times New Roman" w:eastAsia="Times New Roman" w:hAnsi="Times New Roman" w:cs="Times New Roman"/>
          <w:sz w:val="24"/>
          <w:szCs w:val="24"/>
          <w:lang w:eastAsia="ru-RU"/>
        </w:rPr>
        <w:t>).</w:t>
      </w:r>
    </w:p>
    <w:p w:rsidR="007D41F9" w:rsidRPr="0076514D" w:rsidRDefault="0076514D" w:rsidP="004919A9">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 xml:space="preserve">Работу с лицами с инвалидностью и с ограниченными возможностями здоровья осуществляют следующие специалисты: тренер-преподаватель – 7 человек (в том числе: 3 </w:t>
      </w:r>
      <w:r>
        <w:rPr>
          <w:rFonts w:ascii="Times New Roman" w:eastAsia="Times New Roman" w:hAnsi="Times New Roman" w:cs="Times New Roman"/>
          <w:sz w:val="24"/>
          <w:szCs w:val="24"/>
          <w:lang w:eastAsia="ru-RU"/>
        </w:rPr>
        <w:t>–</w:t>
      </w:r>
      <w:r w:rsidRPr="0076514D">
        <w:rPr>
          <w:rFonts w:ascii="Times New Roman" w:eastAsia="Times New Roman" w:hAnsi="Times New Roman" w:cs="Times New Roman"/>
          <w:sz w:val="24"/>
          <w:szCs w:val="24"/>
          <w:lang w:eastAsia="ru-RU"/>
        </w:rPr>
        <w:t xml:space="preserve"> штатный сотрудник, 4 – сотрудники по внутреннему совместительству), сопровождающий спортсменов-инвалидов (2 человека), инструктор-методист (1 человек). </w:t>
      </w:r>
      <w:r w:rsidR="004919A9" w:rsidRPr="0076514D">
        <w:rPr>
          <w:rFonts w:ascii="Times New Roman" w:eastAsia="Times New Roman" w:hAnsi="Times New Roman" w:cs="Times New Roman"/>
          <w:sz w:val="24"/>
          <w:szCs w:val="24"/>
          <w:lang w:eastAsia="ru-RU"/>
        </w:rPr>
        <w:t xml:space="preserve"> </w:t>
      </w:r>
    </w:p>
    <w:p w:rsidR="004919A9" w:rsidRPr="0076514D" w:rsidRDefault="004919A9" w:rsidP="004919A9">
      <w:pPr>
        <w:widowControl w:val="0"/>
        <w:spacing w:after="0" w:line="0" w:lineRule="atLeast"/>
        <w:ind w:firstLine="709"/>
        <w:jc w:val="both"/>
        <w:rPr>
          <w:rFonts w:ascii="Times New Roman" w:eastAsia="Times New Roman" w:hAnsi="Times New Roman" w:cs="Times New Roman"/>
          <w:color w:val="FF0000"/>
          <w:sz w:val="24"/>
          <w:szCs w:val="24"/>
          <w:lang w:eastAsia="ru-RU"/>
        </w:rPr>
      </w:pPr>
      <w:r w:rsidRPr="0076514D">
        <w:rPr>
          <w:rFonts w:ascii="Times New Roman" w:eastAsia="Times New Roman" w:hAnsi="Times New Roman" w:cs="Times New Roman"/>
          <w:sz w:val="24"/>
          <w:szCs w:val="24"/>
          <w:lang w:eastAsia="ru-RU"/>
        </w:rPr>
        <w:t>В рамках мероприятий по реабилитации (абилитации) проводятся занятия в спортивно-оздоровительных группах по легкой атлетике, пауэрлифтингу, плаванию, настольному теннису, бочча, бадминтону.</w:t>
      </w:r>
      <w:r w:rsidRPr="0076514D">
        <w:rPr>
          <w:rFonts w:ascii="Times New Roman" w:eastAsia="Times New Roman" w:hAnsi="Times New Roman" w:cs="Times New Roman"/>
          <w:color w:val="FF0000"/>
          <w:sz w:val="24"/>
          <w:szCs w:val="24"/>
          <w:lang w:eastAsia="ru-RU"/>
        </w:rPr>
        <w:t xml:space="preserve"> </w:t>
      </w:r>
    </w:p>
    <w:p w:rsidR="0076514D" w:rsidRDefault="0076514D" w:rsidP="004919A9">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В соответствии с Единым календарным планом для спортсменов-инвалидов в 2024 году были организованы и проведены 4 спортивно-массовых мероприятия (2023 году – 2).</w:t>
      </w:r>
    </w:p>
    <w:p w:rsidR="0076514D" w:rsidRDefault="0076514D" w:rsidP="004919A9">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По итогам 2024 года в состав спортивных сборных команд Ханты-М</w:t>
      </w:r>
      <w:r>
        <w:rPr>
          <w:rFonts w:ascii="Times New Roman" w:eastAsia="Times New Roman" w:hAnsi="Times New Roman" w:cs="Times New Roman"/>
          <w:sz w:val="24"/>
          <w:szCs w:val="24"/>
          <w:lang w:eastAsia="ru-RU"/>
        </w:rPr>
        <w:t>ансийского автономного округа –</w:t>
      </w:r>
      <w:r w:rsidRPr="0076514D">
        <w:rPr>
          <w:rFonts w:ascii="Times New Roman" w:eastAsia="Times New Roman" w:hAnsi="Times New Roman" w:cs="Times New Roman"/>
          <w:sz w:val="24"/>
          <w:szCs w:val="24"/>
          <w:lang w:eastAsia="ru-RU"/>
        </w:rPr>
        <w:t xml:space="preserve"> Югры вошли 3 человека, в состав сборной команды Российской Федерации вошёл 1 человек.</w:t>
      </w:r>
    </w:p>
    <w:p w:rsidR="0076514D" w:rsidRPr="0076514D" w:rsidRDefault="0076514D" w:rsidP="0076514D">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В течение 2024 года спортсмены-инвалиды выполнили разрядные нормы и нормативные требования:</w:t>
      </w:r>
    </w:p>
    <w:p w:rsidR="0076514D" w:rsidRPr="0076514D" w:rsidRDefault="00D7787A" w:rsidP="0076514D">
      <w:pPr>
        <w:widowControl w:val="0"/>
        <w:spacing w:after="0" w:line="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 спорта России» – 1 человек</w:t>
      </w:r>
      <w:r w:rsidR="0076514D" w:rsidRPr="0076514D">
        <w:rPr>
          <w:rFonts w:ascii="Times New Roman" w:eastAsia="Times New Roman" w:hAnsi="Times New Roman" w:cs="Times New Roman"/>
          <w:sz w:val="24"/>
          <w:szCs w:val="24"/>
          <w:lang w:eastAsia="ru-RU"/>
        </w:rPr>
        <w:t>;</w:t>
      </w:r>
    </w:p>
    <w:p w:rsidR="0076514D" w:rsidRPr="0076514D" w:rsidRDefault="0076514D" w:rsidP="0076514D">
      <w:pPr>
        <w:widowControl w:val="0"/>
        <w:spacing w:after="0" w:line="0" w:lineRule="atLeast"/>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ab/>
        <w:t xml:space="preserve">«первый спортивный разряд» </w:t>
      </w:r>
      <w:r>
        <w:rPr>
          <w:rFonts w:ascii="Times New Roman" w:eastAsia="Times New Roman" w:hAnsi="Times New Roman" w:cs="Times New Roman"/>
          <w:sz w:val="24"/>
          <w:szCs w:val="24"/>
          <w:lang w:eastAsia="ru-RU"/>
        </w:rPr>
        <w:t>–</w:t>
      </w:r>
      <w:r w:rsidR="00D7787A">
        <w:rPr>
          <w:rFonts w:ascii="Times New Roman" w:eastAsia="Times New Roman" w:hAnsi="Times New Roman" w:cs="Times New Roman"/>
          <w:sz w:val="24"/>
          <w:szCs w:val="24"/>
          <w:lang w:eastAsia="ru-RU"/>
        </w:rPr>
        <w:t xml:space="preserve"> 4 человека</w:t>
      </w:r>
      <w:r w:rsidRPr="0076514D">
        <w:rPr>
          <w:rFonts w:ascii="Times New Roman" w:eastAsia="Times New Roman" w:hAnsi="Times New Roman" w:cs="Times New Roman"/>
          <w:sz w:val="24"/>
          <w:szCs w:val="24"/>
          <w:lang w:eastAsia="ru-RU"/>
        </w:rPr>
        <w:t>;</w:t>
      </w:r>
    </w:p>
    <w:p w:rsidR="0076514D" w:rsidRPr="0076514D" w:rsidRDefault="0076514D" w:rsidP="0076514D">
      <w:pPr>
        <w:widowControl w:val="0"/>
        <w:spacing w:after="0" w:line="0" w:lineRule="atLeast"/>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ab/>
        <w:t xml:space="preserve">«второй спортивный разряд» </w:t>
      </w:r>
      <w:r>
        <w:rPr>
          <w:rFonts w:ascii="Times New Roman" w:eastAsia="Times New Roman" w:hAnsi="Times New Roman" w:cs="Times New Roman"/>
          <w:sz w:val="24"/>
          <w:szCs w:val="24"/>
          <w:lang w:eastAsia="ru-RU"/>
        </w:rPr>
        <w:t>–</w:t>
      </w:r>
      <w:r w:rsidR="00D7787A">
        <w:rPr>
          <w:rFonts w:ascii="Times New Roman" w:eastAsia="Times New Roman" w:hAnsi="Times New Roman" w:cs="Times New Roman"/>
          <w:sz w:val="24"/>
          <w:szCs w:val="24"/>
          <w:lang w:eastAsia="ru-RU"/>
        </w:rPr>
        <w:t xml:space="preserve"> 3 человека</w:t>
      </w:r>
      <w:r w:rsidRPr="0076514D">
        <w:rPr>
          <w:rFonts w:ascii="Times New Roman" w:eastAsia="Times New Roman" w:hAnsi="Times New Roman" w:cs="Times New Roman"/>
          <w:sz w:val="24"/>
          <w:szCs w:val="24"/>
          <w:lang w:eastAsia="ru-RU"/>
        </w:rPr>
        <w:t>;</w:t>
      </w:r>
    </w:p>
    <w:p w:rsidR="0076514D" w:rsidRPr="0076514D" w:rsidRDefault="0076514D" w:rsidP="0076514D">
      <w:pPr>
        <w:widowControl w:val="0"/>
        <w:spacing w:after="0" w:line="0" w:lineRule="atLeast"/>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ab/>
        <w:t xml:space="preserve">«третий спортивный разряд» </w:t>
      </w:r>
      <w:r>
        <w:rPr>
          <w:rFonts w:ascii="Times New Roman" w:eastAsia="Times New Roman" w:hAnsi="Times New Roman" w:cs="Times New Roman"/>
          <w:sz w:val="24"/>
          <w:szCs w:val="24"/>
          <w:lang w:eastAsia="ru-RU"/>
        </w:rPr>
        <w:t>–</w:t>
      </w:r>
      <w:r w:rsidR="00D7787A">
        <w:rPr>
          <w:rFonts w:ascii="Times New Roman" w:eastAsia="Times New Roman" w:hAnsi="Times New Roman" w:cs="Times New Roman"/>
          <w:sz w:val="24"/>
          <w:szCs w:val="24"/>
          <w:lang w:eastAsia="ru-RU"/>
        </w:rPr>
        <w:t xml:space="preserve"> 10 человек</w:t>
      </w:r>
      <w:r w:rsidRPr="0076514D">
        <w:rPr>
          <w:rFonts w:ascii="Times New Roman" w:eastAsia="Times New Roman" w:hAnsi="Times New Roman" w:cs="Times New Roman"/>
          <w:sz w:val="24"/>
          <w:szCs w:val="24"/>
          <w:lang w:eastAsia="ru-RU"/>
        </w:rPr>
        <w:t>;</w:t>
      </w:r>
    </w:p>
    <w:p w:rsidR="0076514D" w:rsidRPr="0076514D" w:rsidRDefault="0076514D" w:rsidP="0076514D">
      <w:pPr>
        <w:widowControl w:val="0"/>
        <w:spacing w:after="0" w:line="0" w:lineRule="atLeast"/>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lastRenderedPageBreak/>
        <w:tab/>
        <w:t xml:space="preserve">«первый юношеский разряд» </w:t>
      </w:r>
      <w:r>
        <w:rPr>
          <w:rFonts w:ascii="Times New Roman" w:eastAsia="Times New Roman" w:hAnsi="Times New Roman" w:cs="Times New Roman"/>
          <w:sz w:val="24"/>
          <w:szCs w:val="24"/>
          <w:lang w:eastAsia="ru-RU"/>
        </w:rPr>
        <w:t>–</w:t>
      </w:r>
      <w:r w:rsidRPr="0076514D">
        <w:rPr>
          <w:rFonts w:ascii="Times New Roman" w:eastAsia="Times New Roman" w:hAnsi="Times New Roman" w:cs="Times New Roman"/>
          <w:sz w:val="24"/>
          <w:szCs w:val="24"/>
          <w:lang w:eastAsia="ru-RU"/>
        </w:rPr>
        <w:t xml:space="preserve"> 13 </w:t>
      </w:r>
      <w:r w:rsidR="00D7787A">
        <w:rPr>
          <w:rFonts w:ascii="Times New Roman" w:eastAsia="Times New Roman" w:hAnsi="Times New Roman" w:cs="Times New Roman"/>
          <w:sz w:val="24"/>
          <w:szCs w:val="24"/>
          <w:lang w:eastAsia="ru-RU"/>
        </w:rPr>
        <w:t>человек</w:t>
      </w:r>
      <w:r w:rsidRPr="0076514D">
        <w:rPr>
          <w:rFonts w:ascii="Times New Roman" w:eastAsia="Times New Roman" w:hAnsi="Times New Roman" w:cs="Times New Roman"/>
          <w:sz w:val="24"/>
          <w:szCs w:val="24"/>
          <w:lang w:eastAsia="ru-RU"/>
        </w:rPr>
        <w:t>;</w:t>
      </w:r>
    </w:p>
    <w:p w:rsidR="0076514D" w:rsidRPr="0076514D" w:rsidRDefault="0076514D" w:rsidP="0076514D">
      <w:pPr>
        <w:widowControl w:val="0"/>
        <w:spacing w:after="0" w:line="0" w:lineRule="atLeast"/>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ab/>
        <w:t xml:space="preserve">«второй юношеский разряд» </w:t>
      </w:r>
      <w:r>
        <w:rPr>
          <w:rFonts w:ascii="Times New Roman" w:eastAsia="Times New Roman" w:hAnsi="Times New Roman" w:cs="Times New Roman"/>
          <w:sz w:val="24"/>
          <w:szCs w:val="24"/>
          <w:lang w:eastAsia="ru-RU"/>
        </w:rPr>
        <w:t>–</w:t>
      </w:r>
      <w:r w:rsidR="00D7787A">
        <w:rPr>
          <w:rFonts w:ascii="Times New Roman" w:eastAsia="Times New Roman" w:hAnsi="Times New Roman" w:cs="Times New Roman"/>
          <w:sz w:val="24"/>
          <w:szCs w:val="24"/>
          <w:lang w:eastAsia="ru-RU"/>
        </w:rPr>
        <w:t xml:space="preserve"> 11 человек</w:t>
      </w:r>
      <w:r w:rsidRPr="0076514D">
        <w:rPr>
          <w:rFonts w:ascii="Times New Roman" w:eastAsia="Times New Roman" w:hAnsi="Times New Roman" w:cs="Times New Roman"/>
          <w:sz w:val="24"/>
          <w:szCs w:val="24"/>
          <w:lang w:eastAsia="ru-RU"/>
        </w:rPr>
        <w:t>;</w:t>
      </w:r>
    </w:p>
    <w:p w:rsidR="0076514D" w:rsidRPr="0076514D" w:rsidRDefault="0076514D" w:rsidP="0076514D">
      <w:pPr>
        <w:widowControl w:val="0"/>
        <w:spacing w:after="0" w:line="0" w:lineRule="atLeast"/>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ab/>
        <w:t xml:space="preserve">«третий юношеский разряд» </w:t>
      </w:r>
      <w:r>
        <w:rPr>
          <w:rFonts w:ascii="Times New Roman" w:eastAsia="Times New Roman" w:hAnsi="Times New Roman" w:cs="Times New Roman"/>
          <w:sz w:val="24"/>
          <w:szCs w:val="24"/>
          <w:lang w:eastAsia="ru-RU"/>
        </w:rPr>
        <w:t>–</w:t>
      </w:r>
      <w:r w:rsidRPr="0076514D">
        <w:rPr>
          <w:rFonts w:ascii="Times New Roman" w:eastAsia="Times New Roman" w:hAnsi="Times New Roman" w:cs="Times New Roman"/>
          <w:sz w:val="24"/>
          <w:szCs w:val="24"/>
          <w:lang w:eastAsia="ru-RU"/>
        </w:rPr>
        <w:t xml:space="preserve"> 6 чел</w:t>
      </w:r>
      <w:r w:rsidR="00D7787A">
        <w:rPr>
          <w:rFonts w:ascii="Times New Roman" w:eastAsia="Times New Roman" w:hAnsi="Times New Roman" w:cs="Times New Roman"/>
          <w:sz w:val="24"/>
          <w:szCs w:val="24"/>
          <w:lang w:eastAsia="ru-RU"/>
        </w:rPr>
        <w:t>овек</w:t>
      </w:r>
      <w:r w:rsidRPr="0076514D">
        <w:rPr>
          <w:rFonts w:ascii="Times New Roman" w:eastAsia="Times New Roman" w:hAnsi="Times New Roman" w:cs="Times New Roman"/>
          <w:sz w:val="24"/>
          <w:szCs w:val="24"/>
          <w:lang w:eastAsia="ru-RU"/>
        </w:rPr>
        <w:t>.</w:t>
      </w:r>
    </w:p>
    <w:p w:rsidR="0076514D" w:rsidRDefault="0076514D" w:rsidP="0076514D">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Также физкультурно-оздоровительная работа с гражданами старшего поколения проводится на базе муниципального автономного учреждения «Спортивная школа «Вымпел». Количество занимающихся в 2024 году граждан пожилого возраста составляет 380 (2023</w:t>
      </w:r>
      <w:r>
        <w:rPr>
          <w:rFonts w:ascii="Times New Roman" w:eastAsia="Times New Roman" w:hAnsi="Times New Roman" w:cs="Times New Roman"/>
          <w:sz w:val="24"/>
          <w:szCs w:val="24"/>
          <w:lang w:eastAsia="ru-RU"/>
        </w:rPr>
        <w:t xml:space="preserve"> – </w:t>
      </w:r>
      <w:r w:rsidRPr="0076514D">
        <w:rPr>
          <w:rFonts w:ascii="Times New Roman" w:eastAsia="Times New Roman" w:hAnsi="Times New Roman" w:cs="Times New Roman"/>
          <w:sz w:val="24"/>
          <w:szCs w:val="24"/>
          <w:lang w:eastAsia="ru-RU"/>
        </w:rPr>
        <w:t>133) человек, из ни</w:t>
      </w:r>
      <w:r w:rsidR="00DE0F60">
        <w:rPr>
          <w:rFonts w:ascii="Times New Roman" w:eastAsia="Times New Roman" w:hAnsi="Times New Roman" w:cs="Times New Roman"/>
          <w:sz w:val="24"/>
          <w:szCs w:val="24"/>
          <w:lang w:eastAsia="ru-RU"/>
        </w:rPr>
        <w:t>х: 141 человек бесплатно посещае</w:t>
      </w:r>
      <w:r w:rsidRPr="0076514D">
        <w:rPr>
          <w:rFonts w:ascii="Times New Roman" w:eastAsia="Times New Roman" w:hAnsi="Times New Roman" w:cs="Times New Roman"/>
          <w:sz w:val="24"/>
          <w:szCs w:val="24"/>
          <w:lang w:eastAsia="ru-RU"/>
        </w:rPr>
        <w:t>т группу «Здоровье», 2 человека пауэрлифтинг, 1 человек адаптивный спорт, 24 человека посещаю</w:t>
      </w:r>
      <w:r>
        <w:rPr>
          <w:rFonts w:ascii="Times New Roman" w:eastAsia="Times New Roman" w:hAnsi="Times New Roman" w:cs="Times New Roman"/>
          <w:sz w:val="24"/>
          <w:szCs w:val="24"/>
          <w:lang w:eastAsia="ru-RU"/>
        </w:rPr>
        <w:t>т плавательный бассейн в спортивном комплексе</w:t>
      </w:r>
      <w:r w:rsidRPr="0076514D">
        <w:rPr>
          <w:rFonts w:ascii="Times New Roman" w:eastAsia="Times New Roman" w:hAnsi="Times New Roman" w:cs="Times New Roman"/>
          <w:sz w:val="24"/>
          <w:szCs w:val="24"/>
          <w:lang w:eastAsia="ru-RU"/>
        </w:rPr>
        <w:t xml:space="preserve"> «Дельфин», 212 граждан активно пользуются платными услугами учреждения.</w:t>
      </w:r>
    </w:p>
    <w:p w:rsidR="0076514D" w:rsidRPr="0076514D" w:rsidRDefault="0076514D" w:rsidP="0076514D">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 xml:space="preserve">В рамках муниципальной программы «Развитие физической культуры и спорта, укрепления общественного здоровья в </w:t>
      </w:r>
      <w:r>
        <w:rPr>
          <w:rFonts w:ascii="Times New Roman" w:eastAsia="Times New Roman" w:hAnsi="Times New Roman" w:cs="Times New Roman"/>
          <w:sz w:val="24"/>
          <w:szCs w:val="24"/>
          <w:lang w:eastAsia="ru-RU"/>
        </w:rPr>
        <w:t>городе</w:t>
      </w:r>
      <w:r w:rsidR="00DE0F60">
        <w:rPr>
          <w:rFonts w:ascii="Times New Roman" w:eastAsia="Times New Roman" w:hAnsi="Times New Roman" w:cs="Times New Roman"/>
          <w:sz w:val="24"/>
          <w:szCs w:val="24"/>
          <w:lang w:eastAsia="ru-RU"/>
        </w:rPr>
        <w:t xml:space="preserve"> Мегионе</w:t>
      </w:r>
      <w:r w:rsidRPr="0076514D">
        <w:rPr>
          <w:rFonts w:ascii="Times New Roman" w:eastAsia="Times New Roman" w:hAnsi="Times New Roman" w:cs="Times New Roman"/>
          <w:sz w:val="24"/>
          <w:szCs w:val="24"/>
          <w:lang w:eastAsia="ru-RU"/>
        </w:rPr>
        <w:t>», реализуются мероприятия, предусмотренные портфелем проекта «Демография», паспорт проекта «Спорт норма жизни», который носит комплексный межведомственный и междисциплинарный характер, затрагивает создание условий для занятий физической культурой и спортом (финансовое обеспечение не предусмотрено).</w:t>
      </w:r>
    </w:p>
    <w:p w:rsidR="0076514D" w:rsidRDefault="0076514D" w:rsidP="0076514D">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Целевой показатель «Уровень обеспеченности граждан спортивными сооружениями исходя из единовременной пропускной</w:t>
      </w:r>
      <w:r>
        <w:rPr>
          <w:rFonts w:ascii="Times New Roman" w:eastAsia="Times New Roman" w:hAnsi="Times New Roman" w:cs="Times New Roman"/>
          <w:sz w:val="24"/>
          <w:szCs w:val="24"/>
          <w:lang w:eastAsia="ru-RU"/>
        </w:rPr>
        <w:t xml:space="preserve"> способности объектов спорта</w:t>
      </w:r>
      <w:r w:rsidRPr="0076514D">
        <w:rPr>
          <w:rFonts w:ascii="Times New Roman" w:eastAsia="Times New Roman" w:hAnsi="Times New Roman" w:cs="Times New Roman"/>
          <w:sz w:val="24"/>
          <w:szCs w:val="24"/>
          <w:lang w:eastAsia="ru-RU"/>
        </w:rPr>
        <w:t>» регионального проекта «Спорт – норма жизни», входящего в состав портфеля проектов «Демография» в 2024 году запланирован 45,0%.</w:t>
      </w:r>
    </w:p>
    <w:p w:rsidR="00DC52EF" w:rsidRDefault="0076514D" w:rsidP="0076514D">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 xml:space="preserve">Целевой показатель достигнут за счёт установки и ввода в эксплуатацию спортивной площадки, установленной на территории муниципального автономного общеобразовательного учреждения №5 «Гимназия» и за счет введённых в эксплуатацию домов в которых размещены площадки для занятий </w:t>
      </w:r>
      <w:r w:rsidR="00DC52EF">
        <w:rPr>
          <w:rFonts w:ascii="Times New Roman" w:eastAsia="Times New Roman" w:hAnsi="Times New Roman" w:cs="Times New Roman"/>
          <w:sz w:val="24"/>
          <w:szCs w:val="24"/>
          <w:lang w:eastAsia="ru-RU"/>
        </w:rPr>
        <w:t>физической культурой и спортом.</w:t>
      </w:r>
    </w:p>
    <w:p w:rsidR="0076514D" w:rsidRPr="0076514D" w:rsidRDefault="0076514D" w:rsidP="0076514D">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Приорите</w:t>
      </w:r>
      <w:r w:rsidR="00DC52EF">
        <w:rPr>
          <w:rFonts w:ascii="Times New Roman" w:eastAsia="Times New Roman" w:hAnsi="Times New Roman" w:cs="Times New Roman"/>
          <w:sz w:val="24"/>
          <w:szCs w:val="24"/>
          <w:lang w:eastAsia="ru-RU"/>
        </w:rPr>
        <w:t>тными задачами в 2025 году будут являться</w:t>
      </w:r>
      <w:r w:rsidRPr="0076514D">
        <w:rPr>
          <w:rFonts w:ascii="Times New Roman" w:eastAsia="Times New Roman" w:hAnsi="Times New Roman" w:cs="Times New Roman"/>
          <w:sz w:val="24"/>
          <w:szCs w:val="24"/>
          <w:lang w:eastAsia="ru-RU"/>
        </w:rPr>
        <w:t>:</w:t>
      </w:r>
    </w:p>
    <w:p w:rsidR="0076514D" w:rsidRPr="0076514D" w:rsidRDefault="0076514D" w:rsidP="0076514D">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создание условий для осуществления строительства с</w:t>
      </w:r>
      <w:r w:rsidR="006870C2">
        <w:rPr>
          <w:rFonts w:ascii="Times New Roman" w:eastAsia="Times New Roman" w:hAnsi="Times New Roman" w:cs="Times New Roman"/>
          <w:sz w:val="24"/>
          <w:szCs w:val="24"/>
          <w:lang w:eastAsia="ru-RU"/>
        </w:rPr>
        <w:t>портивных объектов;</w:t>
      </w:r>
    </w:p>
    <w:p w:rsidR="0076514D" w:rsidRPr="0076514D" w:rsidRDefault="0076514D" w:rsidP="0076514D">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выполнение с</w:t>
      </w:r>
      <w:r w:rsidR="006870C2">
        <w:rPr>
          <w:rFonts w:ascii="Times New Roman" w:eastAsia="Times New Roman" w:hAnsi="Times New Roman" w:cs="Times New Roman"/>
          <w:sz w:val="24"/>
          <w:szCs w:val="24"/>
          <w:lang w:eastAsia="ru-RU"/>
        </w:rPr>
        <w:t>тандартов спортивной подготовки;</w:t>
      </w:r>
      <w:r w:rsidRPr="0076514D">
        <w:rPr>
          <w:rFonts w:ascii="Times New Roman" w:eastAsia="Times New Roman" w:hAnsi="Times New Roman" w:cs="Times New Roman"/>
          <w:sz w:val="24"/>
          <w:szCs w:val="24"/>
          <w:lang w:eastAsia="ru-RU"/>
        </w:rPr>
        <w:t xml:space="preserve"> </w:t>
      </w:r>
    </w:p>
    <w:p w:rsidR="0076514D" w:rsidRPr="0076514D" w:rsidRDefault="0076514D" w:rsidP="0076514D">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увеличение негосударственных организаций, оказывающих услуги в сфе</w:t>
      </w:r>
      <w:r w:rsidR="006870C2">
        <w:rPr>
          <w:rFonts w:ascii="Times New Roman" w:eastAsia="Times New Roman" w:hAnsi="Times New Roman" w:cs="Times New Roman"/>
          <w:sz w:val="24"/>
          <w:szCs w:val="24"/>
          <w:lang w:eastAsia="ru-RU"/>
        </w:rPr>
        <w:t>ре физической культуры и спорта;</w:t>
      </w:r>
    </w:p>
    <w:p w:rsidR="0076514D" w:rsidRPr="0076514D" w:rsidRDefault="0076514D" w:rsidP="0076514D">
      <w:pPr>
        <w:widowControl w:val="0"/>
        <w:spacing w:after="0" w:line="0" w:lineRule="atLeast"/>
        <w:ind w:firstLine="709"/>
        <w:jc w:val="both"/>
        <w:rPr>
          <w:rFonts w:ascii="Times New Roman" w:eastAsia="Times New Roman" w:hAnsi="Times New Roman" w:cs="Times New Roman"/>
          <w:sz w:val="24"/>
          <w:szCs w:val="24"/>
          <w:lang w:eastAsia="ru-RU"/>
        </w:rPr>
      </w:pPr>
      <w:r w:rsidRPr="0076514D">
        <w:rPr>
          <w:rFonts w:ascii="Times New Roman" w:eastAsia="Times New Roman" w:hAnsi="Times New Roman" w:cs="Times New Roman"/>
          <w:sz w:val="24"/>
          <w:szCs w:val="24"/>
          <w:lang w:eastAsia="ru-RU"/>
        </w:rPr>
        <w:t>достижение показателей и выполнение мероприятий, предусмотренных региональным проектом «Спорт норма жизни».</w:t>
      </w:r>
    </w:p>
    <w:p w:rsidR="00BD4934" w:rsidRPr="0041526C" w:rsidRDefault="00BD4934"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6F26C4" w:rsidRPr="006870C2" w:rsidRDefault="002E3CF5"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6870C2">
        <w:rPr>
          <w:rFonts w:ascii="Times New Roman" w:eastAsia="Times New Roman" w:hAnsi="Times New Roman" w:cs="Times New Roman"/>
          <w:sz w:val="24"/>
          <w:szCs w:val="24"/>
          <w:lang w:eastAsia="ru-RU"/>
        </w:rPr>
        <w:t>Молодежная политика</w:t>
      </w:r>
    </w:p>
    <w:p w:rsidR="00BD4934" w:rsidRPr="0041526C" w:rsidRDefault="00BD4934" w:rsidP="00BD4934">
      <w:pPr>
        <w:widowControl w:val="0"/>
        <w:spacing w:after="0" w:line="240" w:lineRule="auto"/>
        <w:ind w:firstLine="709"/>
        <w:jc w:val="both"/>
        <w:rPr>
          <w:rFonts w:ascii="Times New Roman" w:eastAsia="Calibri Light" w:hAnsi="Times New Roman" w:cs="Times New Roman"/>
          <w:color w:val="FF0000"/>
          <w:sz w:val="24"/>
          <w:szCs w:val="24"/>
        </w:rPr>
      </w:pPr>
    </w:p>
    <w:p w:rsidR="006870C2" w:rsidRDefault="00BD4934" w:rsidP="00BD4934">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На территор</w:t>
      </w:r>
      <w:r w:rsidR="007F1412">
        <w:rPr>
          <w:rFonts w:ascii="Times New Roman" w:eastAsia="Calibri Light" w:hAnsi="Times New Roman" w:cs="Times New Roman"/>
          <w:sz w:val="24"/>
          <w:szCs w:val="24"/>
        </w:rPr>
        <w:t>ии города проживае</w:t>
      </w:r>
      <w:r w:rsidR="006870C2">
        <w:rPr>
          <w:rFonts w:ascii="Times New Roman" w:eastAsia="Calibri Light" w:hAnsi="Times New Roman" w:cs="Times New Roman"/>
          <w:sz w:val="24"/>
          <w:szCs w:val="24"/>
        </w:rPr>
        <w:t>т 15 085</w:t>
      </w:r>
      <w:r w:rsidRPr="006870C2">
        <w:rPr>
          <w:rFonts w:ascii="Times New Roman" w:eastAsia="Calibri Light" w:hAnsi="Times New Roman" w:cs="Times New Roman"/>
          <w:sz w:val="24"/>
          <w:szCs w:val="24"/>
        </w:rPr>
        <w:t xml:space="preserve"> молодых людей в возраст</w:t>
      </w:r>
      <w:r w:rsidR="008871EC" w:rsidRPr="006870C2">
        <w:rPr>
          <w:rFonts w:ascii="Times New Roman" w:eastAsia="Calibri Light" w:hAnsi="Times New Roman" w:cs="Times New Roman"/>
          <w:sz w:val="24"/>
          <w:szCs w:val="24"/>
        </w:rPr>
        <w:t xml:space="preserve">е 14-35 лет, что составляет </w:t>
      </w:r>
      <w:r w:rsidR="006870C2">
        <w:rPr>
          <w:rFonts w:ascii="Times New Roman" w:eastAsia="Calibri Light" w:hAnsi="Times New Roman" w:cs="Times New Roman"/>
          <w:sz w:val="24"/>
          <w:szCs w:val="24"/>
        </w:rPr>
        <w:t>25,3</w:t>
      </w:r>
      <w:r w:rsidRPr="006870C2">
        <w:rPr>
          <w:rFonts w:ascii="Times New Roman" w:eastAsia="Calibri Light" w:hAnsi="Times New Roman" w:cs="Times New Roman"/>
          <w:sz w:val="24"/>
          <w:szCs w:val="24"/>
        </w:rPr>
        <w:t>% от общей численности населения.</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Инфраструктура молодежной политики на территории города Мегиона включает в себя: муниципальное автономное учреждение «Центр гражданского и патриотического воспитания им. Е.</w:t>
      </w:r>
      <w:r w:rsidR="00312D5F">
        <w:rPr>
          <w:rFonts w:ascii="Times New Roman" w:eastAsia="Calibri Light" w:hAnsi="Times New Roman" w:cs="Times New Roman"/>
          <w:sz w:val="24"/>
          <w:szCs w:val="24"/>
        </w:rPr>
        <w:t>И.Горба</w:t>
      </w:r>
      <w:r w:rsidRPr="006870C2">
        <w:rPr>
          <w:rFonts w:ascii="Times New Roman" w:eastAsia="Calibri Light" w:hAnsi="Times New Roman" w:cs="Times New Roman"/>
          <w:sz w:val="24"/>
          <w:szCs w:val="24"/>
        </w:rPr>
        <w:t>това» ул. Советская, 11</w:t>
      </w:r>
      <w:r w:rsidR="00DE0F60">
        <w:rPr>
          <w:rFonts w:ascii="Times New Roman" w:eastAsia="Calibri Light" w:hAnsi="Times New Roman" w:cs="Times New Roman"/>
          <w:sz w:val="24"/>
          <w:szCs w:val="24"/>
        </w:rPr>
        <w:t xml:space="preserve"> (далее – </w:t>
      </w:r>
      <w:r w:rsidR="00312D5F" w:rsidRPr="00312D5F">
        <w:rPr>
          <w:rFonts w:ascii="Times New Roman" w:eastAsia="Calibri Light" w:hAnsi="Times New Roman" w:cs="Times New Roman"/>
          <w:sz w:val="24"/>
          <w:szCs w:val="24"/>
        </w:rPr>
        <w:t>МАУ «ЦГИПВ им. Е.И.Горбатова».</w:t>
      </w:r>
      <w:r w:rsidR="00DE0F60">
        <w:rPr>
          <w:rFonts w:ascii="Times New Roman" w:eastAsia="Calibri Light" w:hAnsi="Times New Roman" w:cs="Times New Roman"/>
          <w:sz w:val="24"/>
          <w:szCs w:val="24"/>
        </w:rPr>
        <w:t>)</w:t>
      </w:r>
      <w:r w:rsidRPr="006870C2">
        <w:rPr>
          <w:rFonts w:ascii="Times New Roman" w:eastAsia="Calibri Light" w:hAnsi="Times New Roman" w:cs="Times New Roman"/>
          <w:sz w:val="24"/>
          <w:szCs w:val="24"/>
        </w:rPr>
        <w:t>; комната боевой славы ул. Садовая 7.</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Для реализации основных нап</w:t>
      </w:r>
      <w:r w:rsidR="00DE0F60">
        <w:rPr>
          <w:rFonts w:ascii="Times New Roman" w:eastAsia="Calibri Light" w:hAnsi="Times New Roman" w:cs="Times New Roman"/>
          <w:sz w:val="24"/>
          <w:szCs w:val="24"/>
        </w:rPr>
        <w:t>равлений молодежной политики в У</w:t>
      </w:r>
      <w:r w:rsidRPr="006870C2">
        <w:rPr>
          <w:rFonts w:ascii="Times New Roman" w:eastAsia="Calibri Light" w:hAnsi="Times New Roman" w:cs="Times New Roman"/>
          <w:sz w:val="24"/>
          <w:szCs w:val="24"/>
        </w:rPr>
        <w:t xml:space="preserve">чреждении организована работа структурных подразделений и клубных формирований, направленных на: </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гражданско-</w:t>
      </w:r>
      <w:r w:rsidRPr="006870C2">
        <w:rPr>
          <w:rFonts w:ascii="Times New Roman" w:eastAsia="Calibri Light" w:hAnsi="Times New Roman" w:cs="Times New Roman"/>
          <w:sz w:val="24"/>
          <w:szCs w:val="24"/>
        </w:rPr>
        <w:t xml:space="preserve">патриотическое воспитание; </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 xml:space="preserve">развитие молодежного добровольчества (волонтерства); </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развитие молодежных и детских общественных объединений;</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 xml:space="preserve">профессиональное развитие молодежи, содействие ее занятости, трудоустройству;  </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развитие традиционных российских ценностно-смысловых и нравственных ориентиров, гражданственности и патриотизма в молодежной среде;</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противодействие деструктивному поведению молодежи, ее правовое прос</w:t>
      </w:r>
      <w:r w:rsidR="00EA5191">
        <w:rPr>
          <w:rFonts w:ascii="Times New Roman" w:eastAsia="Calibri Light" w:hAnsi="Times New Roman" w:cs="Times New Roman"/>
          <w:sz w:val="24"/>
          <w:szCs w:val="24"/>
        </w:rPr>
        <w:t>вещение и информационная защита;</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 xml:space="preserve">организацию досуга, отдыха и оздоровления молодежи, вовлечение молодых граждан в социальный и внутренний туризм, в том числе путем организации и проведения походов, </w:t>
      </w:r>
      <w:r w:rsidRPr="006870C2">
        <w:rPr>
          <w:rFonts w:ascii="Times New Roman" w:eastAsia="Calibri Light" w:hAnsi="Times New Roman" w:cs="Times New Roman"/>
          <w:sz w:val="24"/>
          <w:szCs w:val="24"/>
        </w:rPr>
        <w:lastRenderedPageBreak/>
        <w:t>экспедиций, слетов, фестивалей и иных мероприятий, проводимых в условиях природной среды;</w:t>
      </w:r>
    </w:p>
    <w:p w:rsid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формирование культуры семейных отношений, поддержка молодых семей, способствующие улучшению демографической ситуации в Российской Федерации.</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Внимание уделяется также подготовке и реализации инициатив, в том числе инициативных проектов, участию во всероссийских молодежных и в международных молодежных форумах, форумах молодежи субъектов Российской Федерации, иных форумах.</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Для организации межведомственного взаимодействия в сфере молодежной политики действую</w:t>
      </w:r>
      <w:r>
        <w:rPr>
          <w:rFonts w:ascii="Times New Roman" w:eastAsia="Calibri Light" w:hAnsi="Times New Roman" w:cs="Times New Roman"/>
          <w:sz w:val="24"/>
          <w:szCs w:val="24"/>
        </w:rPr>
        <w:t>т</w:t>
      </w:r>
      <w:r w:rsidRPr="006870C2">
        <w:rPr>
          <w:rFonts w:ascii="Times New Roman" w:eastAsia="Calibri Light" w:hAnsi="Times New Roman" w:cs="Times New Roman"/>
          <w:sz w:val="24"/>
          <w:szCs w:val="24"/>
        </w:rPr>
        <w:t xml:space="preserve"> совещательные, коллегиальные органы:</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Молодежный совет при администрации города Мегиона;</w:t>
      </w:r>
    </w:p>
    <w:p w:rsid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Координационный совет по вопросам молодежной политики и поддержки российского движения детей и молодежи при администрации города Мегиона.</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Работа с молодежью осуществляется в соответствии с муниципальной программой «Молодежная политика города Мегиона»</w:t>
      </w:r>
      <w:r w:rsidR="00312D5F">
        <w:rPr>
          <w:rFonts w:ascii="Times New Roman" w:eastAsia="Calibri Light" w:hAnsi="Times New Roman" w:cs="Times New Roman"/>
          <w:sz w:val="24"/>
          <w:szCs w:val="24"/>
        </w:rPr>
        <w:t>. О</w:t>
      </w:r>
      <w:r w:rsidRPr="006870C2">
        <w:rPr>
          <w:rFonts w:ascii="Times New Roman" w:eastAsia="Calibri Light" w:hAnsi="Times New Roman" w:cs="Times New Roman"/>
          <w:sz w:val="24"/>
          <w:szCs w:val="24"/>
        </w:rPr>
        <w:t>бщий объем финансировани</w:t>
      </w:r>
      <w:r>
        <w:rPr>
          <w:rFonts w:ascii="Times New Roman" w:eastAsia="Calibri Light" w:hAnsi="Times New Roman" w:cs="Times New Roman"/>
          <w:sz w:val="24"/>
          <w:szCs w:val="24"/>
        </w:rPr>
        <w:t>я на реализацию мероприятий</w:t>
      </w:r>
      <w:r w:rsidR="00E1795F">
        <w:rPr>
          <w:rFonts w:ascii="Times New Roman" w:eastAsia="Calibri Light" w:hAnsi="Times New Roman" w:cs="Times New Roman"/>
          <w:sz w:val="24"/>
          <w:szCs w:val="24"/>
        </w:rPr>
        <w:t xml:space="preserve"> в</w:t>
      </w:r>
      <w:r>
        <w:rPr>
          <w:rFonts w:ascii="Times New Roman" w:eastAsia="Calibri Light" w:hAnsi="Times New Roman" w:cs="Times New Roman"/>
          <w:sz w:val="24"/>
          <w:szCs w:val="24"/>
        </w:rPr>
        <w:t xml:space="preserve"> 2024 год</w:t>
      </w:r>
      <w:r w:rsidR="00DE0F60">
        <w:rPr>
          <w:rFonts w:ascii="Times New Roman" w:eastAsia="Calibri Light" w:hAnsi="Times New Roman" w:cs="Times New Roman"/>
          <w:sz w:val="24"/>
          <w:szCs w:val="24"/>
        </w:rPr>
        <w:t>у</w:t>
      </w:r>
      <w:r>
        <w:rPr>
          <w:rFonts w:ascii="Times New Roman" w:eastAsia="Calibri Light" w:hAnsi="Times New Roman" w:cs="Times New Roman"/>
          <w:sz w:val="24"/>
          <w:szCs w:val="24"/>
        </w:rPr>
        <w:t xml:space="preserve"> составил</w:t>
      </w:r>
      <w:r w:rsidRPr="006870C2">
        <w:rPr>
          <w:rFonts w:ascii="Times New Roman" w:eastAsia="Calibri Light" w:hAnsi="Times New Roman" w:cs="Times New Roman"/>
          <w:sz w:val="24"/>
          <w:szCs w:val="24"/>
        </w:rPr>
        <w:t xml:space="preserve"> 81 420,7 тыс. рублей, из них:</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из бюджет</w:t>
      </w:r>
      <w:r w:rsidR="00E1795F">
        <w:rPr>
          <w:rFonts w:ascii="Times New Roman" w:eastAsia="Calibri Light" w:hAnsi="Times New Roman" w:cs="Times New Roman"/>
          <w:sz w:val="24"/>
          <w:szCs w:val="24"/>
        </w:rPr>
        <w:t>а городского округа</w:t>
      </w:r>
      <w:r w:rsidRPr="006870C2">
        <w:rPr>
          <w:rFonts w:ascii="Times New Roman" w:eastAsia="Calibri Light" w:hAnsi="Times New Roman" w:cs="Times New Roman"/>
          <w:sz w:val="24"/>
          <w:szCs w:val="24"/>
        </w:rPr>
        <w:t xml:space="preserve"> Мегион – 68 692,8 тыс. рублей;</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из бюджета автономного округа – 12 727,9 тыс. рублей.</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 xml:space="preserve">Финансирование предусмотрено на: </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 xml:space="preserve">1.Развитие молодежной политики в городе Мегионе. </w:t>
      </w:r>
    </w:p>
    <w:p w:rsidR="006870C2" w:rsidRP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2.Развитие и организационное обеспечение деятельности муниципальных учреждений молодежной политики.</w:t>
      </w:r>
    </w:p>
    <w:p w:rsidR="006870C2" w:rsidRDefault="006870C2" w:rsidP="006870C2">
      <w:pPr>
        <w:widowControl w:val="0"/>
        <w:spacing w:after="0" w:line="240" w:lineRule="auto"/>
        <w:ind w:firstLine="709"/>
        <w:jc w:val="both"/>
        <w:rPr>
          <w:rFonts w:ascii="Times New Roman" w:eastAsia="Calibri Light" w:hAnsi="Times New Roman" w:cs="Times New Roman"/>
          <w:sz w:val="24"/>
          <w:szCs w:val="24"/>
        </w:rPr>
      </w:pPr>
      <w:r w:rsidRPr="006870C2">
        <w:rPr>
          <w:rFonts w:ascii="Times New Roman" w:eastAsia="Calibri Light" w:hAnsi="Times New Roman" w:cs="Times New Roman"/>
          <w:sz w:val="24"/>
          <w:szCs w:val="24"/>
        </w:rPr>
        <w:t>3.Содействие трудовой занятости несовершеннолетних граждан.</w:t>
      </w:r>
    </w:p>
    <w:p w:rsidR="00E1795F" w:rsidRDefault="00E1795F" w:rsidP="00E1795F">
      <w:pPr>
        <w:shd w:val="clear" w:color="auto" w:fill="FFFFFF"/>
        <w:spacing w:after="0" w:line="240" w:lineRule="auto"/>
        <w:jc w:val="center"/>
        <w:rPr>
          <w:rFonts w:ascii="Times New Roman" w:eastAsia="Calibri" w:hAnsi="Times New Roman" w:cs="Times New Roman"/>
          <w:bCs/>
          <w:sz w:val="24"/>
          <w:szCs w:val="24"/>
        </w:rPr>
      </w:pPr>
    </w:p>
    <w:p w:rsidR="00E1795F" w:rsidRDefault="00E1795F" w:rsidP="00E1795F">
      <w:pPr>
        <w:shd w:val="clear" w:color="auto" w:fill="FFFFFF"/>
        <w:spacing w:after="0" w:line="240" w:lineRule="auto"/>
        <w:jc w:val="center"/>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Поддержка молодежи в сфере труда и занятости</w:t>
      </w:r>
    </w:p>
    <w:p w:rsidR="00E1795F" w:rsidRDefault="00E1795F" w:rsidP="00E1795F">
      <w:pPr>
        <w:shd w:val="clear" w:color="auto" w:fill="FFFFFF"/>
        <w:spacing w:after="0" w:line="240" w:lineRule="auto"/>
        <w:jc w:val="center"/>
        <w:rPr>
          <w:rFonts w:ascii="Times New Roman" w:eastAsia="Calibri" w:hAnsi="Times New Roman" w:cs="Times New Roman"/>
          <w:bCs/>
          <w:sz w:val="24"/>
          <w:szCs w:val="24"/>
        </w:rPr>
      </w:pPr>
    </w:p>
    <w:p w:rsidR="00E1795F" w:rsidRP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 xml:space="preserve">Трудоустройство молодежи от 14 до 18 лет в свободное от учебы время, является одним из приоритетных направлений деятельности молодежной политики. </w:t>
      </w:r>
    </w:p>
    <w:p w:rsid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Финансирование осуществляется в рамках муниципальной программы «Молодежная политика города Мегиона», где предус</w:t>
      </w:r>
      <w:r w:rsidR="00312D5F">
        <w:rPr>
          <w:rFonts w:ascii="Times New Roman" w:eastAsia="Calibri" w:hAnsi="Times New Roman" w:cs="Times New Roman"/>
          <w:bCs/>
          <w:sz w:val="24"/>
          <w:szCs w:val="24"/>
        </w:rPr>
        <w:t>мотрено софинансирование из бюджета</w:t>
      </w:r>
      <w:r>
        <w:rPr>
          <w:rFonts w:ascii="Times New Roman" w:eastAsia="Calibri" w:hAnsi="Times New Roman" w:cs="Times New Roman"/>
          <w:bCs/>
          <w:sz w:val="24"/>
          <w:szCs w:val="24"/>
        </w:rPr>
        <w:t xml:space="preserve"> Ханты-Мансийского автономного округа – </w:t>
      </w:r>
      <w:r w:rsidRPr="00E1795F">
        <w:rPr>
          <w:rFonts w:ascii="Times New Roman" w:eastAsia="Calibri" w:hAnsi="Times New Roman" w:cs="Times New Roman"/>
          <w:bCs/>
          <w:sz w:val="24"/>
          <w:szCs w:val="24"/>
        </w:rPr>
        <w:t xml:space="preserve">Югры в рамках мероприятий государственной программы </w:t>
      </w:r>
      <w:r w:rsidR="00312D5F">
        <w:rPr>
          <w:rFonts w:ascii="Times New Roman" w:eastAsia="Calibri" w:hAnsi="Times New Roman" w:cs="Times New Roman"/>
          <w:bCs/>
          <w:sz w:val="24"/>
          <w:szCs w:val="24"/>
        </w:rPr>
        <w:t>«Поддержка занятости населения».</w:t>
      </w:r>
    </w:p>
    <w:p w:rsidR="00E1795F" w:rsidRP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За 2024 год было трудоустроено 1</w:t>
      </w:r>
      <w:r>
        <w:rPr>
          <w:rFonts w:ascii="Times New Roman" w:eastAsia="Calibri" w:hAnsi="Times New Roman" w:cs="Times New Roman"/>
          <w:bCs/>
          <w:sz w:val="24"/>
          <w:szCs w:val="24"/>
        </w:rPr>
        <w:t xml:space="preserve"> </w:t>
      </w:r>
      <w:r w:rsidRPr="00E1795F">
        <w:rPr>
          <w:rFonts w:ascii="Times New Roman" w:eastAsia="Calibri" w:hAnsi="Times New Roman" w:cs="Times New Roman"/>
          <w:bCs/>
          <w:sz w:val="24"/>
          <w:szCs w:val="24"/>
        </w:rPr>
        <w:t>352 несовершен</w:t>
      </w:r>
      <w:r w:rsidR="00312D5F">
        <w:rPr>
          <w:rFonts w:ascii="Times New Roman" w:eastAsia="Calibri" w:hAnsi="Times New Roman" w:cs="Times New Roman"/>
          <w:bCs/>
          <w:sz w:val="24"/>
          <w:szCs w:val="24"/>
        </w:rPr>
        <w:t>нолетних, из них 665 подростков</w:t>
      </w:r>
      <w:r w:rsidRPr="00E1795F">
        <w:rPr>
          <w:rFonts w:ascii="Times New Roman" w:eastAsia="Calibri" w:hAnsi="Times New Roman" w:cs="Times New Roman"/>
          <w:bCs/>
          <w:sz w:val="24"/>
          <w:szCs w:val="24"/>
        </w:rPr>
        <w:t xml:space="preserve"> относятся к категории детей, нуждающихся в особой заботе государства. </w:t>
      </w:r>
    </w:p>
    <w:p w:rsidR="00E1795F" w:rsidRPr="00E1795F" w:rsidRDefault="00DE0F60" w:rsidP="00E1795F">
      <w:pPr>
        <w:shd w:val="clear" w:color="auto" w:fill="FFFFFF"/>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Подростки работают </w:t>
      </w:r>
      <w:r w:rsidR="00E1795F" w:rsidRPr="00E1795F">
        <w:rPr>
          <w:rFonts w:ascii="Times New Roman" w:eastAsia="Calibri" w:hAnsi="Times New Roman" w:cs="Times New Roman"/>
          <w:bCs/>
          <w:sz w:val="24"/>
          <w:szCs w:val="24"/>
        </w:rPr>
        <w:t>2 часа в день в свобод</w:t>
      </w:r>
      <w:r w:rsidR="00E1795F">
        <w:rPr>
          <w:rFonts w:ascii="Times New Roman" w:eastAsia="Calibri" w:hAnsi="Times New Roman" w:cs="Times New Roman"/>
          <w:bCs/>
          <w:sz w:val="24"/>
          <w:szCs w:val="24"/>
        </w:rPr>
        <w:t>ное от учебы время,</w:t>
      </w:r>
      <w:r w:rsidR="00EA5191">
        <w:rPr>
          <w:rFonts w:ascii="Times New Roman" w:eastAsia="Calibri" w:hAnsi="Times New Roman" w:cs="Times New Roman"/>
          <w:bCs/>
          <w:sz w:val="24"/>
          <w:szCs w:val="24"/>
        </w:rPr>
        <w:t xml:space="preserve"> 5 дней в неделю.</w:t>
      </w:r>
    </w:p>
    <w:p w:rsidR="00E1795F" w:rsidRP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 xml:space="preserve">Заработная плата подростков с учетом компенсации за неиспользованный отпуск в размере 2 дней за полный отработанный месяц к выдаче </w:t>
      </w:r>
      <w:r>
        <w:rPr>
          <w:rFonts w:ascii="Times New Roman" w:eastAsia="Calibri" w:hAnsi="Times New Roman" w:cs="Times New Roman"/>
          <w:bCs/>
          <w:sz w:val="24"/>
          <w:szCs w:val="24"/>
        </w:rPr>
        <w:t>(на руки) в среднем составляет</w:t>
      </w:r>
      <w:r w:rsidRPr="00E1795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E612C1">
        <w:rPr>
          <w:rFonts w:ascii="Times New Roman" w:eastAsia="Calibri" w:hAnsi="Times New Roman" w:cs="Times New Roman"/>
          <w:bCs/>
          <w:sz w:val="24"/>
          <w:szCs w:val="24"/>
        </w:rPr>
        <w:t xml:space="preserve">                10</w:t>
      </w:r>
      <w:r w:rsidR="008133E4">
        <w:rPr>
          <w:rFonts w:ascii="Times New Roman" w:eastAsia="Calibri" w:hAnsi="Times New Roman" w:cs="Times New Roman"/>
          <w:bCs/>
          <w:sz w:val="24"/>
          <w:szCs w:val="24"/>
        </w:rPr>
        <w:t>,1 тыс. рублей</w:t>
      </w:r>
      <w:r w:rsidRPr="00E1795F">
        <w:rPr>
          <w:rFonts w:ascii="Times New Roman" w:eastAsia="Calibri" w:hAnsi="Times New Roman" w:cs="Times New Roman"/>
          <w:bCs/>
          <w:sz w:val="24"/>
          <w:szCs w:val="24"/>
        </w:rPr>
        <w:t xml:space="preserve"> (в 2023 году </w:t>
      </w:r>
      <w:r>
        <w:rPr>
          <w:rFonts w:ascii="Times New Roman" w:eastAsia="Calibri" w:hAnsi="Times New Roman" w:cs="Times New Roman"/>
          <w:bCs/>
          <w:sz w:val="24"/>
          <w:szCs w:val="24"/>
        </w:rPr>
        <w:t>–</w:t>
      </w:r>
      <w:r w:rsidRPr="00E1795F">
        <w:rPr>
          <w:rFonts w:ascii="Times New Roman" w:eastAsia="Calibri" w:hAnsi="Times New Roman" w:cs="Times New Roman"/>
          <w:bCs/>
          <w:sz w:val="24"/>
          <w:szCs w:val="24"/>
        </w:rPr>
        <w:t xml:space="preserve"> 8</w:t>
      </w:r>
      <w:r w:rsidR="008133E4">
        <w:rPr>
          <w:rFonts w:ascii="Times New Roman" w:eastAsia="Calibri" w:hAnsi="Times New Roman" w:cs="Times New Roman"/>
          <w:bCs/>
          <w:sz w:val="24"/>
          <w:szCs w:val="24"/>
        </w:rPr>
        <w:t>,4 тыс. рублей</w:t>
      </w:r>
      <w:r w:rsidRPr="00E1795F">
        <w:rPr>
          <w:rFonts w:ascii="Times New Roman" w:eastAsia="Calibri" w:hAnsi="Times New Roman" w:cs="Times New Roman"/>
          <w:bCs/>
          <w:sz w:val="24"/>
          <w:szCs w:val="24"/>
        </w:rPr>
        <w:t>).</w:t>
      </w:r>
    </w:p>
    <w:p w:rsidR="00E1795F" w:rsidRP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 xml:space="preserve">Трудовые отряды круглогодично благоустраивают территории общего пользования города. </w:t>
      </w:r>
    </w:p>
    <w:p w:rsidR="00E1795F" w:rsidRP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Кроме того, за отчетный период подростки могли трудоустроиться по новы</w:t>
      </w:r>
      <w:r>
        <w:rPr>
          <w:rFonts w:ascii="Times New Roman" w:eastAsia="Calibri" w:hAnsi="Times New Roman" w:cs="Times New Roman"/>
          <w:bCs/>
          <w:sz w:val="24"/>
          <w:szCs w:val="24"/>
        </w:rPr>
        <w:t>м</w:t>
      </w:r>
      <w:r w:rsidRPr="00E1795F">
        <w:rPr>
          <w:rFonts w:ascii="Times New Roman" w:eastAsia="Calibri" w:hAnsi="Times New Roman" w:cs="Times New Roman"/>
          <w:bCs/>
          <w:sz w:val="24"/>
          <w:szCs w:val="24"/>
        </w:rPr>
        <w:t xml:space="preserve"> профессиям: курьер, аниматор, помощник делопроизводителя.</w:t>
      </w:r>
    </w:p>
    <w:p w:rsid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 xml:space="preserve">В 2024 году </w:t>
      </w:r>
      <w:r w:rsidR="008133E4" w:rsidRPr="008133E4">
        <w:rPr>
          <w:rFonts w:ascii="Times New Roman" w:eastAsia="Calibri" w:hAnsi="Times New Roman" w:cs="Times New Roman"/>
          <w:bCs/>
          <w:sz w:val="24"/>
          <w:szCs w:val="24"/>
        </w:rPr>
        <w:t>МАУ «ЦГИПВ им. Е.И.Горбатова»</w:t>
      </w:r>
      <w:r w:rsidR="008133E4">
        <w:rPr>
          <w:rFonts w:ascii="Times New Roman" w:eastAsia="Calibri" w:hAnsi="Times New Roman" w:cs="Times New Roman"/>
          <w:bCs/>
          <w:sz w:val="24"/>
          <w:szCs w:val="24"/>
        </w:rPr>
        <w:t xml:space="preserve"> </w:t>
      </w:r>
      <w:r w:rsidRPr="00E1795F">
        <w:rPr>
          <w:rFonts w:ascii="Times New Roman" w:eastAsia="Calibri" w:hAnsi="Times New Roman" w:cs="Times New Roman"/>
          <w:bCs/>
          <w:sz w:val="24"/>
          <w:szCs w:val="24"/>
        </w:rPr>
        <w:t>получило Декларацию соответствия Стандарту ответственного трудоустройства несовершеннолетних граждан Департамента труда и занятости населения Ханты-Мансийского автономного округа – Югры.</w:t>
      </w:r>
    </w:p>
    <w:p w:rsidR="00E1795F" w:rsidRP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Это значит, что практика трудоустройства в городе Мегионе:</w:t>
      </w:r>
    </w:p>
    <w:p w:rsidR="00E1795F" w:rsidRP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 xml:space="preserve">1.Информативна. </w:t>
      </w:r>
    </w:p>
    <w:p w:rsidR="00E1795F" w:rsidRP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2.Законна.</w:t>
      </w:r>
    </w:p>
    <w:p w:rsidR="00E1795F" w:rsidRP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3.Соблюдены правила безопасности и нормы морали.</w:t>
      </w:r>
    </w:p>
    <w:p w:rsidR="00E1795F" w:rsidRP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4.Существует баланс между учебой и работой.</w:t>
      </w:r>
    </w:p>
    <w:p w:rsidR="00E1795F" w:rsidRP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5.Ведется наставничество над каждым трудоустроенным.</w:t>
      </w:r>
    </w:p>
    <w:p w:rsid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lastRenderedPageBreak/>
        <w:t xml:space="preserve">Также в декабре 2024 года </w:t>
      </w:r>
      <w:r w:rsidR="008133E4" w:rsidRPr="008133E4">
        <w:rPr>
          <w:rFonts w:ascii="Times New Roman" w:eastAsia="Calibri" w:hAnsi="Times New Roman" w:cs="Times New Roman"/>
          <w:bCs/>
          <w:sz w:val="24"/>
          <w:szCs w:val="24"/>
        </w:rPr>
        <w:t>МАУ «ЦГИПВ им. Е.И.Горбатова»</w:t>
      </w:r>
      <w:r w:rsidRPr="00E1795F">
        <w:rPr>
          <w:rFonts w:ascii="Times New Roman" w:eastAsia="Calibri" w:hAnsi="Times New Roman" w:cs="Times New Roman"/>
          <w:bCs/>
          <w:sz w:val="24"/>
          <w:szCs w:val="24"/>
        </w:rPr>
        <w:t xml:space="preserve"> удостоено диплома Департамента труда и занятости населения Ханты-Мансийского автономного округа – Югры в номинации «Надежный партнер».</w:t>
      </w:r>
    </w:p>
    <w:p w:rsidR="00E1795F" w:rsidRDefault="00E1795F" w:rsidP="00E1795F">
      <w:pPr>
        <w:shd w:val="clear" w:color="auto" w:fill="FFFFFF"/>
        <w:spacing w:after="0" w:line="240" w:lineRule="auto"/>
        <w:ind w:firstLine="709"/>
        <w:jc w:val="both"/>
        <w:rPr>
          <w:rFonts w:ascii="Times New Roman" w:eastAsia="Calibri" w:hAnsi="Times New Roman" w:cs="Times New Roman"/>
          <w:bCs/>
          <w:sz w:val="24"/>
          <w:szCs w:val="24"/>
        </w:rPr>
      </w:pPr>
    </w:p>
    <w:p w:rsidR="00E1795F" w:rsidRPr="00E1795F" w:rsidRDefault="00E1795F" w:rsidP="00E1795F">
      <w:pPr>
        <w:shd w:val="clear" w:color="auto" w:fill="FFFFFF"/>
        <w:spacing w:after="0" w:line="240" w:lineRule="auto"/>
        <w:ind w:firstLine="709"/>
        <w:jc w:val="center"/>
        <w:rPr>
          <w:rFonts w:ascii="Times New Roman" w:eastAsia="Calibri" w:hAnsi="Times New Roman" w:cs="Times New Roman"/>
          <w:bCs/>
          <w:sz w:val="24"/>
          <w:szCs w:val="24"/>
        </w:rPr>
      </w:pPr>
      <w:r w:rsidRPr="00E1795F">
        <w:rPr>
          <w:rFonts w:ascii="Times New Roman" w:eastAsia="Calibri" w:hAnsi="Times New Roman" w:cs="Times New Roman"/>
          <w:bCs/>
          <w:sz w:val="24"/>
          <w:szCs w:val="24"/>
        </w:rPr>
        <w:t>Содействие международному и межрегиональному, межмуниципальному сотрудничеству в сфере молодежной политики</w:t>
      </w:r>
    </w:p>
    <w:p w:rsidR="00E1795F" w:rsidRPr="00E1795F" w:rsidRDefault="00E1795F" w:rsidP="00E1795F">
      <w:pPr>
        <w:shd w:val="clear" w:color="auto" w:fill="FFFFFF"/>
        <w:spacing w:after="0" w:line="240" w:lineRule="auto"/>
        <w:jc w:val="center"/>
        <w:rPr>
          <w:rFonts w:ascii="Times New Roman" w:eastAsia="Calibri" w:hAnsi="Times New Roman" w:cs="Times New Roman"/>
          <w:bCs/>
          <w:sz w:val="24"/>
          <w:szCs w:val="24"/>
        </w:rPr>
      </w:pPr>
    </w:p>
    <w:p w:rsidR="00E1795F" w:rsidRP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 xml:space="preserve">Создание системы выявления и продвижения инициативной и талантливой молодежи реализуется через проведение и участие молодежи в мероприятиях различной направленности. </w:t>
      </w:r>
    </w:p>
    <w:p w:rsidR="00E1795F" w:rsidRP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 xml:space="preserve">Молодые люди города Мегиона в </w:t>
      </w:r>
      <w:r w:rsidR="008133E4">
        <w:rPr>
          <w:rFonts w:ascii="Times New Roman" w:eastAsia="Calibri Light" w:hAnsi="Times New Roman" w:cs="Times New Roman"/>
          <w:sz w:val="24"/>
          <w:szCs w:val="24"/>
        </w:rPr>
        <w:t>количестве 69 человек</w:t>
      </w:r>
      <w:r>
        <w:rPr>
          <w:rFonts w:ascii="Times New Roman" w:eastAsia="Calibri Light" w:hAnsi="Times New Roman" w:cs="Times New Roman"/>
          <w:sz w:val="24"/>
          <w:szCs w:val="24"/>
        </w:rPr>
        <w:t xml:space="preserve"> в течение</w:t>
      </w:r>
      <w:r w:rsidRPr="00E1795F">
        <w:rPr>
          <w:rFonts w:ascii="Times New Roman" w:eastAsia="Calibri Light" w:hAnsi="Times New Roman" w:cs="Times New Roman"/>
          <w:sz w:val="24"/>
          <w:szCs w:val="24"/>
        </w:rPr>
        <w:t xml:space="preserve"> 2024 года принимали участие во всероссийских, межрегиональных и окружных мероприятиях, из них: </w:t>
      </w:r>
    </w:p>
    <w:p w:rsidR="00E1795F" w:rsidRP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1.Форум молодежи Уральского федерального округа «УТРО» (Тюменская область);</w:t>
      </w:r>
    </w:p>
    <w:p w:rsidR="00E1795F" w:rsidRP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2.Форум молодых деятелей культуры и искусств «Таврида» (Республика Крым);</w:t>
      </w:r>
    </w:p>
    <w:p w:rsidR="00E1795F" w:rsidRP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3.Всероссийский молодежный фор</w:t>
      </w:r>
      <w:r w:rsidR="00DE0F60">
        <w:rPr>
          <w:rFonts w:ascii="Times New Roman" w:eastAsia="Calibri Light" w:hAnsi="Times New Roman" w:cs="Times New Roman"/>
          <w:sz w:val="24"/>
          <w:szCs w:val="24"/>
        </w:rPr>
        <w:t>у</w:t>
      </w:r>
      <w:r w:rsidRPr="00E1795F">
        <w:rPr>
          <w:rFonts w:ascii="Times New Roman" w:eastAsia="Calibri Light" w:hAnsi="Times New Roman" w:cs="Times New Roman"/>
          <w:sz w:val="24"/>
          <w:szCs w:val="24"/>
        </w:rPr>
        <w:t>м Первых «iВолга» (Самарская область);</w:t>
      </w:r>
    </w:p>
    <w:p w:rsidR="00E1795F" w:rsidRP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4.V Всероссийский форум (слет) казачьей молодежи (Пятигорк);</w:t>
      </w:r>
    </w:p>
    <w:p w:rsidR="00E1795F" w:rsidRP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5.Всероссийский молодежный форум социального призвания «Добрино» (Ханты-Мансийск);</w:t>
      </w:r>
    </w:p>
    <w:p w:rsidR="00E1795F" w:rsidRP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6.Общеобразоватебьная программа «Потоми Победителей» (Владивосток);</w:t>
      </w:r>
    </w:p>
    <w:p w:rsidR="00E1795F" w:rsidRP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7.Окружной- молодежный форум – Фестиваль «МосТы» (Ханты-Мансийск);</w:t>
      </w:r>
    </w:p>
    <w:p w:rsidR="00E1795F" w:rsidRP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 xml:space="preserve">8.Интенсив по направлению «Продюсирование» в рамках проекта «Медиа Школа» (Ханты-Мансийск); </w:t>
      </w:r>
    </w:p>
    <w:p w:rsidR="00E1795F" w:rsidRP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9.Межрегиональная «Школа поисковика» (Пыть-Ях);</w:t>
      </w:r>
    </w:p>
    <w:p w:rsidR="00E1795F" w:rsidRDefault="00E1795F" w:rsidP="00E1795F">
      <w:pPr>
        <w:widowControl w:val="0"/>
        <w:spacing w:after="0" w:line="240" w:lineRule="auto"/>
        <w:ind w:firstLine="709"/>
        <w:jc w:val="both"/>
        <w:rPr>
          <w:rFonts w:ascii="Times New Roman" w:eastAsia="Calibri Light" w:hAnsi="Times New Roman" w:cs="Times New Roman"/>
          <w:sz w:val="24"/>
          <w:szCs w:val="24"/>
        </w:rPr>
      </w:pPr>
      <w:r w:rsidRPr="00E1795F">
        <w:rPr>
          <w:rFonts w:ascii="Times New Roman" w:eastAsia="Calibri Light" w:hAnsi="Times New Roman" w:cs="Times New Roman"/>
          <w:sz w:val="24"/>
          <w:szCs w:val="24"/>
        </w:rPr>
        <w:t>10. Обучающая стажировка в сфере гражданской активности, некоммерческого сектора и добровольчества (волонтерства), на базе Дома молодежи Кабардино-Балкарской Республики, в соответствии с федеральным проектом «Социальная активность» Национального проекта «Образование».</w:t>
      </w:r>
    </w:p>
    <w:p w:rsidR="00060D4D" w:rsidRPr="00060D4D" w:rsidRDefault="00060D4D" w:rsidP="00060D4D">
      <w:pPr>
        <w:widowControl w:val="0"/>
        <w:spacing w:after="0" w:line="240" w:lineRule="auto"/>
        <w:ind w:firstLine="709"/>
        <w:jc w:val="both"/>
        <w:rPr>
          <w:rFonts w:ascii="Times New Roman" w:eastAsia="Calibri Light" w:hAnsi="Times New Roman" w:cs="Times New Roman"/>
          <w:sz w:val="24"/>
          <w:szCs w:val="24"/>
        </w:rPr>
      </w:pPr>
      <w:r w:rsidRPr="00060D4D">
        <w:rPr>
          <w:rFonts w:ascii="Times New Roman" w:eastAsia="Calibri Light" w:hAnsi="Times New Roman" w:cs="Times New Roman"/>
          <w:sz w:val="24"/>
          <w:szCs w:val="24"/>
        </w:rPr>
        <w:t xml:space="preserve">В рамках поддержки межмуниципального сотрудничества на территории города Мегиона проведены следующие мероприятия: </w:t>
      </w:r>
    </w:p>
    <w:p w:rsidR="00060D4D" w:rsidRPr="00060D4D" w:rsidRDefault="00060D4D" w:rsidP="00060D4D">
      <w:pPr>
        <w:widowControl w:val="0"/>
        <w:spacing w:after="0" w:line="240" w:lineRule="auto"/>
        <w:ind w:firstLine="709"/>
        <w:jc w:val="both"/>
        <w:rPr>
          <w:rFonts w:ascii="Times New Roman" w:eastAsia="Calibri Light" w:hAnsi="Times New Roman" w:cs="Times New Roman"/>
          <w:sz w:val="24"/>
          <w:szCs w:val="24"/>
        </w:rPr>
      </w:pPr>
      <w:r w:rsidRPr="00060D4D">
        <w:rPr>
          <w:rFonts w:ascii="Times New Roman" w:eastAsia="Calibri Light" w:hAnsi="Times New Roman" w:cs="Times New Roman"/>
          <w:sz w:val="24"/>
          <w:szCs w:val="24"/>
        </w:rPr>
        <w:t>1.Межмуниципальная стратегическая сессия «Три города одна молодежь». Мероприятие прошло в рамках кадровой программы «ПРОразвитие» – организаторами которой выступили Департамент молодежной политики, гражданских</w:t>
      </w:r>
      <w:r>
        <w:rPr>
          <w:rFonts w:ascii="Times New Roman" w:eastAsia="Calibri Light" w:hAnsi="Times New Roman" w:cs="Times New Roman"/>
          <w:sz w:val="24"/>
          <w:szCs w:val="24"/>
        </w:rPr>
        <w:t xml:space="preserve"> инициатив и внешних связей Ханты-Мансийского автономного округа – </w:t>
      </w:r>
      <w:r w:rsidRPr="00060D4D">
        <w:rPr>
          <w:rFonts w:ascii="Times New Roman" w:eastAsia="Calibri Light" w:hAnsi="Times New Roman" w:cs="Times New Roman"/>
          <w:sz w:val="24"/>
          <w:szCs w:val="24"/>
        </w:rPr>
        <w:t xml:space="preserve">Югры и </w:t>
      </w:r>
      <w:r w:rsidR="00ED730C">
        <w:rPr>
          <w:rFonts w:ascii="Times New Roman" w:eastAsia="Calibri Light" w:hAnsi="Times New Roman" w:cs="Times New Roman"/>
          <w:sz w:val="24"/>
          <w:szCs w:val="24"/>
        </w:rPr>
        <w:t>автономная некоммерческая организация</w:t>
      </w:r>
      <w:r w:rsidRPr="00060D4D">
        <w:rPr>
          <w:rFonts w:ascii="Times New Roman" w:eastAsia="Calibri Light" w:hAnsi="Times New Roman" w:cs="Times New Roman"/>
          <w:sz w:val="24"/>
          <w:szCs w:val="24"/>
        </w:rPr>
        <w:t xml:space="preserve"> «Молодежный центр Югры».</w:t>
      </w:r>
      <w:r>
        <w:rPr>
          <w:rFonts w:ascii="Times New Roman" w:eastAsia="Calibri Light" w:hAnsi="Times New Roman" w:cs="Times New Roman"/>
          <w:sz w:val="24"/>
          <w:szCs w:val="24"/>
        </w:rPr>
        <w:t xml:space="preserve"> </w:t>
      </w:r>
    </w:p>
    <w:p w:rsidR="00060D4D" w:rsidRPr="00060D4D" w:rsidRDefault="00060D4D" w:rsidP="00060D4D">
      <w:pPr>
        <w:widowControl w:val="0"/>
        <w:spacing w:after="0" w:line="240" w:lineRule="auto"/>
        <w:ind w:firstLine="709"/>
        <w:jc w:val="both"/>
        <w:rPr>
          <w:rFonts w:ascii="Times New Roman" w:eastAsia="Calibri Light" w:hAnsi="Times New Roman" w:cs="Times New Roman"/>
          <w:sz w:val="24"/>
          <w:szCs w:val="24"/>
        </w:rPr>
      </w:pPr>
      <w:r w:rsidRPr="00060D4D">
        <w:rPr>
          <w:rFonts w:ascii="Times New Roman" w:eastAsia="Calibri Light" w:hAnsi="Times New Roman" w:cs="Times New Roman"/>
          <w:sz w:val="24"/>
          <w:szCs w:val="24"/>
        </w:rPr>
        <w:t>2.Экстримальный забег «Гонка Первых». Более 150 человек из муниципальных образований</w:t>
      </w:r>
      <w:r w:rsidR="008133E4">
        <w:rPr>
          <w:rFonts w:ascii="Times New Roman" w:eastAsia="Calibri Light" w:hAnsi="Times New Roman" w:cs="Times New Roman"/>
          <w:sz w:val="24"/>
          <w:szCs w:val="24"/>
        </w:rPr>
        <w:t>: Мегион, Лангепас, Покачи, Когалым,</w:t>
      </w:r>
      <w:r w:rsidRPr="00060D4D">
        <w:rPr>
          <w:rFonts w:ascii="Times New Roman" w:eastAsia="Calibri Light" w:hAnsi="Times New Roman" w:cs="Times New Roman"/>
          <w:sz w:val="24"/>
          <w:szCs w:val="24"/>
        </w:rPr>
        <w:t xml:space="preserve"> Нижневартовск стали участниками экстремального забега. Данная инициатива реализуется уже в течение трех лет.</w:t>
      </w:r>
    </w:p>
    <w:p w:rsidR="00060D4D" w:rsidRPr="00060D4D" w:rsidRDefault="00060D4D" w:rsidP="00060D4D">
      <w:pPr>
        <w:widowControl w:val="0"/>
        <w:spacing w:after="0" w:line="240" w:lineRule="auto"/>
        <w:ind w:firstLine="709"/>
        <w:jc w:val="both"/>
        <w:rPr>
          <w:rFonts w:ascii="Times New Roman" w:eastAsia="Calibri Light" w:hAnsi="Times New Roman" w:cs="Times New Roman"/>
          <w:sz w:val="24"/>
          <w:szCs w:val="24"/>
        </w:rPr>
      </w:pPr>
      <w:r w:rsidRPr="00060D4D">
        <w:rPr>
          <w:rFonts w:ascii="Times New Roman" w:eastAsia="Calibri Light" w:hAnsi="Times New Roman" w:cs="Times New Roman"/>
          <w:sz w:val="24"/>
          <w:szCs w:val="24"/>
        </w:rPr>
        <w:t>3.Городско</w:t>
      </w:r>
      <w:r>
        <w:rPr>
          <w:rFonts w:ascii="Times New Roman" w:eastAsia="Calibri Light" w:hAnsi="Times New Roman" w:cs="Times New Roman"/>
          <w:sz w:val="24"/>
          <w:szCs w:val="24"/>
        </w:rPr>
        <w:t>й</w:t>
      </w:r>
      <w:r w:rsidRPr="00060D4D">
        <w:rPr>
          <w:rFonts w:ascii="Times New Roman" w:eastAsia="Calibri Light" w:hAnsi="Times New Roman" w:cs="Times New Roman"/>
          <w:sz w:val="24"/>
          <w:szCs w:val="24"/>
        </w:rPr>
        <w:t xml:space="preserve"> форум добровольцев «МЕГАДобро</w:t>
      </w:r>
      <w:r w:rsidR="00ED730C" w:rsidRPr="00060D4D">
        <w:rPr>
          <w:rFonts w:ascii="Times New Roman" w:eastAsia="Calibri Light" w:hAnsi="Times New Roman" w:cs="Times New Roman"/>
          <w:sz w:val="24"/>
          <w:szCs w:val="24"/>
        </w:rPr>
        <w:t>». Форум</w:t>
      </w:r>
      <w:r w:rsidRPr="00060D4D">
        <w:rPr>
          <w:rFonts w:ascii="Times New Roman" w:eastAsia="Calibri Light" w:hAnsi="Times New Roman" w:cs="Times New Roman"/>
          <w:sz w:val="24"/>
          <w:szCs w:val="24"/>
        </w:rPr>
        <w:t xml:space="preserve"> объединил 120 человек из м</w:t>
      </w:r>
      <w:r w:rsidR="008133E4">
        <w:rPr>
          <w:rFonts w:ascii="Times New Roman" w:eastAsia="Calibri Light" w:hAnsi="Times New Roman" w:cs="Times New Roman"/>
          <w:sz w:val="24"/>
          <w:szCs w:val="24"/>
        </w:rPr>
        <w:t>униципальных образований Мегион,</w:t>
      </w:r>
      <w:r w:rsidRPr="00060D4D">
        <w:rPr>
          <w:rFonts w:ascii="Times New Roman" w:eastAsia="Calibri Light" w:hAnsi="Times New Roman" w:cs="Times New Roman"/>
          <w:sz w:val="24"/>
          <w:szCs w:val="24"/>
        </w:rPr>
        <w:t xml:space="preserve"> Л</w:t>
      </w:r>
      <w:r w:rsidR="008133E4">
        <w:rPr>
          <w:rFonts w:ascii="Times New Roman" w:eastAsia="Calibri Light" w:hAnsi="Times New Roman" w:cs="Times New Roman"/>
          <w:sz w:val="24"/>
          <w:szCs w:val="24"/>
        </w:rPr>
        <w:t>ангепас, Радужный</w:t>
      </w:r>
      <w:r w:rsidRPr="00060D4D">
        <w:rPr>
          <w:rFonts w:ascii="Times New Roman" w:eastAsia="Calibri Light" w:hAnsi="Times New Roman" w:cs="Times New Roman"/>
          <w:sz w:val="24"/>
          <w:szCs w:val="24"/>
        </w:rPr>
        <w:t xml:space="preserve"> и Нефтеюганоский район. </w:t>
      </w:r>
    </w:p>
    <w:p w:rsidR="00060D4D" w:rsidRDefault="00060D4D" w:rsidP="008133E4">
      <w:pPr>
        <w:widowControl w:val="0"/>
        <w:spacing w:after="0" w:line="240" w:lineRule="auto"/>
        <w:ind w:firstLine="709"/>
        <w:jc w:val="both"/>
        <w:rPr>
          <w:rFonts w:ascii="Times New Roman" w:eastAsia="Calibri Light" w:hAnsi="Times New Roman" w:cs="Times New Roman"/>
          <w:sz w:val="24"/>
          <w:szCs w:val="24"/>
        </w:rPr>
      </w:pPr>
      <w:r w:rsidRPr="00060D4D">
        <w:rPr>
          <w:rFonts w:ascii="Times New Roman" w:eastAsia="Calibri Light" w:hAnsi="Times New Roman" w:cs="Times New Roman"/>
          <w:sz w:val="24"/>
          <w:szCs w:val="24"/>
        </w:rPr>
        <w:t>Участники мероприятия познакомились с опытом добровольческих объединений нашего города и соседних муниципалите</w:t>
      </w:r>
      <w:r w:rsidR="008133E4">
        <w:rPr>
          <w:rFonts w:ascii="Times New Roman" w:eastAsia="Calibri Light" w:hAnsi="Times New Roman" w:cs="Times New Roman"/>
          <w:sz w:val="24"/>
          <w:szCs w:val="24"/>
        </w:rPr>
        <w:t>тов на открытых мастер-классах и</w:t>
      </w:r>
      <w:r w:rsidRPr="00060D4D">
        <w:rPr>
          <w:rFonts w:ascii="Times New Roman" w:eastAsia="Calibri Light" w:hAnsi="Times New Roman" w:cs="Times New Roman"/>
          <w:sz w:val="24"/>
          <w:szCs w:val="24"/>
        </w:rPr>
        <w:t xml:space="preserve"> получили возможность пройти обучение в «мастерских знаний» у опытных экспертов.</w:t>
      </w:r>
    </w:p>
    <w:p w:rsidR="00060D4D" w:rsidRDefault="00060D4D" w:rsidP="00060D4D">
      <w:pPr>
        <w:widowControl w:val="0"/>
        <w:spacing w:after="0" w:line="240" w:lineRule="auto"/>
        <w:ind w:firstLine="709"/>
        <w:jc w:val="both"/>
        <w:rPr>
          <w:rFonts w:ascii="Times New Roman" w:eastAsia="Calibri Light" w:hAnsi="Times New Roman" w:cs="Times New Roman"/>
          <w:sz w:val="24"/>
          <w:szCs w:val="24"/>
        </w:rPr>
      </w:pPr>
    </w:p>
    <w:p w:rsidR="00060D4D" w:rsidRDefault="00060D4D" w:rsidP="00060D4D">
      <w:pPr>
        <w:widowControl w:val="0"/>
        <w:spacing w:after="0" w:line="240" w:lineRule="auto"/>
        <w:ind w:firstLine="709"/>
        <w:jc w:val="center"/>
        <w:rPr>
          <w:rFonts w:ascii="Times New Roman" w:eastAsia="Calibri Light" w:hAnsi="Times New Roman" w:cs="Times New Roman"/>
          <w:sz w:val="24"/>
          <w:szCs w:val="24"/>
        </w:rPr>
      </w:pPr>
      <w:r w:rsidRPr="00060D4D">
        <w:rPr>
          <w:rFonts w:ascii="Times New Roman" w:eastAsia="Calibri Light" w:hAnsi="Times New Roman" w:cs="Times New Roman"/>
          <w:sz w:val="24"/>
          <w:szCs w:val="24"/>
        </w:rPr>
        <w:t>Мероприятия, проводимые учреждением по направлениям деятельности в сфере молодежной политики</w:t>
      </w:r>
    </w:p>
    <w:p w:rsidR="00060D4D" w:rsidRDefault="00060D4D" w:rsidP="00060D4D">
      <w:pPr>
        <w:widowControl w:val="0"/>
        <w:spacing w:after="0" w:line="240" w:lineRule="auto"/>
        <w:ind w:firstLine="709"/>
        <w:jc w:val="center"/>
        <w:rPr>
          <w:rFonts w:ascii="Times New Roman" w:eastAsia="Calibri Light" w:hAnsi="Times New Roman" w:cs="Times New Roman"/>
          <w:sz w:val="24"/>
          <w:szCs w:val="24"/>
        </w:rPr>
      </w:pPr>
    </w:p>
    <w:p w:rsidR="00060D4D" w:rsidRDefault="00060D4D" w:rsidP="00C1211E">
      <w:pPr>
        <w:shd w:val="clear" w:color="auto" w:fill="FFFFFF"/>
        <w:spacing w:after="0" w:line="240" w:lineRule="auto"/>
        <w:ind w:firstLine="709"/>
        <w:jc w:val="center"/>
        <w:rPr>
          <w:rFonts w:ascii="Times New Roman" w:eastAsia="Calibri" w:hAnsi="Times New Roman" w:cs="Times New Roman"/>
          <w:bCs/>
          <w:sz w:val="24"/>
          <w:szCs w:val="24"/>
        </w:rPr>
      </w:pPr>
      <w:r w:rsidRPr="00060D4D">
        <w:rPr>
          <w:rFonts w:ascii="Times New Roman" w:eastAsia="Calibri" w:hAnsi="Times New Roman" w:cs="Times New Roman"/>
          <w:bCs/>
          <w:sz w:val="24"/>
          <w:szCs w:val="24"/>
        </w:rPr>
        <w:t>Военно-патриотичес</w:t>
      </w:r>
      <w:r w:rsidR="00C1211E">
        <w:rPr>
          <w:rFonts w:ascii="Times New Roman" w:eastAsia="Calibri" w:hAnsi="Times New Roman" w:cs="Times New Roman"/>
          <w:bCs/>
          <w:sz w:val="24"/>
          <w:szCs w:val="24"/>
        </w:rPr>
        <w:t>кое воспитание детей и молодежи</w:t>
      </w:r>
    </w:p>
    <w:p w:rsidR="00C1211E" w:rsidRPr="00060D4D" w:rsidRDefault="00C1211E" w:rsidP="00C1211E">
      <w:pPr>
        <w:shd w:val="clear" w:color="auto" w:fill="FFFFFF"/>
        <w:spacing w:after="0" w:line="240" w:lineRule="auto"/>
        <w:ind w:firstLine="709"/>
        <w:jc w:val="center"/>
        <w:rPr>
          <w:rFonts w:ascii="Times New Roman" w:eastAsia="Calibri" w:hAnsi="Times New Roman" w:cs="Times New Roman"/>
          <w:bCs/>
          <w:sz w:val="24"/>
          <w:szCs w:val="24"/>
        </w:rPr>
      </w:pPr>
    </w:p>
    <w:p w:rsidR="00060D4D" w:rsidRPr="00060D4D" w:rsidRDefault="00241ABA" w:rsidP="00060D4D">
      <w:pPr>
        <w:shd w:val="clear" w:color="auto" w:fill="FFFFFF"/>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2024 году</w:t>
      </w:r>
      <w:r w:rsidR="00060D4D" w:rsidRPr="008133E4">
        <w:rPr>
          <w:rFonts w:ascii="Times New Roman" w:eastAsia="Calibri" w:hAnsi="Times New Roman" w:cs="Times New Roman"/>
          <w:bCs/>
          <w:color w:val="FF0000"/>
          <w:sz w:val="24"/>
          <w:szCs w:val="24"/>
        </w:rPr>
        <w:t xml:space="preserve"> </w:t>
      </w:r>
      <w:r w:rsidR="00060D4D">
        <w:rPr>
          <w:rFonts w:ascii="Times New Roman" w:eastAsia="Calibri" w:hAnsi="Times New Roman" w:cs="Times New Roman"/>
          <w:bCs/>
          <w:sz w:val="24"/>
          <w:szCs w:val="24"/>
        </w:rPr>
        <w:t>было проведено 113 мероприятий</w:t>
      </w:r>
      <w:r w:rsidR="00060D4D" w:rsidRPr="00060D4D">
        <w:rPr>
          <w:rFonts w:ascii="Times New Roman" w:eastAsia="Calibri" w:hAnsi="Times New Roman" w:cs="Times New Roman"/>
          <w:bCs/>
          <w:sz w:val="24"/>
          <w:szCs w:val="24"/>
        </w:rPr>
        <w:t>.</w:t>
      </w:r>
    </w:p>
    <w:p w:rsidR="00060D4D" w:rsidRPr="00060D4D" w:rsidRDefault="00060D4D" w:rsidP="00060D4D">
      <w:pPr>
        <w:shd w:val="clear" w:color="auto" w:fill="FFFFFF"/>
        <w:spacing w:after="0" w:line="240" w:lineRule="auto"/>
        <w:ind w:firstLine="709"/>
        <w:jc w:val="both"/>
        <w:rPr>
          <w:rFonts w:ascii="Times New Roman" w:eastAsia="Calibri" w:hAnsi="Times New Roman" w:cs="Times New Roman"/>
          <w:bCs/>
          <w:sz w:val="24"/>
          <w:szCs w:val="24"/>
        </w:rPr>
      </w:pPr>
      <w:r w:rsidRPr="00060D4D">
        <w:rPr>
          <w:rFonts w:ascii="Times New Roman" w:eastAsia="Calibri" w:hAnsi="Times New Roman" w:cs="Times New Roman"/>
          <w:bCs/>
          <w:sz w:val="24"/>
          <w:szCs w:val="24"/>
        </w:rPr>
        <w:t>Численность вовлеченной мо</w:t>
      </w:r>
      <w:r w:rsidR="008133E4">
        <w:rPr>
          <w:rFonts w:ascii="Times New Roman" w:eastAsia="Calibri" w:hAnsi="Times New Roman" w:cs="Times New Roman"/>
          <w:bCs/>
          <w:sz w:val="24"/>
          <w:szCs w:val="24"/>
        </w:rPr>
        <w:t>лодежи за 2024 год составила</w:t>
      </w:r>
      <w:r>
        <w:rPr>
          <w:rFonts w:ascii="Times New Roman" w:eastAsia="Calibri" w:hAnsi="Times New Roman" w:cs="Times New Roman"/>
          <w:bCs/>
          <w:sz w:val="24"/>
          <w:szCs w:val="24"/>
        </w:rPr>
        <w:t xml:space="preserve"> </w:t>
      </w:r>
      <w:r w:rsidRPr="00060D4D">
        <w:rPr>
          <w:rFonts w:ascii="Times New Roman" w:eastAsia="Calibri" w:hAnsi="Times New Roman" w:cs="Times New Roman"/>
          <w:bCs/>
          <w:sz w:val="24"/>
          <w:szCs w:val="24"/>
        </w:rPr>
        <w:t>10</w:t>
      </w:r>
      <w:r w:rsidR="00241ABA">
        <w:rPr>
          <w:rFonts w:ascii="Times New Roman" w:eastAsia="Calibri" w:hAnsi="Times New Roman" w:cs="Times New Roman"/>
          <w:bCs/>
          <w:sz w:val="24"/>
          <w:szCs w:val="24"/>
        </w:rPr>
        <w:t> </w:t>
      </w:r>
      <w:r w:rsidR="008133E4">
        <w:rPr>
          <w:rFonts w:ascii="Times New Roman" w:eastAsia="Calibri" w:hAnsi="Times New Roman" w:cs="Times New Roman"/>
          <w:bCs/>
          <w:sz w:val="24"/>
          <w:szCs w:val="24"/>
        </w:rPr>
        <w:t>183</w:t>
      </w:r>
      <w:r w:rsidR="00241ABA">
        <w:rPr>
          <w:rFonts w:ascii="Times New Roman" w:eastAsia="Calibri" w:hAnsi="Times New Roman" w:cs="Times New Roman"/>
          <w:bCs/>
          <w:sz w:val="24"/>
          <w:szCs w:val="24"/>
        </w:rPr>
        <w:t xml:space="preserve"> </w:t>
      </w:r>
      <w:r w:rsidR="008133E4">
        <w:rPr>
          <w:rFonts w:ascii="Times New Roman" w:eastAsia="Calibri" w:hAnsi="Times New Roman" w:cs="Times New Roman"/>
          <w:bCs/>
          <w:sz w:val="24"/>
          <w:szCs w:val="24"/>
        </w:rPr>
        <w:t>человек</w:t>
      </w:r>
      <w:r w:rsidR="00241ABA">
        <w:rPr>
          <w:rFonts w:ascii="Times New Roman" w:eastAsia="Calibri" w:hAnsi="Times New Roman" w:cs="Times New Roman"/>
          <w:bCs/>
          <w:sz w:val="24"/>
          <w:szCs w:val="24"/>
        </w:rPr>
        <w:t>а</w:t>
      </w:r>
      <w:r w:rsidRPr="00060D4D">
        <w:rPr>
          <w:rFonts w:ascii="Times New Roman" w:eastAsia="Calibri" w:hAnsi="Times New Roman" w:cs="Times New Roman"/>
          <w:bCs/>
          <w:sz w:val="24"/>
          <w:szCs w:val="24"/>
        </w:rPr>
        <w:t>.</w:t>
      </w:r>
    </w:p>
    <w:p w:rsidR="00060D4D" w:rsidRPr="00060D4D" w:rsidRDefault="00060D4D" w:rsidP="00060D4D">
      <w:pPr>
        <w:shd w:val="clear" w:color="auto" w:fill="FFFFFF"/>
        <w:spacing w:after="0" w:line="240" w:lineRule="auto"/>
        <w:ind w:firstLine="709"/>
        <w:jc w:val="both"/>
        <w:rPr>
          <w:rFonts w:ascii="Times New Roman" w:eastAsia="Calibri" w:hAnsi="Times New Roman" w:cs="Times New Roman"/>
          <w:bCs/>
          <w:sz w:val="24"/>
          <w:szCs w:val="24"/>
        </w:rPr>
      </w:pPr>
      <w:r w:rsidRPr="00060D4D">
        <w:rPr>
          <w:rFonts w:ascii="Times New Roman" w:eastAsia="Calibri" w:hAnsi="Times New Roman" w:cs="Times New Roman"/>
          <w:bCs/>
          <w:sz w:val="24"/>
          <w:szCs w:val="24"/>
        </w:rPr>
        <w:t xml:space="preserve">В 2024 году организовывались и проводились учебно-тренировочные полевые сборы юнармейских отрядов и клубов военно-патриотического направления. Подростки и молодежь </w:t>
      </w:r>
      <w:r w:rsidRPr="00060D4D">
        <w:rPr>
          <w:rFonts w:ascii="Times New Roman" w:eastAsia="Calibri" w:hAnsi="Times New Roman" w:cs="Times New Roman"/>
          <w:bCs/>
          <w:sz w:val="24"/>
          <w:szCs w:val="24"/>
        </w:rPr>
        <w:lastRenderedPageBreak/>
        <w:t>обучались навыкам тактического боя, практической стрельбе, ориентированию на местности и могли продемонстрировать полученные навыки в соревнованиях по стра</w:t>
      </w:r>
      <w:r>
        <w:rPr>
          <w:rFonts w:ascii="Times New Roman" w:eastAsia="Calibri" w:hAnsi="Times New Roman" w:cs="Times New Roman"/>
          <w:bCs/>
          <w:sz w:val="24"/>
          <w:szCs w:val="24"/>
        </w:rPr>
        <w:t>йкболу.</w:t>
      </w:r>
    </w:p>
    <w:p w:rsidR="00060D4D" w:rsidRPr="00060D4D" w:rsidRDefault="00060D4D" w:rsidP="00060D4D">
      <w:pPr>
        <w:shd w:val="clear" w:color="auto" w:fill="FFFFFF"/>
        <w:spacing w:after="0" w:line="240" w:lineRule="auto"/>
        <w:ind w:firstLine="709"/>
        <w:jc w:val="both"/>
        <w:rPr>
          <w:rFonts w:ascii="Times New Roman" w:eastAsia="Calibri" w:hAnsi="Times New Roman" w:cs="Times New Roman"/>
          <w:bCs/>
          <w:sz w:val="24"/>
          <w:szCs w:val="24"/>
        </w:rPr>
      </w:pPr>
      <w:r w:rsidRPr="00060D4D">
        <w:rPr>
          <w:rFonts w:ascii="Times New Roman" w:eastAsia="Calibri" w:hAnsi="Times New Roman" w:cs="Times New Roman"/>
          <w:bCs/>
          <w:sz w:val="24"/>
          <w:szCs w:val="24"/>
        </w:rPr>
        <w:t xml:space="preserve">Сотрудники и воспитанники </w:t>
      </w:r>
      <w:r w:rsidR="008133E4" w:rsidRPr="008133E4">
        <w:rPr>
          <w:rFonts w:ascii="Times New Roman" w:eastAsia="Calibri" w:hAnsi="Times New Roman" w:cs="Times New Roman"/>
          <w:bCs/>
          <w:sz w:val="24"/>
          <w:szCs w:val="24"/>
        </w:rPr>
        <w:t>МАУ «ЦГИПВ им. Е.И.Горбатова»</w:t>
      </w:r>
      <w:r w:rsidRPr="007F1412">
        <w:rPr>
          <w:rFonts w:ascii="Times New Roman" w:eastAsia="Calibri" w:hAnsi="Times New Roman" w:cs="Times New Roman"/>
          <w:bCs/>
          <w:sz w:val="24"/>
          <w:szCs w:val="24"/>
        </w:rPr>
        <w:t xml:space="preserve"> в преддверии</w:t>
      </w:r>
      <w:r w:rsidRPr="00060D4D">
        <w:rPr>
          <w:rFonts w:ascii="Times New Roman" w:eastAsia="Calibri" w:hAnsi="Times New Roman" w:cs="Times New Roman"/>
          <w:bCs/>
          <w:sz w:val="24"/>
          <w:szCs w:val="24"/>
        </w:rPr>
        <w:t xml:space="preserve"> памятных дат проводят работы по уборке мест захоронения ветеранов Великой Отечественной войны и могил погибших участник</w:t>
      </w:r>
      <w:r w:rsidR="008133E4">
        <w:rPr>
          <w:rFonts w:ascii="Times New Roman" w:eastAsia="Calibri" w:hAnsi="Times New Roman" w:cs="Times New Roman"/>
          <w:bCs/>
          <w:sz w:val="24"/>
          <w:szCs w:val="24"/>
        </w:rPr>
        <w:t>ов специальной военной операции</w:t>
      </w:r>
      <w:r w:rsidRPr="00060D4D">
        <w:rPr>
          <w:rFonts w:ascii="Times New Roman" w:eastAsia="Calibri" w:hAnsi="Times New Roman" w:cs="Times New Roman"/>
          <w:bCs/>
          <w:sz w:val="24"/>
          <w:szCs w:val="24"/>
        </w:rPr>
        <w:t xml:space="preserve">. Воспитанниками </w:t>
      </w:r>
      <w:r w:rsidR="00C213CA" w:rsidRPr="00C213CA">
        <w:rPr>
          <w:rFonts w:ascii="Times New Roman" w:eastAsia="Calibri" w:hAnsi="Times New Roman" w:cs="Times New Roman"/>
          <w:bCs/>
          <w:sz w:val="24"/>
          <w:szCs w:val="24"/>
        </w:rPr>
        <w:t xml:space="preserve">МАУ «ЦГИПВ им. Е.И.Горбатова» </w:t>
      </w:r>
      <w:r w:rsidR="00C213CA" w:rsidRPr="00060D4D">
        <w:rPr>
          <w:rFonts w:ascii="Times New Roman" w:eastAsia="Calibri" w:hAnsi="Times New Roman" w:cs="Times New Roman"/>
          <w:bCs/>
          <w:sz w:val="24"/>
          <w:szCs w:val="24"/>
        </w:rPr>
        <w:t>в</w:t>
      </w:r>
      <w:r w:rsidRPr="00060D4D">
        <w:rPr>
          <w:rFonts w:ascii="Times New Roman" w:eastAsia="Calibri" w:hAnsi="Times New Roman" w:cs="Times New Roman"/>
          <w:bCs/>
          <w:sz w:val="24"/>
          <w:szCs w:val="24"/>
        </w:rPr>
        <w:t xml:space="preserve"> памятные даты военной истории организуется почетный караул, возложение цветов к памятникам и воинскому захоронению.</w:t>
      </w:r>
    </w:p>
    <w:p w:rsidR="00060D4D" w:rsidRDefault="00060D4D" w:rsidP="00060D4D">
      <w:pPr>
        <w:shd w:val="clear" w:color="auto" w:fill="FFFFFF"/>
        <w:spacing w:after="0" w:line="240" w:lineRule="auto"/>
        <w:ind w:firstLine="709"/>
        <w:jc w:val="both"/>
        <w:rPr>
          <w:rFonts w:ascii="Times New Roman" w:eastAsia="Calibri" w:hAnsi="Times New Roman" w:cs="Times New Roman"/>
          <w:bCs/>
          <w:sz w:val="24"/>
          <w:szCs w:val="24"/>
        </w:rPr>
      </w:pPr>
      <w:r w:rsidRPr="00060D4D">
        <w:rPr>
          <w:rFonts w:ascii="Times New Roman" w:eastAsia="Calibri" w:hAnsi="Times New Roman" w:cs="Times New Roman"/>
          <w:bCs/>
          <w:sz w:val="24"/>
          <w:szCs w:val="24"/>
        </w:rPr>
        <w:t xml:space="preserve">Активное </w:t>
      </w:r>
      <w:r w:rsidRPr="007F1412">
        <w:rPr>
          <w:rFonts w:ascii="Times New Roman" w:eastAsia="Calibri" w:hAnsi="Times New Roman" w:cs="Times New Roman"/>
          <w:bCs/>
          <w:sz w:val="24"/>
          <w:szCs w:val="24"/>
        </w:rPr>
        <w:t xml:space="preserve">участие </w:t>
      </w:r>
      <w:r w:rsidR="008133E4" w:rsidRPr="008133E4">
        <w:rPr>
          <w:rFonts w:ascii="Times New Roman" w:eastAsia="Calibri" w:hAnsi="Times New Roman" w:cs="Times New Roman"/>
          <w:bCs/>
          <w:sz w:val="24"/>
          <w:szCs w:val="24"/>
        </w:rPr>
        <w:t>МАУ «ЦГИПВ им. Е.И.Горбатова»</w:t>
      </w:r>
      <w:r w:rsidRPr="007F1412">
        <w:rPr>
          <w:rFonts w:ascii="Times New Roman" w:eastAsia="Calibri" w:hAnsi="Times New Roman" w:cs="Times New Roman"/>
          <w:bCs/>
          <w:sz w:val="24"/>
          <w:szCs w:val="24"/>
        </w:rPr>
        <w:t xml:space="preserve"> принимает</w:t>
      </w:r>
      <w:r w:rsidRPr="00060D4D">
        <w:rPr>
          <w:rFonts w:ascii="Times New Roman" w:eastAsia="Calibri" w:hAnsi="Times New Roman" w:cs="Times New Roman"/>
          <w:bCs/>
          <w:sz w:val="24"/>
          <w:szCs w:val="24"/>
        </w:rPr>
        <w:t xml:space="preserve"> при организации и подготовке празднования Дня Победы в Великой Отечественной войне 1941-1945 годов. Подготовка знаменной группы, почетного караула, участников шествия в форме 43-ого года, акций и активностей, торжественных мероприятий, волонтерское сопровождение и другие.</w:t>
      </w:r>
    </w:p>
    <w:p w:rsidR="00060D4D" w:rsidRPr="00060D4D" w:rsidRDefault="00060D4D" w:rsidP="00060D4D">
      <w:pPr>
        <w:shd w:val="clear" w:color="auto" w:fill="FFFFFF"/>
        <w:spacing w:after="0" w:line="240" w:lineRule="auto"/>
        <w:ind w:firstLine="709"/>
        <w:jc w:val="both"/>
        <w:rPr>
          <w:rFonts w:ascii="Times New Roman" w:eastAsia="Calibri Light" w:hAnsi="Times New Roman" w:cs="Times New Roman"/>
          <w:sz w:val="24"/>
          <w:szCs w:val="24"/>
        </w:rPr>
      </w:pPr>
      <w:r w:rsidRPr="00060D4D">
        <w:rPr>
          <w:rFonts w:ascii="Times New Roman" w:eastAsia="Calibri Light" w:hAnsi="Times New Roman" w:cs="Times New Roman"/>
          <w:sz w:val="24"/>
          <w:szCs w:val="24"/>
        </w:rPr>
        <w:t xml:space="preserve">Особое место в </w:t>
      </w:r>
      <w:r w:rsidRPr="007F1412">
        <w:rPr>
          <w:rFonts w:ascii="Times New Roman" w:eastAsia="Calibri Light" w:hAnsi="Times New Roman" w:cs="Times New Roman"/>
          <w:sz w:val="24"/>
          <w:szCs w:val="24"/>
        </w:rPr>
        <w:t>работе занимает</w:t>
      </w:r>
      <w:r w:rsidRPr="00060D4D">
        <w:rPr>
          <w:rFonts w:ascii="Times New Roman" w:eastAsia="Calibri Light" w:hAnsi="Times New Roman" w:cs="Times New Roman"/>
          <w:sz w:val="24"/>
          <w:szCs w:val="24"/>
        </w:rPr>
        <w:t xml:space="preserve"> подготовка и проведение мероприятий с участием военнослужащих в зоне специальной военной операции и членов их семей, а также с семьями погибших в специальной военной операции. </w:t>
      </w:r>
    </w:p>
    <w:p w:rsidR="00060D4D" w:rsidRPr="00C1211E" w:rsidRDefault="00060D4D" w:rsidP="00060D4D">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В 2024 году были организованы поисковые экспедиции клуба «Истоки» в Волгоградскую и Псковскую область.</w:t>
      </w:r>
    </w:p>
    <w:p w:rsidR="00060D4D" w:rsidRPr="00C1211E" w:rsidRDefault="00060D4D" w:rsidP="00060D4D">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06.06.2024-26.06.2024 в Волгоградскую область</w:t>
      </w:r>
      <w:r w:rsidR="00C1211E" w:rsidRPr="00C1211E">
        <w:rPr>
          <w:rFonts w:ascii="Times New Roman" w:eastAsia="Calibri Light" w:hAnsi="Times New Roman" w:cs="Times New Roman"/>
          <w:sz w:val="24"/>
          <w:szCs w:val="24"/>
        </w:rPr>
        <w:t>;</w:t>
      </w:r>
    </w:p>
    <w:p w:rsidR="00060D4D" w:rsidRPr="00C1211E" w:rsidRDefault="00060D4D" w:rsidP="00060D4D">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11.07.2024-10.08.2024 в Псковскую область</w:t>
      </w:r>
      <w:r w:rsidR="00C1211E" w:rsidRPr="00C1211E">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xml:space="preserve"> </w:t>
      </w:r>
    </w:p>
    <w:p w:rsidR="00060D4D" w:rsidRPr="00C1211E" w:rsidRDefault="00060D4D" w:rsidP="00060D4D">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21.09.2024-11.10.2024 в Волгоградскую область</w:t>
      </w:r>
      <w:r w:rsidR="00C1211E" w:rsidRPr="00C1211E">
        <w:rPr>
          <w:rFonts w:ascii="Times New Roman" w:eastAsia="Calibri Light" w:hAnsi="Times New Roman" w:cs="Times New Roman"/>
          <w:sz w:val="24"/>
          <w:szCs w:val="24"/>
        </w:rPr>
        <w:t>.</w:t>
      </w:r>
    </w:p>
    <w:p w:rsidR="00060D4D" w:rsidRPr="00C1211E" w:rsidRDefault="00060D4D" w:rsidP="00060D4D">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 xml:space="preserve">В ходе данных поисковых экспедиций были найдены и перезахоронены останки 10 советских солдат. </w:t>
      </w:r>
    </w:p>
    <w:p w:rsidR="00060D4D" w:rsidRDefault="008133E4" w:rsidP="00060D4D">
      <w:pPr>
        <w:shd w:val="clear" w:color="auto" w:fill="FFFFFF"/>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В «Комнате Боевой Славы» прошло</w:t>
      </w:r>
      <w:r w:rsidR="00060D4D" w:rsidRPr="00C1211E">
        <w:rPr>
          <w:rFonts w:ascii="Times New Roman" w:eastAsia="Calibri Light" w:hAnsi="Times New Roman" w:cs="Times New Roman"/>
          <w:sz w:val="24"/>
          <w:szCs w:val="24"/>
        </w:rPr>
        <w:t xml:space="preserve"> 20 экскурсий, в которых приняли участие</w:t>
      </w:r>
      <w:r>
        <w:rPr>
          <w:rFonts w:ascii="Times New Roman" w:eastAsia="Calibri Light" w:hAnsi="Times New Roman" w:cs="Times New Roman"/>
          <w:sz w:val="24"/>
          <w:szCs w:val="24"/>
        </w:rPr>
        <w:t xml:space="preserve"> более 700 учеников школ.</w:t>
      </w:r>
      <w:r w:rsidR="00060D4D" w:rsidRPr="00C1211E">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t>О</w:t>
      </w:r>
      <w:r w:rsidRPr="008133E4">
        <w:rPr>
          <w:rFonts w:ascii="Times New Roman" w:eastAsia="Calibri Light" w:hAnsi="Times New Roman" w:cs="Times New Roman"/>
          <w:sz w:val="24"/>
          <w:szCs w:val="24"/>
        </w:rPr>
        <w:t>рганизовывались</w:t>
      </w:r>
      <w:r w:rsidR="00060D4D" w:rsidRPr="00C1211E">
        <w:rPr>
          <w:rFonts w:ascii="Times New Roman" w:eastAsia="Calibri Light" w:hAnsi="Times New Roman" w:cs="Times New Roman"/>
          <w:sz w:val="24"/>
          <w:szCs w:val="24"/>
        </w:rPr>
        <w:t xml:space="preserve"> передвижные выставки экспонатов, найденных в ходе поисковых экспедиций, организовывались на крупных городских мероприятиях</w:t>
      </w:r>
      <w:r w:rsidR="00FC76B3">
        <w:rPr>
          <w:rFonts w:ascii="Times New Roman" w:eastAsia="Calibri Light" w:hAnsi="Times New Roman" w:cs="Times New Roman"/>
          <w:sz w:val="24"/>
          <w:szCs w:val="24"/>
        </w:rPr>
        <w:t>:</w:t>
      </w:r>
      <w:r w:rsidR="00060D4D" w:rsidRPr="00C1211E">
        <w:rPr>
          <w:rFonts w:ascii="Times New Roman" w:eastAsia="Calibri Light" w:hAnsi="Times New Roman" w:cs="Times New Roman"/>
          <w:sz w:val="24"/>
          <w:szCs w:val="24"/>
        </w:rPr>
        <w:t xml:space="preserve"> на городской площади, на территории </w:t>
      </w:r>
      <w:r w:rsidR="00FC76B3">
        <w:rPr>
          <w:rFonts w:ascii="Times New Roman" w:eastAsia="Calibri Light" w:hAnsi="Times New Roman" w:cs="Times New Roman"/>
          <w:sz w:val="24"/>
          <w:szCs w:val="24"/>
        </w:rPr>
        <w:t>«</w:t>
      </w:r>
      <w:r w:rsidR="00060D4D" w:rsidRPr="00C1211E">
        <w:rPr>
          <w:rFonts w:ascii="Times New Roman" w:eastAsia="Calibri Light" w:hAnsi="Times New Roman" w:cs="Times New Roman"/>
          <w:sz w:val="24"/>
          <w:szCs w:val="24"/>
        </w:rPr>
        <w:t>МегаПарка</w:t>
      </w:r>
      <w:r w:rsidR="00FC76B3">
        <w:rPr>
          <w:rFonts w:ascii="Times New Roman" w:eastAsia="Calibri Light" w:hAnsi="Times New Roman" w:cs="Times New Roman"/>
          <w:sz w:val="24"/>
          <w:szCs w:val="24"/>
        </w:rPr>
        <w:t>»</w:t>
      </w:r>
      <w:r w:rsidR="00060D4D" w:rsidRPr="00C1211E">
        <w:rPr>
          <w:rFonts w:ascii="Times New Roman" w:eastAsia="Calibri Light" w:hAnsi="Times New Roman" w:cs="Times New Roman"/>
          <w:sz w:val="24"/>
          <w:szCs w:val="24"/>
        </w:rPr>
        <w:t xml:space="preserve">, во </w:t>
      </w:r>
      <w:r w:rsidR="00FC76B3">
        <w:rPr>
          <w:rFonts w:ascii="Times New Roman" w:eastAsia="Calibri Light" w:hAnsi="Times New Roman" w:cs="Times New Roman"/>
          <w:sz w:val="24"/>
          <w:szCs w:val="24"/>
        </w:rPr>
        <w:t>«</w:t>
      </w:r>
      <w:r w:rsidR="00060D4D" w:rsidRPr="00C1211E">
        <w:rPr>
          <w:rFonts w:ascii="Times New Roman" w:eastAsia="Calibri Light" w:hAnsi="Times New Roman" w:cs="Times New Roman"/>
          <w:sz w:val="24"/>
          <w:szCs w:val="24"/>
        </w:rPr>
        <w:t>Дворце искусств</w:t>
      </w:r>
      <w:r w:rsidR="00FC76B3">
        <w:rPr>
          <w:rFonts w:ascii="Times New Roman" w:eastAsia="Calibri Light" w:hAnsi="Times New Roman" w:cs="Times New Roman"/>
          <w:sz w:val="24"/>
          <w:szCs w:val="24"/>
        </w:rPr>
        <w:t>»</w:t>
      </w:r>
      <w:r w:rsidR="00060D4D" w:rsidRPr="00C1211E">
        <w:rPr>
          <w:rFonts w:ascii="Times New Roman" w:eastAsia="Calibri Light" w:hAnsi="Times New Roman" w:cs="Times New Roman"/>
          <w:sz w:val="24"/>
          <w:szCs w:val="24"/>
        </w:rPr>
        <w:t xml:space="preserve"> и в школах города. Также на базе </w:t>
      </w:r>
      <w:r w:rsidR="00060D4D" w:rsidRPr="00ED730C">
        <w:rPr>
          <w:rFonts w:ascii="Times New Roman" w:eastAsia="Calibri Light" w:hAnsi="Times New Roman" w:cs="Times New Roman"/>
          <w:sz w:val="24"/>
          <w:szCs w:val="24"/>
        </w:rPr>
        <w:t>МАОУ «СОШ</w:t>
      </w:r>
      <w:r w:rsidR="00060D4D" w:rsidRPr="00C1211E">
        <w:rPr>
          <w:rFonts w:ascii="Times New Roman" w:eastAsia="Calibri Light" w:hAnsi="Times New Roman" w:cs="Times New Roman"/>
          <w:sz w:val="24"/>
          <w:szCs w:val="24"/>
        </w:rPr>
        <w:t xml:space="preserve"> №9» состоялось торжественное открытие выставки, посвященной 80-летию Победы в Великой Отечественной войне.</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7F1412">
        <w:rPr>
          <w:rFonts w:ascii="Times New Roman" w:eastAsia="Calibri Light" w:hAnsi="Times New Roman" w:cs="Times New Roman"/>
          <w:sz w:val="24"/>
          <w:szCs w:val="24"/>
        </w:rPr>
        <w:t xml:space="preserve">В </w:t>
      </w:r>
      <w:r w:rsidR="00FC76B3" w:rsidRPr="00FC76B3">
        <w:rPr>
          <w:rFonts w:ascii="Times New Roman" w:eastAsia="Calibri Light" w:hAnsi="Times New Roman" w:cs="Times New Roman"/>
          <w:bCs/>
          <w:sz w:val="24"/>
          <w:szCs w:val="24"/>
        </w:rPr>
        <w:t>МАУ «ЦГИПВ им. Е.И.Горбатова»</w:t>
      </w:r>
      <w:r w:rsidR="00FC76B3">
        <w:rPr>
          <w:rFonts w:ascii="Times New Roman" w:eastAsia="Calibri Light" w:hAnsi="Times New Roman" w:cs="Times New Roman"/>
          <w:bCs/>
          <w:sz w:val="24"/>
          <w:szCs w:val="24"/>
        </w:rPr>
        <w:t xml:space="preserve"> </w:t>
      </w:r>
      <w:r w:rsidRPr="007F1412">
        <w:rPr>
          <w:rFonts w:ascii="Times New Roman" w:eastAsia="Calibri Light" w:hAnsi="Times New Roman" w:cs="Times New Roman"/>
          <w:sz w:val="24"/>
          <w:szCs w:val="24"/>
        </w:rPr>
        <w:t>организована</w:t>
      </w:r>
      <w:r w:rsidRPr="00C1211E">
        <w:rPr>
          <w:rFonts w:ascii="Times New Roman" w:eastAsia="Calibri Light" w:hAnsi="Times New Roman" w:cs="Times New Roman"/>
          <w:sz w:val="24"/>
          <w:szCs w:val="24"/>
        </w:rPr>
        <w:t xml:space="preserve"> экспозиция, посвященная событиям специальной военной операции, где представлены фотографии и личные вещи погибших участников специальной военной операции, переданных их родственникам. Налажено взаимодействие с матерями, женами и другими родственниками погибших участников СВО. </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В 2024 году в рамках развития молодежного туризма на территории города Мегиона был организован полевой выход для воспитанников казачьего клуба «Богатырь», где участники разбивали палатки, готовили обед на костре, сплавлялись на катамаранах и байдарках. Также были организованы и проведены полевые выходы на территорию аэродрома «Мегион Западный» для воспитанников палаточного лагеря с дневным пребыванием детей и подростков «Юпитер».</w:t>
      </w:r>
    </w:p>
    <w:p w:rsid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Во взаимодействии с общероссийским общественно-госу</w:t>
      </w:r>
      <w:r>
        <w:rPr>
          <w:rFonts w:ascii="Times New Roman" w:eastAsia="Calibri Light" w:hAnsi="Times New Roman" w:cs="Times New Roman"/>
          <w:sz w:val="24"/>
          <w:szCs w:val="24"/>
        </w:rPr>
        <w:t>дарственным движением «Движение</w:t>
      </w:r>
      <w:r w:rsidRPr="00C1211E">
        <w:rPr>
          <w:rFonts w:ascii="Times New Roman" w:eastAsia="Calibri Light" w:hAnsi="Times New Roman" w:cs="Times New Roman"/>
          <w:sz w:val="24"/>
          <w:szCs w:val="24"/>
        </w:rPr>
        <w:t xml:space="preserve"> Первых» были проведены Туристические слеты для учащихся общеобразовательных организаций и семей, которые включили в себя станции по разборке-сборке оружия, плетению узлов, квест на определение уровня знаний в области туризма, полевую кухню и задания на командообразование.</w:t>
      </w:r>
    </w:p>
    <w:p w:rsid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p>
    <w:p w:rsidR="00C1211E" w:rsidRPr="00C1211E" w:rsidRDefault="00C1211E" w:rsidP="00C1211E">
      <w:pPr>
        <w:shd w:val="clear" w:color="auto" w:fill="FFFFFF"/>
        <w:spacing w:after="0" w:line="240" w:lineRule="auto"/>
        <w:ind w:firstLine="709"/>
        <w:jc w:val="center"/>
        <w:rPr>
          <w:rFonts w:ascii="Times New Roman" w:eastAsia="Calibri Light" w:hAnsi="Times New Roman" w:cs="Times New Roman"/>
          <w:sz w:val="24"/>
          <w:szCs w:val="24"/>
        </w:rPr>
      </w:pPr>
      <w:r>
        <w:rPr>
          <w:rFonts w:ascii="Times New Roman" w:eastAsia="Calibri Light" w:hAnsi="Times New Roman" w:cs="Times New Roman"/>
          <w:sz w:val="24"/>
          <w:szCs w:val="24"/>
        </w:rPr>
        <w:t>Добровольческая деятельность</w:t>
      </w:r>
      <w:r w:rsidR="00FC76B3">
        <w:rPr>
          <w:rFonts w:ascii="Times New Roman" w:eastAsia="Calibri Light" w:hAnsi="Times New Roman" w:cs="Times New Roman"/>
          <w:sz w:val="24"/>
          <w:szCs w:val="24"/>
        </w:rPr>
        <w:t xml:space="preserve"> </w:t>
      </w:r>
    </w:p>
    <w:p w:rsid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В 2024 году был</w:t>
      </w:r>
      <w:r w:rsidR="00FC76B3">
        <w:rPr>
          <w:rFonts w:ascii="Times New Roman" w:eastAsia="Calibri Light" w:hAnsi="Times New Roman" w:cs="Times New Roman"/>
          <w:sz w:val="24"/>
          <w:szCs w:val="24"/>
        </w:rPr>
        <w:t xml:space="preserve">о </w:t>
      </w:r>
      <w:r w:rsidRPr="00C1211E">
        <w:rPr>
          <w:rFonts w:ascii="Times New Roman" w:eastAsia="Calibri Light" w:hAnsi="Times New Roman" w:cs="Times New Roman"/>
          <w:sz w:val="24"/>
          <w:szCs w:val="24"/>
        </w:rPr>
        <w:t xml:space="preserve">проведено 136 мероприятий, </w:t>
      </w:r>
      <w:r w:rsidR="00FC76B3">
        <w:rPr>
          <w:rFonts w:ascii="Times New Roman" w:eastAsia="Calibri Light" w:hAnsi="Times New Roman" w:cs="Times New Roman"/>
          <w:sz w:val="24"/>
          <w:szCs w:val="24"/>
        </w:rPr>
        <w:t xml:space="preserve">в которые </w:t>
      </w:r>
      <w:r w:rsidRPr="00C1211E">
        <w:rPr>
          <w:rFonts w:ascii="Times New Roman" w:eastAsia="Calibri Light" w:hAnsi="Times New Roman" w:cs="Times New Roman"/>
          <w:sz w:val="24"/>
          <w:szCs w:val="24"/>
        </w:rPr>
        <w:t xml:space="preserve">вовлечено </w:t>
      </w:r>
      <w:r w:rsidR="00FC76B3">
        <w:rPr>
          <w:rFonts w:ascii="Times New Roman" w:eastAsia="Calibri Light" w:hAnsi="Times New Roman" w:cs="Times New Roman"/>
          <w:sz w:val="24"/>
          <w:szCs w:val="24"/>
        </w:rPr>
        <w:t xml:space="preserve">10 130 </w:t>
      </w:r>
      <w:r w:rsidRPr="00ED730C">
        <w:rPr>
          <w:rFonts w:ascii="Times New Roman" w:eastAsia="Calibri Light" w:hAnsi="Times New Roman" w:cs="Times New Roman"/>
          <w:sz w:val="24"/>
          <w:szCs w:val="24"/>
        </w:rPr>
        <w:t>участник</w:t>
      </w:r>
      <w:r w:rsidR="00FC76B3">
        <w:rPr>
          <w:rFonts w:ascii="Times New Roman" w:eastAsia="Calibri Light" w:hAnsi="Times New Roman" w:cs="Times New Roman"/>
          <w:sz w:val="24"/>
          <w:szCs w:val="24"/>
        </w:rPr>
        <w:t>ов</w:t>
      </w:r>
      <w:r w:rsidRPr="00ED730C">
        <w:rPr>
          <w:rFonts w:ascii="Times New Roman" w:eastAsia="Calibri Light" w:hAnsi="Times New Roman" w:cs="Times New Roman"/>
          <w:sz w:val="24"/>
          <w:szCs w:val="24"/>
        </w:rPr>
        <w:t>.</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 xml:space="preserve">Регулярно волонтеры </w:t>
      </w:r>
      <w:r w:rsidR="00FC76B3" w:rsidRPr="00FC76B3">
        <w:rPr>
          <w:rFonts w:ascii="Times New Roman" w:eastAsia="Calibri Light" w:hAnsi="Times New Roman" w:cs="Times New Roman"/>
          <w:bCs/>
          <w:sz w:val="24"/>
          <w:szCs w:val="24"/>
        </w:rPr>
        <w:t>МАУ «ЦГИПВ им. Е.И.Горбатова»</w:t>
      </w:r>
      <w:r w:rsidRPr="00C1211E">
        <w:rPr>
          <w:rFonts w:ascii="Times New Roman" w:eastAsia="Calibri Light" w:hAnsi="Times New Roman" w:cs="Times New Roman"/>
          <w:sz w:val="24"/>
          <w:szCs w:val="24"/>
        </w:rPr>
        <w:t xml:space="preserve"> помогают в организации и проведении городских, региональных и Всероссийских мероприятий и акций такие как: </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Блокадный хлеб</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xml:space="preserve">, </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Вам любимые</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xml:space="preserve">, </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Георгиевская ленточка</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xml:space="preserve">, </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Красная гвоздика</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xml:space="preserve">, </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Всероссийский субботник</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xml:space="preserve">, </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Триколор</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xml:space="preserve">, </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Письмо солдату</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xml:space="preserve">, адресные поздравления ветеранов Великой Отечественной войны, </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xml:space="preserve">Зимняя </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Неделя добра</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акция «Треугольники», посвященная Дню Героев Отечества</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xml:space="preserve"> и другие.</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lastRenderedPageBreak/>
        <w:t xml:space="preserve">С 2022 года </w:t>
      </w:r>
      <w:r w:rsidRPr="007F1412">
        <w:rPr>
          <w:rFonts w:ascii="Times New Roman" w:eastAsia="Calibri Light" w:hAnsi="Times New Roman" w:cs="Times New Roman"/>
          <w:sz w:val="24"/>
          <w:szCs w:val="24"/>
        </w:rPr>
        <w:t xml:space="preserve">волонтеры </w:t>
      </w:r>
      <w:r w:rsidR="00FC76B3" w:rsidRPr="00FC76B3">
        <w:rPr>
          <w:rFonts w:ascii="Times New Roman" w:eastAsia="Calibri Light" w:hAnsi="Times New Roman" w:cs="Times New Roman"/>
          <w:bCs/>
          <w:sz w:val="24"/>
          <w:szCs w:val="24"/>
        </w:rPr>
        <w:t>МАУ «ЦГИПВ им. Е.И.Горбатова»</w:t>
      </w:r>
      <w:r w:rsidRPr="007F1412">
        <w:rPr>
          <w:rFonts w:ascii="Times New Roman" w:eastAsia="Calibri Light" w:hAnsi="Times New Roman" w:cs="Times New Roman"/>
          <w:sz w:val="24"/>
          <w:szCs w:val="24"/>
        </w:rPr>
        <w:t xml:space="preserve"> ежемесячно</w:t>
      </w:r>
      <w:r w:rsidRPr="00C1211E">
        <w:rPr>
          <w:rFonts w:ascii="Times New Roman" w:eastAsia="Calibri Light" w:hAnsi="Times New Roman" w:cs="Times New Roman"/>
          <w:sz w:val="24"/>
          <w:szCs w:val="24"/>
        </w:rPr>
        <w:t xml:space="preserve"> проводят рейды по обнаружению запрещенной «стеновой» рекламы, целью которых является выявление граффити с рекламой распространения запрещенных веществ</w:t>
      </w:r>
      <w:r w:rsidR="00FC76B3">
        <w:rPr>
          <w:rFonts w:ascii="Times New Roman" w:eastAsia="Calibri Light" w:hAnsi="Times New Roman" w:cs="Times New Roman"/>
          <w:sz w:val="24"/>
          <w:szCs w:val="24"/>
        </w:rPr>
        <w:t>,</w:t>
      </w:r>
      <w:r w:rsidRPr="00C1211E">
        <w:rPr>
          <w:rFonts w:ascii="Times New Roman" w:eastAsia="Calibri Light" w:hAnsi="Times New Roman" w:cs="Times New Roman"/>
          <w:sz w:val="24"/>
          <w:szCs w:val="24"/>
        </w:rPr>
        <w:t xml:space="preserve"> и передача данной информации в соответствующие службы для закрашивания. В 2024 году было обнаружено и закрашено более 30 надписей.</w:t>
      </w:r>
    </w:p>
    <w:p w:rsid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7F1412">
        <w:rPr>
          <w:rFonts w:ascii="Times New Roman" w:eastAsia="Calibri Light" w:hAnsi="Times New Roman" w:cs="Times New Roman"/>
          <w:sz w:val="24"/>
          <w:szCs w:val="24"/>
        </w:rPr>
        <w:t xml:space="preserve">Волонтеры </w:t>
      </w:r>
      <w:r w:rsidR="00FC76B3" w:rsidRPr="00FC76B3">
        <w:rPr>
          <w:rFonts w:ascii="Times New Roman" w:eastAsia="Calibri Light" w:hAnsi="Times New Roman" w:cs="Times New Roman"/>
          <w:bCs/>
          <w:sz w:val="24"/>
          <w:szCs w:val="24"/>
        </w:rPr>
        <w:t>МАУ «ЦГИПВ им. Е.И.Горбатова»</w:t>
      </w:r>
      <w:r w:rsidR="00FC76B3">
        <w:rPr>
          <w:rFonts w:ascii="Times New Roman" w:eastAsia="Calibri Light" w:hAnsi="Times New Roman" w:cs="Times New Roman"/>
          <w:bCs/>
          <w:sz w:val="24"/>
          <w:szCs w:val="24"/>
        </w:rPr>
        <w:t xml:space="preserve"> </w:t>
      </w:r>
      <w:r w:rsidRPr="007F1412">
        <w:rPr>
          <w:rFonts w:ascii="Times New Roman" w:eastAsia="Calibri Light" w:hAnsi="Times New Roman" w:cs="Times New Roman"/>
          <w:sz w:val="24"/>
          <w:szCs w:val="24"/>
        </w:rPr>
        <w:t>активно</w:t>
      </w:r>
      <w:r w:rsidRPr="00C1211E">
        <w:rPr>
          <w:rFonts w:ascii="Times New Roman" w:eastAsia="Calibri Light" w:hAnsi="Times New Roman" w:cs="Times New Roman"/>
          <w:sz w:val="24"/>
          <w:szCs w:val="24"/>
        </w:rPr>
        <w:t xml:space="preserve"> участвуют в реализации </w:t>
      </w:r>
      <w:r>
        <w:rPr>
          <w:rFonts w:ascii="Times New Roman" w:eastAsia="Calibri Light" w:hAnsi="Times New Roman" w:cs="Times New Roman"/>
          <w:sz w:val="24"/>
          <w:szCs w:val="24"/>
        </w:rPr>
        <w:t xml:space="preserve">мероприятий </w:t>
      </w:r>
      <w:r w:rsidRPr="00C1211E">
        <w:rPr>
          <w:rFonts w:ascii="Times New Roman" w:eastAsia="Calibri Light" w:hAnsi="Times New Roman" w:cs="Times New Roman"/>
          <w:sz w:val="24"/>
          <w:szCs w:val="24"/>
        </w:rPr>
        <w:t>муниципальных программ «Профилактика правонарушений в сфере общественного порядка, незаконного оборота и злоупотребления наркотиками в городе Мегионе», «Укрепление межнационального и межконфессионального согласия, профилактика экстремизма и терро</w:t>
      </w:r>
      <w:r>
        <w:rPr>
          <w:rFonts w:ascii="Times New Roman" w:eastAsia="Calibri Light" w:hAnsi="Times New Roman" w:cs="Times New Roman"/>
          <w:sz w:val="24"/>
          <w:szCs w:val="24"/>
        </w:rPr>
        <w:t>ризма в городе Мегионе». Так в</w:t>
      </w:r>
      <w:r w:rsidRPr="00C1211E">
        <w:rPr>
          <w:rFonts w:ascii="Times New Roman" w:eastAsia="Calibri Light" w:hAnsi="Times New Roman" w:cs="Times New Roman"/>
          <w:sz w:val="24"/>
          <w:szCs w:val="24"/>
        </w:rPr>
        <w:t xml:space="preserve"> 2024 году были проведены антинаркотическая акция «Время жить!» и квест-игра «Мы против экстремизма».</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 xml:space="preserve">Волонтеры </w:t>
      </w:r>
      <w:r w:rsidR="00FC76B3" w:rsidRPr="00FC76B3">
        <w:rPr>
          <w:rFonts w:ascii="Times New Roman" w:eastAsia="Calibri Light" w:hAnsi="Times New Roman" w:cs="Times New Roman"/>
          <w:bCs/>
          <w:sz w:val="24"/>
          <w:szCs w:val="24"/>
        </w:rPr>
        <w:t>МАУ «ЦГИПВ им. Е.И.Горбатова»</w:t>
      </w:r>
      <w:r w:rsidRPr="00C1211E">
        <w:rPr>
          <w:rFonts w:ascii="Times New Roman" w:eastAsia="Calibri Light" w:hAnsi="Times New Roman" w:cs="Times New Roman"/>
          <w:sz w:val="24"/>
          <w:szCs w:val="24"/>
        </w:rPr>
        <w:t xml:space="preserve"> участвовали в организации масштабных городских мероприятиях, «Лыжня России», «Чемпионат по мотокроссу», «Кросс Нации»</w:t>
      </w:r>
      <w:r w:rsidR="00FC76B3">
        <w:rPr>
          <w:rFonts w:ascii="Times New Roman" w:eastAsia="Calibri Light" w:hAnsi="Times New Roman" w:cs="Times New Roman"/>
          <w:sz w:val="24"/>
          <w:szCs w:val="24"/>
        </w:rPr>
        <w:t>, День города, «Гонка Героев», и</w:t>
      </w:r>
      <w:r w:rsidRPr="00C1211E">
        <w:rPr>
          <w:rFonts w:ascii="Times New Roman" w:eastAsia="Calibri Light" w:hAnsi="Times New Roman" w:cs="Times New Roman"/>
          <w:sz w:val="24"/>
          <w:szCs w:val="24"/>
        </w:rPr>
        <w:t xml:space="preserve">сторическая реконструкция «Баржа» с </w:t>
      </w:r>
      <w:r w:rsidR="00116A27" w:rsidRPr="00116A27">
        <w:rPr>
          <w:rFonts w:ascii="Times New Roman" w:eastAsia="Calibri Light" w:hAnsi="Times New Roman" w:cs="Times New Roman"/>
          <w:sz w:val="24"/>
          <w:szCs w:val="24"/>
        </w:rPr>
        <w:t>публичным акционерным обществом «Славнефть-Мегионнефтегаз»</w:t>
      </w:r>
      <w:r w:rsidR="00116A27">
        <w:rPr>
          <w:rFonts w:ascii="Times New Roman" w:eastAsia="Calibri Light" w:hAnsi="Times New Roman" w:cs="Times New Roman"/>
          <w:sz w:val="24"/>
          <w:szCs w:val="24"/>
        </w:rPr>
        <w:t xml:space="preserve"> </w:t>
      </w:r>
      <w:r w:rsidRPr="00C1211E">
        <w:rPr>
          <w:rFonts w:ascii="Times New Roman" w:eastAsia="Calibri Light" w:hAnsi="Times New Roman" w:cs="Times New Roman"/>
          <w:sz w:val="24"/>
          <w:szCs w:val="24"/>
        </w:rPr>
        <w:t>и другие.</w:t>
      </w:r>
      <w:r w:rsidR="00A83AE9">
        <w:rPr>
          <w:rFonts w:ascii="Times New Roman" w:eastAsia="Calibri Light" w:hAnsi="Times New Roman" w:cs="Times New Roman"/>
          <w:sz w:val="24"/>
          <w:szCs w:val="24"/>
        </w:rPr>
        <w:t xml:space="preserve"> </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 xml:space="preserve">В </w:t>
      </w:r>
      <w:r w:rsidR="00FC76B3" w:rsidRPr="00FC76B3">
        <w:rPr>
          <w:rFonts w:ascii="Times New Roman" w:eastAsia="Calibri Light" w:hAnsi="Times New Roman" w:cs="Times New Roman"/>
          <w:bCs/>
          <w:sz w:val="24"/>
          <w:szCs w:val="24"/>
        </w:rPr>
        <w:t>МАУ «ЦГИПВ им. Е.И.Горбатова»</w:t>
      </w:r>
      <w:r w:rsidRPr="00C1211E">
        <w:rPr>
          <w:rFonts w:ascii="Times New Roman" w:eastAsia="Calibri Light" w:hAnsi="Times New Roman" w:cs="Times New Roman"/>
          <w:sz w:val="24"/>
          <w:szCs w:val="24"/>
        </w:rPr>
        <w:t xml:space="preserve"> организовываются новые пространства (коворкинг зона, медиа студия и т.д.) с целью вовлечения </w:t>
      </w:r>
      <w:r w:rsidR="00A83AE9">
        <w:rPr>
          <w:rFonts w:ascii="Times New Roman" w:eastAsia="Calibri Light" w:hAnsi="Times New Roman" w:cs="Times New Roman"/>
          <w:sz w:val="24"/>
          <w:szCs w:val="24"/>
        </w:rPr>
        <w:t xml:space="preserve">большего </w:t>
      </w:r>
      <w:r w:rsidRPr="00C1211E">
        <w:rPr>
          <w:rFonts w:ascii="Times New Roman" w:eastAsia="Calibri Light" w:hAnsi="Times New Roman" w:cs="Times New Roman"/>
          <w:sz w:val="24"/>
          <w:szCs w:val="24"/>
        </w:rPr>
        <w:t xml:space="preserve">числа молодежи в </w:t>
      </w:r>
      <w:r w:rsidR="00A83AE9">
        <w:rPr>
          <w:rFonts w:ascii="Times New Roman" w:eastAsia="Calibri Light" w:hAnsi="Times New Roman" w:cs="Times New Roman"/>
          <w:sz w:val="24"/>
          <w:szCs w:val="24"/>
        </w:rPr>
        <w:t>творческую и иную деятельность</w:t>
      </w:r>
      <w:r w:rsidRPr="00C1211E">
        <w:rPr>
          <w:rFonts w:ascii="Times New Roman" w:eastAsia="Calibri Light" w:hAnsi="Times New Roman" w:cs="Times New Roman"/>
          <w:sz w:val="24"/>
          <w:szCs w:val="24"/>
        </w:rPr>
        <w:t xml:space="preserve">. </w:t>
      </w:r>
    </w:p>
    <w:p w:rsid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 xml:space="preserve">По результатам деятельности за 2024 год 4 воспитанника </w:t>
      </w:r>
      <w:r w:rsidR="0095222B" w:rsidRPr="007F1412">
        <w:rPr>
          <w:rFonts w:ascii="Times New Roman" w:eastAsia="Calibri Light" w:hAnsi="Times New Roman" w:cs="Times New Roman"/>
          <w:sz w:val="24"/>
          <w:szCs w:val="24"/>
        </w:rPr>
        <w:t>У</w:t>
      </w:r>
      <w:r w:rsidRPr="007F1412">
        <w:rPr>
          <w:rFonts w:ascii="Times New Roman" w:eastAsia="Calibri Light" w:hAnsi="Times New Roman" w:cs="Times New Roman"/>
          <w:sz w:val="24"/>
          <w:szCs w:val="24"/>
        </w:rPr>
        <w:t>чреждения были</w:t>
      </w:r>
      <w:r w:rsidRPr="00C1211E">
        <w:rPr>
          <w:rFonts w:ascii="Times New Roman" w:eastAsia="Calibri Light" w:hAnsi="Times New Roman" w:cs="Times New Roman"/>
          <w:sz w:val="24"/>
          <w:szCs w:val="24"/>
        </w:rPr>
        <w:t xml:space="preserve"> занесены на электронную доску почета «Я ВОЛОНТЕР</w:t>
      </w:r>
      <w:r w:rsidRPr="007F1412">
        <w:rPr>
          <w:rFonts w:ascii="Times New Roman" w:eastAsia="Calibri Light" w:hAnsi="Times New Roman" w:cs="Times New Roman"/>
          <w:sz w:val="24"/>
          <w:szCs w:val="24"/>
        </w:rPr>
        <w:t xml:space="preserve">». Также сотрудник и воспитанник учреждения были удостоены награды «Доброволец Мегиона». Сотрудник </w:t>
      </w:r>
      <w:r w:rsidR="0095222B" w:rsidRPr="007F1412">
        <w:rPr>
          <w:rFonts w:ascii="Times New Roman" w:eastAsia="Calibri Light" w:hAnsi="Times New Roman" w:cs="Times New Roman"/>
          <w:sz w:val="24"/>
          <w:szCs w:val="24"/>
        </w:rPr>
        <w:t>У</w:t>
      </w:r>
      <w:r w:rsidRPr="007F1412">
        <w:rPr>
          <w:rFonts w:ascii="Times New Roman" w:eastAsia="Calibri Light" w:hAnsi="Times New Roman" w:cs="Times New Roman"/>
          <w:sz w:val="24"/>
          <w:szCs w:val="24"/>
        </w:rPr>
        <w:t>чреждения, руководитель городского штаба Всероссийского общественного д</w:t>
      </w:r>
      <w:r w:rsidR="00C72711">
        <w:rPr>
          <w:rFonts w:ascii="Times New Roman" w:eastAsia="Calibri Light" w:hAnsi="Times New Roman" w:cs="Times New Roman"/>
          <w:sz w:val="24"/>
          <w:szCs w:val="24"/>
        </w:rPr>
        <w:t>вижения «Волонтеры медики» вошел</w:t>
      </w:r>
      <w:r w:rsidRPr="00C1211E">
        <w:rPr>
          <w:rFonts w:ascii="Times New Roman" w:eastAsia="Calibri Light" w:hAnsi="Times New Roman" w:cs="Times New Roman"/>
          <w:sz w:val="24"/>
          <w:szCs w:val="24"/>
        </w:rPr>
        <w:t xml:space="preserve"> в число номинантов Премии Губернатора.</w:t>
      </w:r>
    </w:p>
    <w:p w:rsid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p>
    <w:p w:rsidR="00C1211E" w:rsidRDefault="00C1211E" w:rsidP="00C1211E">
      <w:pPr>
        <w:shd w:val="clear" w:color="auto" w:fill="FFFFFF"/>
        <w:spacing w:after="0" w:line="240" w:lineRule="auto"/>
        <w:ind w:firstLine="709"/>
        <w:jc w:val="center"/>
        <w:rPr>
          <w:rFonts w:ascii="Times New Roman" w:eastAsia="Calibri Light" w:hAnsi="Times New Roman" w:cs="Times New Roman"/>
          <w:sz w:val="24"/>
          <w:szCs w:val="24"/>
        </w:rPr>
      </w:pPr>
      <w:r>
        <w:rPr>
          <w:rFonts w:ascii="Times New Roman" w:eastAsia="Calibri Light" w:hAnsi="Times New Roman" w:cs="Times New Roman"/>
          <w:sz w:val="24"/>
          <w:szCs w:val="24"/>
        </w:rPr>
        <w:t>Развитие творчества</w:t>
      </w:r>
    </w:p>
    <w:p w:rsidR="00C1211E" w:rsidRPr="00C1211E" w:rsidRDefault="00C1211E" w:rsidP="00C1211E">
      <w:pPr>
        <w:shd w:val="clear" w:color="auto" w:fill="FFFFFF"/>
        <w:spacing w:after="0" w:line="240" w:lineRule="auto"/>
        <w:ind w:firstLine="709"/>
        <w:jc w:val="center"/>
        <w:rPr>
          <w:rFonts w:ascii="Times New Roman" w:eastAsia="Calibri Light" w:hAnsi="Times New Roman" w:cs="Times New Roman"/>
          <w:sz w:val="24"/>
          <w:szCs w:val="24"/>
        </w:rPr>
      </w:pPr>
    </w:p>
    <w:p w:rsidR="00C1211E" w:rsidRPr="00C1211E" w:rsidRDefault="00A83AE9" w:rsidP="00C1211E">
      <w:pPr>
        <w:shd w:val="clear" w:color="auto" w:fill="FFFFFF"/>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По данному направлению в 2024 году </w:t>
      </w:r>
      <w:r w:rsidR="00C1211E" w:rsidRPr="00C1211E">
        <w:rPr>
          <w:rFonts w:ascii="Times New Roman" w:eastAsia="Calibri Light" w:hAnsi="Times New Roman" w:cs="Times New Roman"/>
          <w:sz w:val="24"/>
          <w:szCs w:val="24"/>
        </w:rPr>
        <w:t xml:space="preserve">проведено 69 мероприятий, </w:t>
      </w:r>
      <w:r>
        <w:rPr>
          <w:rFonts w:ascii="Times New Roman" w:eastAsia="Calibri Light" w:hAnsi="Times New Roman" w:cs="Times New Roman"/>
          <w:sz w:val="24"/>
          <w:szCs w:val="24"/>
        </w:rPr>
        <w:t xml:space="preserve">в которые </w:t>
      </w:r>
      <w:r w:rsidR="00C1211E" w:rsidRPr="00C1211E">
        <w:rPr>
          <w:rFonts w:ascii="Times New Roman" w:eastAsia="Calibri Light" w:hAnsi="Times New Roman" w:cs="Times New Roman"/>
          <w:sz w:val="24"/>
          <w:szCs w:val="24"/>
        </w:rPr>
        <w:t xml:space="preserve">вовлечено </w:t>
      </w:r>
      <w:r w:rsidR="00DD1947">
        <w:rPr>
          <w:rFonts w:ascii="Times New Roman" w:eastAsia="Calibri Light" w:hAnsi="Times New Roman" w:cs="Times New Roman"/>
          <w:sz w:val="24"/>
          <w:szCs w:val="24"/>
        </w:rPr>
        <w:t>6 533 участника</w:t>
      </w:r>
      <w:r w:rsidR="00C1211E" w:rsidRPr="00C1211E">
        <w:rPr>
          <w:rFonts w:ascii="Times New Roman" w:eastAsia="Calibri Light" w:hAnsi="Times New Roman" w:cs="Times New Roman"/>
          <w:sz w:val="24"/>
          <w:szCs w:val="24"/>
        </w:rPr>
        <w:t>.</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 xml:space="preserve">В </w:t>
      </w:r>
      <w:r w:rsidR="00A83AE9">
        <w:rPr>
          <w:rFonts w:ascii="Times New Roman" w:eastAsia="Calibri Light" w:hAnsi="Times New Roman" w:cs="Times New Roman"/>
          <w:sz w:val="24"/>
          <w:szCs w:val="24"/>
        </w:rPr>
        <w:t>молодежном клубе «Есть идея»</w:t>
      </w:r>
      <w:r w:rsidRPr="00C1211E">
        <w:rPr>
          <w:rFonts w:ascii="Times New Roman" w:eastAsia="Calibri Light" w:hAnsi="Times New Roman" w:cs="Times New Roman"/>
          <w:sz w:val="24"/>
          <w:szCs w:val="24"/>
        </w:rPr>
        <w:t xml:space="preserve"> сделан акцент на расширение спектра деятельности, направленной на удовлетворение интересов и потребностей молодежи города. Одним из наиб</w:t>
      </w:r>
      <w:r w:rsidR="00A83AE9">
        <w:rPr>
          <w:rFonts w:ascii="Times New Roman" w:eastAsia="Calibri Light" w:hAnsi="Times New Roman" w:cs="Times New Roman"/>
          <w:sz w:val="24"/>
          <w:szCs w:val="24"/>
        </w:rPr>
        <w:t>олее успешных направлений</w:t>
      </w:r>
      <w:r w:rsidRPr="00C1211E">
        <w:rPr>
          <w:rFonts w:ascii="Times New Roman" w:eastAsia="Calibri Light" w:hAnsi="Times New Roman" w:cs="Times New Roman"/>
          <w:sz w:val="24"/>
          <w:szCs w:val="24"/>
        </w:rPr>
        <w:t xml:space="preserve"> стала организация тематических дискотек, квартирников, которые позволяют молодым людям организовывать полезный досуг.</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 xml:space="preserve">Впервые были организованы Дискотека 80-х и 90-х. Эти дискотеки получили большой отклик у молодежи города, которая оценила необычный формат и атмосферу мероприятия. </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Были проведены крупные городские мероприятия, такие как Фестиваль «Лучшие», Конкурс непрофессионального вокала «Дорогами войны», Фестиваль «Весна», «Международный день детей».</w:t>
      </w:r>
    </w:p>
    <w:p w:rsidR="00C1211E" w:rsidRPr="00C1211E" w:rsidRDefault="00A83AE9" w:rsidP="00C1211E">
      <w:pPr>
        <w:shd w:val="clear" w:color="auto" w:fill="FFFFFF"/>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В Г</w:t>
      </w:r>
      <w:r w:rsidR="00C1211E" w:rsidRPr="00C1211E">
        <w:rPr>
          <w:rFonts w:ascii="Times New Roman" w:eastAsia="Calibri Light" w:hAnsi="Times New Roman" w:cs="Times New Roman"/>
          <w:sz w:val="24"/>
          <w:szCs w:val="24"/>
        </w:rPr>
        <w:t>од сем</w:t>
      </w:r>
      <w:r>
        <w:rPr>
          <w:rFonts w:ascii="Times New Roman" w:eastAsia="Calibri Light" w:hAnsi="Times New Roman" w:cs="Times New Roman"/>
          <w:sz w:val="24"/>
          <w:szCs w:val="24"/>
        </w:rPr>
        <w:t xml:space="preserve">ьи </w:t>
      </w:r>
      <w:r w:rsidR="00C1211E" w:rsidRPr="00C1211E">
        <w:rPr>
          <w:rFonts w:ascii="Times New Roman" w:eastAsia="Calibri Light" w:hAnsi="Times New Roman" w:cs="Times New Roman"/>
          <w:sz w:val="24"/>
          <w:szCs w:val="24"/>
        </w:rPr>
        <w:t>была организована и проведена целая линия мероприятий и активностей (Фестиваль «День пионерии» (совместно с семьями участников СВО), семейный туристический слет, семейный турнир по правилам игры «Юкигассен», «Россия – семья семей», «Моя спортивная семья», «Семейное древо», «Елка года», различные мастер-классы и другие мероприятия</w:t>
      </w:r>
      <w:r w:rsidR="00116A27">
        <w:rPr>
          <w:rFonts w:ascii="Times New Roman" w:eastAsia="Calibri Light" w:hAnsi="Times New Roman" w:cs="Times New Roman"/>
          <w:sz w:val="24"/>
          <w:szCs w:val="24"/>
        </w:rPr>
        <w:t>)</w:t>
      </w:r>
      <w:r w:rsidR="00C1211E" w:rsidRPr="00C1211E">
        <w:rPr>
          <w:rFonts w:ascii="Times New Roman" w:eastAsia="Calibri Light" w:hAnsi="Times New Roman" w:cs="Times New Roman"/>
          <w:sz w:val="24"/>
          <w:szCs w:val="24"/>
        </w:rPr>
        <w:t>.</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В 2024 году в рамках муниципальной программы «Укрепление межнационального и межконфессионального согласия, профилактика экстремизма и терроризма в городе Мегион</w:t>
      </w:r>
      <w:r w:rsidR="00CF0DAF">
        <w:rPr>
          <w:rFonts w:ascii="Times New Roman" w:eastAsia="Calibri Light" w:hAnsi="Times New Roman" w:cs="Times New Roman"/>
          <w:sz w:val="24"/>
          <w:szCs w:val="24"/>
        </w:rPr>
        <w:t>е</w:t>
      </w:r>
      <w:r w:rsidRPr="00C1211E">
        <w:rPr>
          <w:rFonts w:ascii="Times New Roman" w:eastAsia="Calibri Light" w:hAnsi="Times New Roman" w:cs="Times New Roman"/>
          <w:sz w:val="24"/>
          <w:szCs w:val="24"/>
        </w:rPr>
        <w:t>» прошел межнациональный городской фестиваль «Семейные традиции». Фестиваль включил в себя мастер-классы, презентацию национальных блюд и семейных традиций, творческие номера от представителей национальных диаспор. Участие приняло 15 семей.</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 xml:space="preserve">Также новым форматом организации полезного активного отдыха в вечернее время для молодежи в возрасте от 14 лет стало проведение «вечерних посиделок» и «квартирников» в </w:t>
      </w:r>
      <w:r w:rsidR="00A83AE9" w:rsidRPr="00A83AE9">
        <w:rPr>
          <w:rFonts w:ascii="Times New Roman" w:eastAsia="Calibri Light" w:hAnsi="Times New Roman" w:cs="Times New Roman"/>
          <w:bCs/>
          <w:sz w:val="24"/>
          <w:szCs w:val="24"/>
        </w:rPr>
        <w:t>МАУ «ЦГИПВ им. Е.И.Горбатова»</w:t>
      </w:r>
      <w:r w:rsidRPr="007A0338">
        <w:rPr>
          <w:rFonts w:ascii="Times New Roman" w:eastAsia="Calibri Light" w:hAnsi="Times New Roman" w:cs="Times New Roman"/>
          <w:sz w:val="24"/>
          <w:szCs w:val="24"/>
        </w:rPr>
        <w:t>, где</w:t>
      </w:r>
      <w:r w:rsidRPr="00C1211E">
        <w:rPr>
          <w:rFonts w:ascii="Times New Roman" w:eastAsia="Calibri Light" w:hAnsi="Times New Roman" w:cs="Times New Roman"/>
          <w:sz w:val="24"/>
          <w:szCs w:val="24"/>
        </w:rPr>
        <w:t xml:space="preserve"> молодежь смотрит фильмы, исполняют песни, организовывают флешмобы, играют в настольные игры, в том числе патриотической направленности. Данная деятельность способствует организации активного полезного досуга </w:t>
      </w:r>
      <w:r w:rsidRPr="00C1211E">
        <w:rPr>
          <w:rFonts w:ascii="Times New Roman" w:eastAsia="Calibri Light" w:hAnsi="Times New Roman" w:cs="Times New Roman"/>
          <w:sz w:val="24"/>
          <w:szCs w:val="24"/>
        </w:rPr>
        <w:lastRenderedPageBreak/>
        <w:t xml:space="preserve">молодежи, их саморазвитию и самореализации, а также профилактике противоправного поведения. </w:t>
      </w:r>
    </w:p>
    <w:p w:rsidR="00C1211E" w:rsidRPr="00C1211E" w:rsidRDefault="00C1211E" w:rsidP="00C1211E">
      <w:pPr>
        <w:shd w:val="clear" w:color="auto" w:fill="FFFFFF"/>
        <w:spacing w:after="0" w:line="240" w:lineRule="auto"/>
        <w:ind w:firstLine="709"/>
        <w:jc w:val="both"/>
        <w:rPr>
          <w:rFonts w:ascii="Times New Roman" w:eastAsia="Calibri Light" w:hAnsi="Times New Roman" w:cs="Times New Roman"/>
          <w:sz w:val="24"/>
          <w:szCs w:val="24"/>
        </w:rPr>
      </w:pPr>
      <w:r w:rsidRPr="00C1211E">
        <w:rPr>
          <w:rFonts w:ascii="Times New Roman" w:eastAsia="Calibri Light" w:hAnsi="Times New Roman" w:cs="Times New Roman"/>
          <w:sz w:val="24"/>
          <w:szCs w:val="24"/>
        </w:rPr>
        <w:t xml:space="preserve">Итоговым мероприятием года стало масштабное городское мероприятие Новогодний молодежный </w:t>
      </w:r>
      <w:r w:rsidRPr="007A0338">
        <w:rPr>
          <w:rFonts w:ascii="Times New Roman" w:eastAsia="Calibri Light" w:hAnsi="Times New Roman" w:cs="Times New Roman"/>
          <w:sz w:val="24"/>
          <w:szCs w:val="24"/>
        </w:rPr>
        <w:t>квартирник «#Проба 14-35», на котором</w:t>
      </w:r>
      <w:r w:rsidRPr="00C1211E">
        <w:rPr>
          <w:rFonts w:ascii="Times New Roman" w:eastAsia="Calibri Light" w:hAnsi="Times New Roman" w:cs="Times New Roman"/>
          <w:sz w:val="24"/>
          <w:szCs w:val="24"/>
        </w:rPr>
        <w:t xml:space="preserve"> чествовали активную молодежь города, </w:t>
      </w:r>
      <w:r w:rsidR="00116A27">
        <w:rPr>
          <w:rFonts w:ascii="Times New Roman" w:eastAsia="Calibri Light" w:hAnsi="Times New Roman" w:cs="Times New Roman"/>
          <w:sz w:val="24"/>
          <w:szCs w:val="24"/>
        </w:rPr>
        <w:t>которая внесла</w:t>
      </w:r>
      <w:r w:rsidRPr="00C1211E">
        <w:rPr>
          <w:rFonts w:ascii="Times New Roman" w:eastAsia="Calibri Light" w:hAnsi="Times New Roman" w:cs="Times New Roman"/>
          <w:sz w:val="24"/>
          <w:szCs w:val="24"/>
        </w:rPr>
        <w:t xml:space="preserve"> значительный вклад в развитие молодёжной политики города Мегиона в 2024 году. Участие приняло 60 молодых человек в возрасте от 14 до 35 лет.</w:t>
      </w:r>
    </w:p>
    <w:p w:rsidR="002E3CF5" w:rsidRPr="0041526C" w:rsidRDefault="002E3CF5"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2E3CF5" w:rsidRPr="00296B13" w:rsidRDefault="002E3CF5"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296B13">
        <w:rPr>
          <w:rFonts w:ascii="Times New Roman" w:eastAsia="Times New Roman" w:hAnsi="Times New Roman" w:cs="Times New Roman"/>
          <w:sz w:val="24"/>
          <w:szCs w:val="24"/>
          <w:lang w:eastAsia="ru-RU"/>
        </w:rPr>
        <w:t>Запись актов гражданского состояния</w:t>
      </w:r>
    </w:p>
    <w:p w:rsidR="002E3CF5" w:rsidRPr="0041526C" w:rsidRDefault="002E3CF5" w:rsidP="002E3CF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7F0741" w:rsidRPr="007F0741" w:rsidRDefault="007F0741" w:rsidP="004442D6">
      <w:pPr>
        <w:spacing w:after="0" w:line="240" w:lineRule="auto"/>
        <w:ind w:right="-1" w:firstLine="709"/>
        <w:jc w:val="both"/>
        <w:rPr>
          <w:rFonts w:ascii="Times New Roman" w:eastAsia="Times New Roman" w:hAnsi="Times New Roman" w:cs="Times New Roman"/>
          <w:sz w:val="24"/>
          <w:szCs w:val="24"/>
          <w:lang w:eastAsia="ru-RU"/>
        </w:rPr>
      </w:pPr>
      <w:r w:rsidRPr="007F0741">
        <w:rPr>
          <w:rFonts w:ascii="Times New Roman" w:eastAsia="Times New Roman" w:hAnsi="Times New Roman" w:cs="Times New Roman"/>
          <w:sz w:val="24"/>
          <w:szCs w:val="24"/>
          <w:lang w:eastAsia="ru-RU"/>
        </w:rPr>
        <w:t xml:space="preserve">В 2024 году деятельность отдела записи актов гражданского состояния администрации города Мегиона </w:t>
      </w:r>
      <w:r w:rsidRPr="00296B13">
        <w:rPr>
          <w:rFonts w:ascii="Times New Roman" w:hAnsi="Times New Roman" w:cs="Times New Roman"/>
          <w:sz w:val="24"/>
          <w:szCs w:val="24"/>
        </w:rPr>
        <w:t xml:space="preserve">(далее – отдел ЗАГС) </w:t>
      </w:r>
      <w:r w:rsidRPr="007F0741">
        <w:rPr>
          <w:rFonts w:ascii="Times New Roman" w:eastAsia="Times New Roman" w:hAnsi="Times New Roman" w:cs="Times New Roman"/>
          <w:sz w:val="24"/>
          <w:szCs w:val="24"/>
          <w:lang w:eastAsia="ru-RU"/>
        </w:rPr>
        <w:t>осуществлялась в соответствии с действующим федеральным и окружным законодательством.</w:t>
      </w:r>
    </w:p>
    <w:p w:rsidR="007F0741" w:rsidRPr="007F0741" w:rsidRDefault="007F0741" w:rsidP="004442D6">
      <w:pPr>
        <w:spacing w:after="0" w:line="240" w:lineRule="auto"/>
        <w:ind w:right="-1" w:firstLine="709"/>
        <w:jc w:val="both"/>
        <w:rPr>
          <w:rFonts w:ascii="Times New Roman" w:eastAsia="Times New Roman" w:hAnsi="Times New Roman" w:cs="Times New Roman"/>
          <w:sz w:val="24"/>
          <w:szCs w:val="24"/>
          <w:lang w:eastAsia="ru-RU"/>
        </w:rPr>
      </w:pPr>
      <w:r w:rsidRPr="007F0741">
        <w:rPr>
          <w:rFonts w:ascii="Times New Roman" w:eastAsia="Times New Roman" w:hAnsi="Times New Roman" w:cs="Times New Roman"/>
          <w:iCs/>
          <w:sz w:val="24"/>
          <w:szCs w:val="24"/>
          <w:lang w:eastAsia="ru-RU"/>
        </w:rPr>
        <w:t>Отделом ЗАГС в 2024 году зарегистрировано 1</w:t>
      </w:r>
      <w:r>
        <w:rPr>
          <w:rFonts w:ascii="Times New Roman" w:eastAsia="Times New Roman" w:hAnsi="Times New Roman" w:cs="Times New Roman"/>
          <w:iCs/>
          <w:sz w:val="24"/>
          <w:szCs w:val="24"/>
          <w:lang w:eastAsia="ru-RU"/>
        </w:rPr>
        <w:t xml:space="preserve"> </w:t>
      </w:r>
      <w:r w:rsidRPr="007F0741">
        <w:rPr>
          <w:rFonts w:ascii="Times New Roman" w:eastAsia="Times New Roman" w:hAnsi="Times New Roman" w:cs="Times New Roman"/>
          <w:iCs/>
          <w:sz w:val="24"/>
          <w:szCs w:val="24"/>
          <w:lang w:eastAsia="ru-RU"/>
        </w:rPr>
        <w:t>597 записей актов гражданского состояния и совершено 8</w:t>
      </w:r>
      <w:r>
        <w:rPr>
          <w:rFonts w:ascii="Times New Roman" w:eastAsia="Times New Roman" w:hAnsi="Times New Roman" w:cs="Times New Roman"/>
          <w:iCs/>
          <w:sz w:val="24"/>
          <w:szCs w:val="24"/>
          <w:lang w:eastAsia="ru-RU"/>
        </w:rPr>
        <w:t xml:space="preserve"> </w:t>
      </w:r>
      <w:r w:rsidRPr="007F0741">
        <w:rPr>
          <w:rFonts w:ascii="Times New Roman" w:eastAsia="Times New Roman" w:hAnsi="Times New Roman" w:cs="Times New Roman"/>
          <w:iCs/>
          <w:sz w:val="24"/>
          <w:szCs w:val="24"/>
          <w:lang w:eastAsia="ru-RU"/>
        </w:rPr>
        <w:t>024 юридически значимых действия.</w:t>
      </w:r>
    </w:p>
    <w:p w:rsidR="007F0741" w:rsidRPr="007F0741" w:rsidRDefault="007F0741" w:rsidP="004442D6">
      <w:pPr>
        <w:spacing w:after="0" w:line="240" w:lineRule="auto"/>
        <w:ind w:right="-1" w:firstLine="709"/>
        <w:jc w:val="both"/>
        <w:rPr>
          <w:rFonts w:ascii="Times New Roman" w:eastAsia="Times New Roman" w:hAnsi="Times New Roman" w:cs="Times New Roman"/>
          <w:sz w:val="24"/>
          <w:szCs w:val="24"/>
          <w:lang w:eastAsia="ru-RU"/>
        </w:rPr>
      </w:pPr>
      <w:r w:rsidRPr="007F0741">
        <w:rPr>
          <w:rFonts w:ascii="Times New Roman" w:eastAsia="Times New Roman" w:hAnsi="Times New Roman" w:cs="Times New Roman"/>
          <w:sz w:val="24"/>
          <w:szCs w:val="24"/>
          <w:lang w:eastAsia="ru-RU"/>
        </w:rPr>
        <w:t xml:space="preserve">За истекший период 2024 года отделом ЗАГС зарегистрировано 442 акта о рождении, данный показатель выше количества зарегистрированных актов о рождении аналогичного периода 2023 года на 2. Из общего числа зарегистрированных рождений 231 мальчик и 210 девочек. </w:t>
      </w:r>
    </w:p>
    <w:p w:rsidR="007F0741" w:rsidRPr="007F0741" w:rsidRDefault="007F0741" w:rsidP="004442D6">
      <w:pPr>
        <w:spacing w:after="0" w:line="240" w:lineRule="auto"/>
        <w:ind w:right="-1" w:firstLine="709"/>
        <w:jc w:val="both"/>
        <w:rPr>
          <w:rFonts w:ascii="Times New Roman" w:eastAsia="Times New Roman" w:hAnsi="Times New Roman" w:cs="Times New Roman"/>
          <w:sz w:val="24"/>
          <w:szCs w:val="24"/>
          <w:lang w:eastAsia="ru-RU"/>
        </w:rPr>
      </w:pPr>
      <w:r w:rsidRPr="007F0741">
        <w:rPr>
          <w:rFonts w:ascii="Times New Roman" w:eastAsia="Times New Roman" w:hAnsi="Times New Roman" w:cs="Times New Roman"/>
          <w:sz w:val="24"/>
          <w:szCs w:val="24"/>
          <w:lang w:eastAsia="ru-RU"/>
        </w:rPr>
        <w:t xml:space="preserve">Популярными именами в отчетном периоде среди мальчиков стали: Михаил, Мирон, Богдан, Дмитрий, Матвей и Марк; среди девочек: Анна, Арина, Амина, Елизавета, Мария. </w:t>
      </w:r>
    </w:p>
    <w:p w:rsidR="007F0741" w:rsidRPr="007F0741" w:rsidRDefault="007F0741" w:rsidP="004442D6">
      <w:pPr>
        <w:spacing w:after="0" w:line="276" w:lineRule="auto"/>
        <w:ind w:right="-1" w:firstLine="708"/>
        <w:jc w:val="both"/>
        <w:rPr>
          <w:rFonts w:ascii="Times New Roman" w:eastAsia="Times New Roman" w:hAnsi="Times New Roman" w:cs="Times New Roman"/>
          <w:sz w:val="24"/>
          <w:szCs w:val="24"/>
          <w:lang w:eastAsia="ru-RU"/>
        </w:rPr>
      </w:pPr>
      <w:r w:rsidRPr="007F0741">
        <w:rPr>
          <w:rFonts w:ascii="Times New Roman" w:eastAsia="Times New Roman" w:hAnsi="Times New Roman" w:cs="Times New Roman"/>
          <w:sz w:val="24"/>
          <w:szCs w:val="24"/>
          <w:lang w:eastAsia="ru-RU"/>
        </w:rPr>
        <w:t>В 4 семьях родились двойняшки.</w:t>
      </w:r>
    </w:p>
    <w:p w:rsidR="007F0741" w:rsidRPr="007F0741" w:rsidRDefault="007F0741" w:rsidP="004442D6">
      <w:pPr>
        <w:spacing w:after="0" w:line="240" w:lineRule="auto"/>
        <w:ind w:right="-1" w:firstLine="709"/>
        <w:jc w:val="both"/>
        <w:rPr>
          <w:rFonts w:ascii="Times New Roman" w:eastAsia="Times New Roman" w:hAnsi="Times New Roman" w:cs="Times New Roman"/>
          <w:sz w:val="24"/>
          <w:szCs w:val="24"/>
          <w:lang w:eastAsia="ru-RU"/>
        </w:rPr>
      </w:pPr>
      <w:r w:rsidRPr="007F0741">
        <w:rPr>
          <w:rFonts w:ascii="Times New Roman" w:eastAsia="Times New Roman" w:hAnsi="Times New Roman" w:cs="Times New Roman"/>
          <w:sz w:val="24"/>
          <w:szCs w:val="24"/>
          <w:lang w:eastAsia="ru-RU"/>
        </w:rPr>
        <w:t>Количество зарегистрированных актов о смерти в 2024 году составило 428 актовых записе</w:t>
      </w:r>
      <w:r w:rsidR="00A83AE9">
        <w:rPr>
          <w:rFonts w:ascii="Times New Roman" w:eastAsia="Times New Roman" w:hAnsi="Times New Roman" w:cs="Times New Roman"/>
          <w:sz w:val="24"/>
          <w:szCs w:val="24"/>
          <w:lang w:eastAsia="ru-RU"/>
        </w:rPr>
        <w:t>й, что по сравнению с 2023 годом</w:t>
      </w:r>
      <w:r w:rsidRPr="007F0741">
        <w:rPr>
          <w:rFonts w:ascii="Times New Roman" w:eastAsia="Times New Roman" w:hAnsi="Times New Roman" w:cs="Times New Roman"/>
          <w:sz w:val="24"/>
          <w:szCs w:val="24"/>
          <w:lang w:eastAsia="ru-RU"/>
        </w:rPr>
        <w:t xml:space="preserve"> увеличилось на 47 (12%).</w:t>
      </w:r>
    </w:p>
    <w:p w:rsidR="007F0741" w:rsidRPr="007F0741" w:rsidRDefault="007F0741" w:rsidP="004442D6">
      <w:pPr>
        <w:spacing w:after="0" w:line="240" w:lineRule="auto"/>
        <w:ind w:right="-1" w:firstLine="709"/>
        <w:jc w:val="both"/>
        <w:rPr>
          <w:rFonts w:ascii="Times New Roman" w:eastAsia="Times New Roman" w:hAnsi="Times New Roman" w:cs="Times New Roman"/>
          <w:sz w:val="24"/>
          <w:szCs w:val="24"/>
          <w:lang w:eastAsia="ru-RU"/>
        </w:rPr>
      </w:pPr>
      <w:r w:rsidRPr="007F0741">
        <w:rPr>
          <w:rFonts w:ascii="Times New Roman" w:eastAsia="Times New Roman" w:hAnsi="Times New Roman" w:cs="Times New Roman"/>
          <w:sz w:val="24"/>
          <w:szCs w:val="24"/>
          <w:lang w:eastAsia="ru-RU"/>
        </w:rPr>
        <w:t>Несмотря на снижение рождаемости в целом, количество зарегистрированных актов о рождении превышает количество актовых записей о смерти на 3%.</w:t>
      </w:r>
    </w:p>
    <w:p w:rsidR="007F0741" w:rsidRPr="007F0741" w:rsidRDefault="007F0741" w:rsidP="004442D6">
      <w:pPr>
        <w:spacing w:after="0" w:line="240" w:lineRule="auto"/>
        <w:ind w:right="-1" w:firstLine="709"/>
        <w:jc w:val="both"/>
        <w:rPr>
          <w:rFonts w:ascii="Times New Roman" w:eastAsia="Times New Roman" w:hAnsi="Times New Roman" w:cs="Times New Roman"/>
          <w:sz w:val="24"/>
          <w:szCs w:val="24"/>
          <w:lang w:eastAsia="ru-RU"/>
        </w:rPr>
      </w:pPr>
      <w:r w:rsidRPr="007F0741">
        <w:rPr>
          <w:rFonts w:ascii="Times New Roman" w:eastAsia="Times New Roman" w:hAnsi="Times New Roman" w:cs="Times New Roman"/>
          <w:sz w:val="24"/>
          <w:szCs w:val="24"/>
          <w:lang w:eastAsia="ru-RU"/>
        </w:rPr>
        <w:t xml:space="preserve">За отчетный период 2024 года зарегистрировано 224 акта государственной регистрации о заключении брака, что на 41 актовую запись меньше, чем за соответствующий период 2023 года (2023 </w:t>
      </w:r>
      <w:r>
        <w:rPr>
          <w:rFonts w:ascii="Times New Roman" w:eastAsia="Times New Roman" w:hAnsi="Times New Roman" w:cs="Times New Roman"/>
          <w:sz w:val="24"/>
          <w:szCs w:val="24"/>
          <w:lang w:eastAsia="ru-RU"/>
        </w:rPr>
        <w:t>–</w:t>
      </w:r>
      <w:r w:rsidRPr="007F0741">
        <w:rPr>
          <w:rFonts w:ascii="Times New Roman" w:eastAsia="Times New Roman" w:hAnsi="Times New Roman" w:cs="Times New Roman"/>
          <w:sz w:val="24"/>
          <w:szCs w:val="24"/>
          <w:lang w:eastAsia="ru-RU"/>
        </w:rPr>
        <w:t xml:space="preserve"> 265).</w:t>
      </w:r>
    </w:p>
    <w:p w:rsidR="007F0741" w:rsidRPr="007F0741" w:rsidRDefault="007F0741" w:rsidP="004442D6">
      <w:pPr>
        <w:spacing w:after="0" w:line="240" w:lineRule="auto"/>
        <w:ind w:right="-1" w:firstLine="709"/>
        <w:jc w:val="both"/>
        <w:rPr>
          <w:rFonts w:ascii="Times New Roman" w:eastAsia="Times New Roman" w:hAnsi="Times New Roman" w:cs="Times New Roman"/>
          <w:sz w:val="24"/>
          <w:szCs w:val="24"/>
          <w:lang w:eastAsia="ru-RU"/>
        </w:rPr>
      </w:pPr>
      <w:r w:rsidRPr="007F0741">
        <w:rPr>
          <w:rFonts w:ascii="Times New Roman" w:eastAsia="Times New Roman" w:hAnsi="Times New Roman" w:cs="Times New Roman"/>
          <w:sz w:val="24"/>
          <w:szCs w:val="24"/>
          <w:lang w:eastAsia="ru-RU"/>
        </w:rPr>
        <w:t xml:space="preserve">Количество зарегистрированных актов о государственной регистрации расторжения брака за 2024 год в сравнении с соответствующим периодом 2023 года увеличилось на 5 актов. Так в 2024 году – 277, 2023 году </w:t>
      </w:r>
      <w:r>
        <w:rPr>
          <w:rFonts w:ascii="Times New Roman" w:eastAsia="Times New Roman" w:hAnsi="Times New Roman" w:cs="Times New Roman"/>
          <w:sz w:val="24"/>
          <w:szCs w:val="24"/>
          <w:lang w:eastAsia="ru-RU"/>
        </w:rPr>
        <w:t xml:space="preserve">– </w:t>
      </w:r>
      <w:r w:rsidRPr="007F0741">
        <w:rPr>
          <w:rFonts w:ascii="Times New Roman" w:eastAsia="Times New Roman" w:hAnsi="Times New Roman" w:cs="Times New Roman"/>
          <w:sz w:val="24"/>
          <w:szCs w:val="24"/>
          <w:lang w:eastAsia="ru-RU"/>
        </w:rPr>
        <w:t>272.</w:t>
      </w:r>
    </w:p>
    <w:p w:rsidR="007F0741" w:rsidRPr="007F0741" w:rsidRDefault="007F0741" w:rsidP="004442D6">
      <w:pPr>
        <w:spacing w:after="0" w:line="240" w:lineRule="auto"/>
        <w:ind w:right="-1" w:firstLine="709"/>
        <w:jc w:val="both"/>
        <w:rPr>
          <w:rFonts w:ascii="Times New Roman" w:eastAsia="Arial Unicode MS" w:hAnsi="Times New Roman" w:cs="Times New Roman"/>
          <w:color w:val="000000"/>
          <w:sz w:val="24"/>
          <w:szCs w:val="24"/>
          <w:u w:color="000000"/>
        </w:rPr>
      </w:pPr>
      <w:r w:rsidRPr="007F0741">
        <w:rPr>
          <w:rFonts w:ascii="Times New Roman" w:eastAsia="Arial Unicode MS" w:hAnsi="Times New Roman" w:cs="Times New Roman"/>
          <w:color w:val="000000"/>
          <w:sz w:val="24"/>
          <w:szCs w:val="24"/>
          <w:u w:color="000000"/>
        </w:rPr>
        <w:t>Возросло количество актов о расторжении брака в сравнении с актами о заключении</w:t>
      </w:r>
      <w:r>
        <w:rPr>
          <w:rFonts w:ascii="Times New Roman" w:eastAsia="Arial Unicode MS" w:hAnsi="Times New Roman" w:cs="Times New Roman"/>
          <w:color w:val="000000"/>
          <w:sz w:val="24"/>
          <w:szCs w:val="24"/>
          <w:u w:color="000000"/>
        </w:rPr>
        <w:t xml:space="preserve"> брака в отчетном периоде на 23</w:t>
      </w:r>
      <w:r w:rsidRPr="007F0741">
        <w:rPr>
          <w:rFonts w:ascii="Times New Roman" w:eastAsia="Arial Unicode MS" w:hAnsi="Times New Roman" w:cs="Times New Roman"/>
          <w:color w:val="000000"/>
          <w:sz w:val="24"/>
          <w:szCs w:val="24"/>
          <w:u w:color="000000"/>
        </w:rPr>
        <w:t>%.</w:t>
      </w:r>
    </w:p>
    <w:p w:rsidR="007F0741" w:rsidRPr="007F0741" w:rsidRDefault="007F0741" w:rsidP="004442D6">
      <w:pPr>
        <w:spacing w:after="0" w:line="240" w:lineRule="auto"/>
        <w:ind w:right="-1" w:firstLine="709"/>
        <w:jc w:val="both"/>
        <w:rPr>
          <w:rFonts w:ascii="Times New Roman" w:eastAsia="Arial Unicode MS" w:hAnsi="Times New Roman" w:cs="Times New Roman"/>
          <w:color w:val="000000"/>
          <w:sz w:val="24"/>
          <w:szCs w:val="24"/>
          <w:u w:color="000000"/>
        </w:rPr>
      </w:pPr>
      <w:r w:rsidRPr="007F0741">
        <w:rPr>
          <w:rFonts w:ascii="Times New Roman" w:eastAsia="Arial Unicode MS" w:hAnsi="Times New Roman" w:cs="Times New Roman"/>
          <w:color w:val="000000"/>
          <w:sz w:val="24"/>
          <w:szCs w:val="24"/>
          <w:u w:color="000000"/>
        </w:rPr>
        <w:t>В сравнении с аналогичным периодом 2023 года количество зарегистрированных актов об усыновлении (удочерении) увеличилось на</w:t>
      </w:r>
      <w:r>
        <w:rPr>
          <w:rFonts w:ascii="Times New Roman" w:eastAsia="Arial Unicode MS" w:hAnsi="Times New Roman" w:cs="Times New Roman"/>
          <w:color w:val="000000"/>
          <w:sz w:val="24"/>
          <w:szCs w:val="24"/>
          <w:u w:color="000000"/>
        </w:rPr>
        <w:t xml:space="preserve"> 32 акта (2024 год – 111 актов),</w:t>
      </w:r>
      <w:r w:rsidRPr="007F0741">
        <w:rPr>
          <w:rFonts w:ascii="Times New Roman" w:eastAsia="Arial Unicode MS" w:hAnsi="Times New Roman" w:cs="Times New Roman"/>
          <w:color w:val="000000"/>
          <w:sz w:val="24"/>
          <w:szCs w:val="24"/>
          <w:u w:color="000000"/>
        </w:rPr>
        <w:t xml:space="preserve"> об удочерении – на 4 (2024 </w:t>
      </w:r>
      <w:r w:rsidR="00CF0DAF">
        <w:rPr>
          <w:rFonts w:ascii="Times New Roman" w:eastAsia="Arial Unicode MS" w:hAnsi="Times New Roman" w:cs="Times New Roman"/>
          <w:color w:val="000000"/>
          <w:sz w:val="24"/>
          <w:szCs w:val="24"/>
          <w:u w:color="000000"/>
        </w:rPr>
        <w:t>–</w:t>
      </w:r>
      <w:r w:rsidRPr="007F0741">
        <w:rPr>
          <w:rFonts w:ascii="Times New Roman" w:eastAsia="Arial Unicode MS" w:hAnsi="Times New Roman" w:cs="Times New Roman"/>
          <w:color w:val="000000"/>
          <w:sz w:val="24"/>
          <w:szCs w:val="24"/>
          <w:u w:color="000000"/>
        </w:rPr>
        <w:t xml:space="preserve"> 9), о перемене имени – на 26, что в 2024 году составило – 106 актовых записей о перемене имени.</w:t>
      </w:r>
    </w:p>
    <w:p w:rsidR="00E821EB" w:rsidRPr="00E821EB" w:rsidRDefault="00E821EB" w:rsidP="004442D6">
      <w:pPr>
        <w:spacing w:after="0" w:line="240" w:lineRule="auto"/>
        <w:ind w:right="-1" w:firstLine="709"/>
        <w:jc w:val="both"/>
        <w:rPr>
          <w:rFonts w:ascii="Times New Roman" w:eastAsia="Arial Unicode MS" w:hAnsi="Times New Roman" w:cs="Times New Roman"/>
          <w:color w:val="000000"/>
          <w:sz w:val="24"/>
          <w:szCs w:val="24"/>
          <w:u w:color="000000"/>
        </w:rPr>
      </w:pPr>
      <w:r w:rsidRPr="00E821EB">
        <w:rPr>
          <w:rFonts w:ascii="Times New Roman" w:eastAsia="Arial Unicode MS" w:hAnsi="Times New Roman" w:cs="Times New Roman"/>
          <w:color w:val="000000"/>
          <w:sz w:val="24"/>
          <w:szCs w:val="24"/>
          <w:u w:color="000000"/>
        </w:rPr>
        <w:t>В отчетном периоде в рамках оказания международной помощи в части истребования документов о государственной регистрации актов гражданского состояния с территории иностранных государств направлено 36 запросов.</w:t>
      </w:r>
    </w:p>
    <w:p w:rsidR="00E821EB" w:rsidRPr="00E821EB" w:rsidRDefault="00E821EB" w:rsidP="004442D6">
      <w:pPr>
        <w:spacing w:after="0" w:line="240" w:lineRule="auto"/>
        <w:ind w:right="-1" w:firstLine="708"/>
        <w:jc w:val="both"/>
        <w:rPr>
          <w:rFonts w:ascii="Times New Roman" w:eastAsia="Times New Roman" w:hAnsi="Times New Roman" w:cs="Times New Roman"/>
          <w:color w:val="000000"/>
          <w:sz w:val="24"/>
          <w:szCs w:val="24"/>
          <w:lang w:eastAsia="ru-RU"/>
        </w:rPr>
      </w:pPr>
      <w:r w:rsidRPr="00E821EB">
        <w:rPr>
          <w:rFonts w:ascii="Times New Roman" w:eastAsia="Times New Roman" w:hAnsi="Times New Roman" w:cs="Times New Roman"/>
          <w:color w:val="000000"/>
          <w:sz w:val="24"/>
          <w:szCs w:val="24"/>
          <w:lang w:eastAsia="ru-RU"/>
        </w:rPr>
        <w:t xml:space="preserve">Помимо государственной регистрации актов гражданского состояния органами ЗАГС совершаются иные юридически значимые действия. </w:t>
      </w:r>
    </w:p>
    <w:p w:rsidR="00E821EB" w:rsidRPr="00E821EB" w:rsidRDefault="00E821EB" w:rsidP="004442D6">
      <w:pPr>
        <w:spacing w:after="0" w:line="240" w:lineRule="auto"/>
        <w:ind w:right="-1" w:firstLine="708"/>
        <w:jc w:val="both"/>
        <w:rPr>
          <w:rFonts w:ascii="Times New Roman" w:eastAsia="Times New Roman" w:hAnsi="Times New Roman" w:cs="Times New Roman"/>
          <w:sz w:val="24"/>
          <w:szCs w:val="24"/>
          <w:lang w:eastAsia="ru-RU"/>
        </w:rPr>
      </w:pPr>
      <w:r w:rsidRPr="00E821EB">
        <w:rPr>
          <w:rFonts w:ascii="Times New Roman" w:eastAsia="Times New Roman" w:hAnsi="Times New Roman" w:cs="Times New Roman"/>
          <w:sz w:val="24"/>
          <w:szCs w:val="24"/>
          <w:lang w:eastAsia="ru-RU"/>
        </w:rPr>
        <w:t>За отчетный период вы</w:t>
      </w:r>
      <w:r>
        <w:rPr>
          <w:rFonts w:ascii="Times New Roman" w:eastAsia="Times New Roman" w:hAnsi="Times New Roman" w:cs="Times New Roman"/>
          <w:sz w:val="24"/>
          <w:szCs w:val="24"/>
          <w:lang w:eastAsia="ru-RU"/>
        </w:rPr>
        <w:t>дано 763 повторных свидетельств</w:t>
      </w:r>
      <w:r w:rsidRPr="00E821EB">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 xml:space="preserve"> </w:t>
      </w:r>
      <w:r w:rsidRPr="00E821EB">
        <w:rPr>
          <w:rFonts w:ascii="Times New Roman" w:eastAsia="Times New Roman" w:hAnsi="Times New Roman" w:cs="Times New Roman"/>
          <w:sz w:val="24"/>
          <w:szCs w:val="24"/>
          <w:lang w:eastAsia="ru-RU"/>
        </w:rPr>
        <w:t>553 справки о государственной регистрации актов гражданского состояния и извещений об отсутствии записей актов гражданского состояния.</w:t>
      </w:r>
    </w:p>
    <w:p w:rsidR="00E821EB" w:rsidRDefault="00E821EB" w:rsidP="004442D6">
      <w:pPr>
        <w:spacing w:after="0" w:line="240" w:lineRule="auto"/>
        <w:ind w:right="-1" w:firstLine="708"/>
        <w:jc w:val="both"/>
        <w:rPr>
          <w:rFonts w:ascii="Times New Roman" w:eastAsia="Times New Roman" w:hAnsi="Times New Roman" w:cs="Times New Roman"/>
          <w:color w:val="000000"/>
          <w:sz w:val="24"/>
          <w:szCs w:val="24"/>
          <w:lang w:eastAsia="ru-RU"/>
        </w:rPr>
      </w:pPr>
      <w:r w:rsidRPr="00E821EB">
        <w:rPr>
          <w:rFonts w:ascii="Times New Roman" w:eastAsia="Times New Roman" w:hAnsi="Times New Roman" w:cs="Times New Roman"/>
          <w:color w:val="000000"/>
          <w:sz w:val="24"/>
          <w:szCs w:val="24"/>
          <w:lang w:eastAsia="ru-RU"/>
        </w:rPr>
        <w:t>За отчетный период исполнено 253 извещения о внесении исправлений (изменений) в записи актов гражданского состояния; дооформлены 146 записей актов о расторжении брака; проставлено 648 отметок в записи актов гражданского состояния.</w:t>
      </w:r>
    </w:p>
    <w:p w:rsidR="00E821EB" w:rsidRPr="00E821EB" w:rsidRDefault="00E821EB" w:rsidP="004442D6">
      <w:pPr>
        <w:spacing w:after="0" w:line="240" w:lineRule="auto"/>
        <w:ind w:right="-1" w:firstLine="708"/>
        <w:jc w:val="both"/>
        <w:rPr>
          <w:rFonts w:ascii="Times New Roman" w:eastAsia="Times New Roman" w:hAnsi="Times New Roman" w:cs="Times New Roman"/>
          <w:color w:val="000000"/>
          <w:sz w:val="24"/>
          <w:szCs w:val="24"/>
          <w:lang w:eastAsia="ru-RU"/>
        </w:rPr>
      </w:pPr>
      <w:r w:rsidRPr="00E821EB">
        <w:rPr>
          <w:rFonts w:ascii="Times New Roman" w:eastAsia="Times New Roman" w:hAnsi="Times New Roman" w:cs="Times New Roman"/>
          <w:color w:val="000000"/>
          <w:sz w:val="24"/>
          <w:szCs w:val="24"/>
          <w:lang w:eastAsia="ru-RU"/>
        </w:rPr>
        <w:t>Большой объем работы отдел ЗАГС проводит по предоставлению сведений по запросам уполномоченных органов и должностных лиц, так в 2024 году предоставлена информация в отношении более 1</w:t>
      </w:r>
      <w:r>
        <w:rPr>
          <w:rFonts w:ascii="Times New Roman" w:eastAsia="Times New Roman" w:hAnsi="Times New Roman" w:cs="Times New Roman"/>
          <w:color w:val="000000"/>
          <w:sz w:val="24"/>
          <w:szCs w:val="24"/>
          <w:lang w:eastAsia="ru-RU"/>
        </w:rPr>
        <w:t xml:space="preserve"> </w:t>
      </w:r>
      <w:r w:rsidRPr="00E821EB">
        <w:rPr>
          <w:rFonts w:ascii="Times New Roman" w:eastAsia="Times New Roman" w:hAnsi="Times New Roman" w:cs="Times New Roman"/>
          <w:color w:val="000000"/>
          <w:sz w:val="24"/>
          <w:szCs w:val="24"/>
          <w:lang w:eastAsia="ru-RU"/>
        </w:rPr>
        <w:t>345 записей актов гражданского состояния.</w:t>
      </w:r>
    </w:p>
    <w:p w:rsidR="00E821EB" w:rsidRPr="00E821EB" w:rsidRDefault="00E821EB" w:rsidP="004442D6">
      <w:pPr>
        <w:spacing w:after="0" w:line="240" w:lineRule="auto"/>
        <w:ind w:right="-1" w:firstLine="708"/>
        <w:jc w:val="both"/>
        <w:rPr>
          <w:rFonts w:ascii="Times New Roman" w:eastAsia="Times New Roman" w:hAnsi="Times New Roman" w:cs="Times New Roman"/>
          <w:color w:val="000000"/>
          <w:sz w:val="24"/>
          <w:szCs w:val="24"/>
          <w:lang w:eastAsia="ru-RU"/>
        </w:rPr>
      </w:pPr>
      <w:r w:rsidRPr="00E821EB">
        <w:rPr>
          <w:rFonts w:ascii="Times New Roman" w:eastAsia="SimSun" w:hAnsi="Times New Roman" w:cs="Times New Roman"/>
          <w:sz w:val="24"/>
          <w:szCs w:val="24"/>
        </w:rPr>
        <w:lastRenderedPageBreak/>
        <w:t xml:space="preserve">Дополнительно сотрудниками отдела ЗАГС проводилась работа по корректировке базы данных </w:t>
      </w:r>
      <w:r w:rsidR="0095222B">
        <w:rPr>
          <w:rFonts w:ascii="Times New Roman" w:eastAsia="SimSun" w:hAnsi="Times New Roman" w:cs="Times New Roman"/>
          <w:sz w:val="24"/>
          <w:szCs w:val="24"/>
        </w:rPr>
        <w:t xml:space="preserve">единого государственного реестра записей актов гражданского состояния (далее – </w:t>
      </w:r>
      <w:r w:rsidRPr="0095222B">
        <w:rPr>
          <w:rFonts w:ascii="Times New Roman" w:eastAsia="SimSun" w:hAnsi="Times New Roman" w:cs="Times New Roman"/>
          <w:sz w:val="24"/>
          <w:szCs w:val="24"/>
        </w:rPr>
        <w:t>ЕГР</w:t>
      </w:r>
      <w:r w:rsidRPr="00E821EB">
        <w:rPr>
          <w:rFonts w:ascii="Times New Roman" w:eastAsia="SimSun" w:hAnsi="Times New Roman" w:cs="Times New Roman"/>
          <w:sz w:val="24"/>
          <w:szCs w:val="24"/>
        </w:rPr>
        <w:t xml:space="preserve"> ЗАГС</w:t>
      </w:r>
      <w:r w:rsidR="0095222B">
        <w:rPr>
          <w:rFonts w:ascii="Times New Roman" w:eastAsia="SimSun" w:hAnsi="Times New Roman" w:cs="Times New Roman"/>
          <w:sz w:val="24"/>
          <w:szCs w:val="24"/>
        </w:rPr>
        <w:t>)</w:t>
      </w:r>
      <w:r w:rsidRPr="00E821EB">
        <w:rPr>
          <w:rFonts w:ascii="Times New Roman" w:eastAsia="SimSun" w:hAnsi="Times New Roman" w:cs="Times New Roman"/>
          <w:sz w:val="24"/>
          <w:szCs w:val="24"/>
        </w:rPr>
        <w:t xml:space="preserve"> в ранее сконвертированных записях актов гражданского состояния.</w:t>
      </w:r>
    </w:p>
    <w:p w:rsidR="00E821EB" w:rsidRPr="00E821EB" w:rsidRDefault="00E821EB" w:rsidP="004442D6">
      <w:pPr>
        <w:spacing w:after="0" w:line="240" w:lineRule="auto"/>
        <w:ind w:right="-1" w:firstLine="708"/>
        <w:jc w:val="both"/>
        <w:rPr>
          <w:rFonts w:ascii="Times New Roman" w:eastAsia="Arial" w:hAnsi="Times New Roman" w:cs="Times New Roman"/>
          <w:color w:val="000000"/>
          <w:sz w:val="24"/>
          <w:szCs w:val="24"/>
          <w:u w:color="000000"/>
        </w:rPr>
      </w:pPr>
      <w:r w:rsidRPr="00E821EB">
        <w:rPr>
          <w:rFonts w:ascii="Times New Roman" w:eastAsia="Calibri" w:hAnsi="Times New Roman" w:cs="Times New Roman"/>
          <w:color w:val="000000"/>
          <w:sz w:val="24"/>
          <w:szCs w:val="24"/>
        </w:rPr>
        <w:t>В соответствии с действующим налоговым законодательством, за произведенную государственную регистрацию актов гражданского состояния и совершенные иные юридически значимые действия в 2024 году взыскана, и направлена в бюджет Российской Федерации сумма государственной пошлины в размере 1 092</w:t>
      </w:r>
      <w:r>
        <w:rPr>
          <w:rFonts w:ascii="Times New Roman" w:eastAsia="Calibri" w:hAnsi="Times New Roman" w:cs="Times New Roman"/>
          <w:color w:val="000000"/>
          <w:sz w:val="24"/>
          <w:szCs w:val="24"/>
        </w:rPr>
        <w:t> </w:t>
      </w:r>
      <w:r w:rsidRPr="00E821EB">
        <w:rPr>
          <w:rFonts w:ascii="Times New Roman" w:eastAsia="Calibri" w:hAnsi="Times New Roman" w:cs="Times New Roman"/>
          <w:color w:val="000000"/>
          <w:sz w:val="24"/>
          <w:szCs w:val="24"/>
        </w:rPr>
        <w:t>900</w:t>
      </w:r>
      <w:r>
        <w:rPr>
          <w:rFonts w:ascii="Times New Roman" w:eastAsia="Calibri" w:hAnsi="Times New Roman" w:cs="Times New Roman"/>
          <w:color w:val="000000"/>
          <w:sz w:val="24"/>
          <w:szCs w:val="24"/>
        </w:rPr>
        <w:t xml:space="preserve"> рублей</w:t>
      </w:r>
      <w:r w:rsidRPr="00E821EB">
        <w:rPr>
          <w:rFonts w:ascii="Times New Roman" w:eastAsia="Calibri" w:hAnsi="Times New Roman" w:cs="Times New Roman"/>
          <w:color w:val="000000"/>
          <w:sz w:val="24"/>
          <w:szCs w:val="24"/>
        </w:rPr>
        <w:t>.</w:t>
      </w:r>
    </w:p>
    <w:p w:rsidR="00E821EB" w:rsidRPr="00E821EB" w:rsidRDefault="00E821EB" w:rsidP="004442D6">
      <w:pPr>
        <w:spacing w:after="0" w:line="240" w:lineRule="auto"/>
        <w:ind w:right="-1" w:firstLine="708"/>
        <w:jc w:val="both"/>
        <w:rPr>
          <w:rFonts w:ascii="Times New Roman" w:eastAsia="Calibri" w:hAnsi="Times New Roman" w:cs="Times New Roman"/>
          <w:sz w:val="24"/>
          <w:szCs w:val="24"/>
        </w:rPr>
      </w:pPr>
      <w:r w:rsidRPr="00E821EB">
        <w:rPr>
          <w:rFonts w:ascii="Times New Roman" w:eastAsia="Times New Roman" w:hAnsi="Times New Roman" w:cs="Times New Roman"/>
          <w:color w:val="000000"/>
          <w:sz w:val="24"/>
          <w:szCs w:val="24"/>
          <w:lang w:eastAsia="ru-RU"/>
        </w:rPr>
        <w:t xml:space="preserve">В 2024 году </w:t>
      </w:r>
      <w:r w:rsidRPr="00E821EB">
        <w:rPr>
          <w:rFonts w:ascii="Times New Roman" w:eastAsia="Calibri" w:hAnsi="Times New Roman" w:cs="Times New Roman"/>
          <w:sz w:val="24"/>
          <w:szCs w:val="24"/>
        </w:rPr>
        <w:t>произошло увеличение количества государственных услуг, предоставленных отделом ЗАГС на основании заявлений, поступивших в электронном виде через Единый портал государственных и муниципальных услуг (далее – ЕПГУ).</w:t>
      </w:r>
    </w:p>
    <w:p w:rsidR="00E821EB" w:rsidRPr="00E821EB" w:rsidRDefault="00E821EB" w:rsidP="004442D6">
      <w:pPr>
        <w:spacing w:after="0" w:line="240" w:lineRule="auto"/>
        <w:ind w:right="-1" w:firstLine="709"/>
        <w:jc w:val="both"/>
        <w:rPr>
          <w:rFonts w:ascii="Times New Roman" w:eastAsia="Calibri" w:hAnsi="Times New Roman" w:cs="Times New Roman"/>
          <w:color w:val="000000"/>
          <w:sz w:val="24"/>
          <w:szCs w:val="24"/>
        </w:rPr>
      </w:pPr>
      <w:r w:rsidRPr="00E821EB">
        <w:rPr>
          <w:rFonts w:ascii="Times New Roman" w:eastAsia="Calibri" w:hAnsi="Times New Roman" w:cs="Times New Roman"/>
          <w:color w:val="000000"/>
          <w:sz w:val="24"/>
          <w:szCs w:val="24"/>
        </w:rPr>
        <w:t>Через ЕПГУ поступило 1</w:t>
      </w:r>
      <w:r>
        <w:rPr>
          <w:rFonts w:ascii="Times New Roman" w:eastAsia="Calibri" w:hAnsi="Times New Roman" w:cs="Times New Roman"/>
          <w:color w:val="000000"/>
          <w:sz w:val="24"/>
          <w:szCs w:val="24"/>
        </w:rPr>
        <w:t xml:space="preserve"> </w:t>
      </w:r>
      <w:r w:rsidRPr="00E821EB">
        <w:rPr>
          <w:rFonts w:ascii="Times New Roman" w:eastAsia="Calibri" w:hAnsi="Times New Roman" w:cs="Times New Roman"/>
          <w:color w:val="000000"/>
          <w:sz w:val="24"/>
          <w:szCs w:val="24"/>
        </w:rPr>
        <w:t>740 обращений граждан, что больше показателя 2023 года на 248 обращений (2023 год – 1</w:t>
      </w:r>
      <w:r>
        <w:rPr>
          <w:rFonts w:ascii="Times New Roman" w:eastAsia="Calibri" w:hAnsi="Times New Roman" w:cs="Times New Roman"/>
          <w:color w:val="000000"/>
          <w:sz w:val="24"/>
          <w:szCs w:val="24"/>
        </w:rPr>
        <w:t xml:space="preserve"> </w:t>
      </w:r>
      <w:r w:rsidRPr="00E821EB">
        <w:rPr>
          <w:rFonts w:ascii="Times New Roman" w:eastAsia="Calibri" w:hAnsi="Times New Roman" w:cs="Times New Roman"/>
          <w:color w:val="000000"/>
          <w:sz w:val="24"/>
          <w:szCs w:val="24"/>
        </w:rPr>
        <w:t>492), данный показатель увеличился на 16,6%.</w:t>
      </w:r>
    </w:p>
    <w:p w:rsidR="00E821EB" w:rsidRPr="00E821EB" w:rsidRDefault="00E821EB" w:rsidP="004442D6">
      <w:pPr>
        <w:spacing w:after="0" w:line="240" w:lineRule="auto"/>
        <w:ind w:right="-1" w:firstLine="708"/>
        <w:jc w:val="both"/>
        <w:rPr>
          <w:rFonts w:ascii="Times New Roman" w:eastAsia="Calibri" w:hAnsi="Times New Roman" w:cs="Times New Roman"/>
          <w:sz w:val="24"/>
          <w:szCs w:val="24"/>
        </w:rPr>
      </w:pPr>
      <w:r w:rsidRPr="00E821EB">
        <w:rPr>
          <w:rFonts w:ascii="Times New Roman" w:eastAsia="Times New Roman" w:hAnsi="Times New Roman" w:cs="Times New Roman"/>
          <w:sz w:val="24"/>
          <w:szCs w:val="24"/>
          <w:lang w:eastAsia="ru-RU"/>
        </w:rPr>
        <w:t xml:space="preserve">В 2024 году отдел ЗАГС администрации города Мегиона продолжает свою работу по государственной регистрации рождения ребёнка </w:t>
      </w:r>
      <w:r w:rsidRPr="00E821EB">
        <w:rPr>
          <w:rFonts w:ascii="Times New Roman" w:eastAsia="Calibri" w:hAnsi="Times New Roman" w:cs="Times New Roman"/>
          <w:sz w:val="24"/>
          <w:szCs w:val="24"/>
        </w:rPr>
        <w:t>на основании электронного медицинского документа в рамках суперсервиса «Рождение ребенка».</w:t>
      </w:r>
    </w:p>
    <w:p w:rsidR="00E821EB" w:rsidRPr="00E821EB" w:rsidRDefault="00E821EB" w:rsidP="004442D6">
      <w:pPr>
        <w:spacing w:after="0" w:line="240" w:lineRule="auto"/>
        <w:ind w:right="-1" w:firstLine="709"/>
        <w:jc w:val="both"/>
        <w:rPr>
          <w:rFonts w:ascii="Times New Roman" w:eastAsia="Times New Roman" w:hAnsi="Times New Roman" w:cs="Times New Roman"/>
          <w:sz w:val="24"/>
          <w:szCs w:val="24"/>
          <w:lang w:eastAsia="ru-RU"/>
        </w:rPr>
      </w:pPr>
      <w:r w:rsidRPr="00E821EB">
        <w:rPr>
          <w:rFonts w:ascii="Times New Roman" w:eastAsia="Times New Roman" w:hAnsi="Times New Roman" w:cs="Times New Roman"/>
          <w:sz w:val="24"/>
          <w:szCs w:val="24"/>
          <w:lang w:eastAsia="ru-RU"/>
        </w:rPr>
        <w:t>Суперсервис «Рождение ребенка» – это взаимодействие государственных информационных систем и комплекс административных процедур, позволяющих получить родителям комплекс услуг в электронном виде, без посещения ведомств. За отчетный период из общего числа поступивших заявлений о рождении (449), 321 заявление поступило посредством суперсервиса «Рождение ребёнка».</w:t>
      </w:r>
    </w:p>
    <w:p w:rsidR="00E821EB" w:rsidRPr="00E821EB" w:rsidRDefault="00E821EB" w:rsidP="004442D6">
      <w:pPr>
        <w:spacing w:after="0" w:line="240" w:lineRule="auto"/>
        <w:ind w:right="-1" w:firstLine="708"/>
        <w:jc w:val="both"/>
        <w:rPr>
          <w:rFonts w:ascii="Times New Roman" w:eastAsia="Calibri" w:hAnsi="Times New Roman" w:cs="Times New Roman"/>
          <w:sz w:val="24"/>
          <w:szCs w:val="24"/>
        </w:rPr>
      </w:pPr>
      <w:r w:rsidRPr="00E821EB">
        <w:rPr>
          <w:rFonts w:ascii="Times New Roman" w:eastAsia="Calibri" w:hAnsi="Times New Roman" w:cs="Times New Roman"/>
          <w:sz w:val="24"/>
          <w:szCs w:val="24"/>
        </w:rPr>
        <w:t xml:space="preserve">Аналогичный сценарий развития реализовывается и для регистрации смерти в рамках суперсервиса «Утрата близкого человека». </w:t>
      </w:r>
    </w:p>
    <w:p w:rsidR="00E821EB" w:rsidRPr="00E821EB" w:rsidRDefault="00C72711" w:rsidP="004442D6">
      <w:pPr>
        <w:spacing w:after="0" w:line="240" w:lineRule="auto"/>
        <w:ind w:right="-1" w:firstLine="708"/>
        <w:jc w:val="both"/>
        <w:rPr>
          <w:rFonts w:ascii="Times New Roman" w:eastAsia="DengXian" w:hAnsi="Times New Roman" w:cs="Times New Roman"/>
          <w:iCs/>
          <w:color w:val="000000"/>
          <w:sz w:val="24"/>
          <w:szCs w:val="24"/>
          <w:lang w:eastAsia="ru-RU"/>
        </w:rPr>
      </w:pPr>
      <w:r>
        <w:rPr>
          <w:rFonts w:ascii="Times New Roman" w:eastAsia="DengXian" w:hAnsi="Times New Roman" w:cs="Times New Roman"/>
          <w:iCs/>
          <w:color w:val="000000"/>
          <w:sz w:val="24"/>
          <w:szCs w:val="24"/>
          <w:lang w:eastAsia="ru-RU"/>
        </w:rPr>
        <w:t>Указом П</w:t>
      </w:r>
      <w:r w:rsidR="00E821EB" w:rsidRPr="00E821EB">
        <w:rPr>
          <w:rFonts w:ascii="Times New Roman" w:eastAsia="DengXian" w:hAnsi="Times New Roman" w:cs="Times New Roman"/>
          <w:iCs/>
          <w:color w:val="000000"/>
          <w:sz w:val="24"/>
          <w:szCs w:val="24"/>
          <w:lang w:eastAsia="ru-RU"/>
        </w:rPr>
        <w:t>резидента Российской Федерации 2024 год объяв</w:t>
      </w:r>
      <w:r w:rsidR="00A83AE9">
        <w:rPr>
          <w:rFonts w:ascii="Times New Roman" w:eastAsia="DengXian" w:hAnsi="Times New Roman" w:cs="Times New Roman"/>
          <w:iCs/>
          <w:color w:val="000000"/>
          <w:sz w:val="24"/>
          <w:szCs w:val="24"/>
          <w:lang w:eastAsia="ru-RU"/>
        </w:rPr>
        <w:t>лен Г</w:t>
      </w:r>
      <w:r w:rsidR="00E821EB" w:rsidRPr="00E821EB">
        <w:rPr>
          <w:rFonts w:ascii="Times New Roman" w:eastAsia="DengXian" w:hAnsi="Times New Roman" w:cs="Times New Roman"/>
          <w:iCs/>
          <w:color w:val="000000"/>
          <w:sz w:val="24"/>
          <w:szCs w:val="24"/>
          <w:lang w:eastAsia="ru-RU"/>
        </w:rPr>
        <w:t xml:space="preserve">одом семьи. </w:t>
      </w:r>
    </w:p>
    <w:p w:rsidR="00E821EB" w:rsidRPr="00E821EB" w:rsidRDefault="00E821EB" w:rsidP="004442D6">
      <w:pPr>
        <w:spacing w:after="0" w:line="240" w:lineRule="auto"/>
        <w:ind w:right="-1" w:firstLine="708"/>
        <w:jc w:val="both"/>
        <w:rPr>
          <w:rFonts w:ascii="Times New Roman" w:eastAsia="DengXian" w:hAnsi="Times New Roman" w:cs="Times New Roman"/>
          <w:iCs/>
          <w:color w:val="000000"/>
          <w:sz w:val="24"/>
          <w:szCs w:val="24"/>
          <w:lang w:eastAsia="ru-RU"/>
        </w:rPr>
      </w:pPr>
      <w:r w:rsidRPr="00E821EB">
        <w:rPr>
          <w:rFonts w:ascii="Times New Roman" w:eastAsia="DengXian" w:hAnsi="Times New Roman" w:cs="Times New Roman"/>
          <w:iCs/>
          <w:color w:val="000000"/>
          <w:sz w:val="24"/>
          <w:szCs w:val="24"/>
          <w:lang w:eastAsia="ru-RU"/>
        </w:rPr>
        <w:t xml:space="preserve">На Всероссийском форуме «Родные-любимые» торжественно зажжен огонь семейного очага «Сердце России», который был доставлен из Муромского Свято-Троицкого монастыря, родины Петра и Февронии Муромских – святых покровителей семьи и брака. </w:t>
      </w:r>
    </w:p>
    <w:p w:rsidR="00E821EB" w:rsidRPr="00E821EB" w:rsidRDefault="00E821EB" w:rsidP="004442D6">
      <w:pPr>
        <w:spacing w:after="0" w:line="240" w:lineRule="auto"/>
        <w:ind w:right="-1" w:firstLine="708"/>
        <w:jc w:val="both"/>
        <w:rPr>
          <w:rFonts w:ascii="Times New Roman" w:eastAsia="DengXian" w:hAnsi="Times New Roman" w:cs="Times New Roman"/>
          <w:iCs/>
          <w:color w:val="000000"/>
          <w:sz w:val="24"/>
          <w:szCs w:val="24"/>
          <w:lang w:eastAsia="ru-RU"/>
        </w:rPr>
      </w:pPr>
      <w:r w:rsidRPr="00E821EB">
        <w:rPr>
          <w:rFonts w:ascii="Times New Roman" w:eastAsia="DengXian" w:hAnsi="Times New Roman" w:cs="Times New Roman"/>
          <w:iCs/>
          <w:color w:val="000000"/>
          <w:sz w:val="24"/>
          <w:szCs w:val="24"/>
          <w:lang w:eastAsia="ru-RU"/>
        </w:rPr>
        <w:t>В Югру его доставила семья, которая стала главными героями свадебного обряда северных ханты, представленного на Международной выставке-форуме «Россия», далее огонь «Сердце России» был передан в органы ЗАГС Ханты-Мансийского автономного округа – Югры, в том числе в отдел ЗАГС администрации города Мегиона.</w:t>
      </w:r>
    </w:p>
    <w:p w:rsidR="00D1588A" w:rsidRPr="00D1588A" w:rsidRDefault="00D1588A" w:rsidP="004442D6">
      <w:pPr>
        <w:spacing w:after="0" w:line="240" w:lineRule="auto"/>
        <w:ind w:right="-1" w:firstLine="708"/>
        <w:jc w:val="both"/>
        <w:rPr>
          <w:rFonts w:ascii="Times New Roman" w:eastAsia="DengXian" w:hAnsi="Times New Roman" w:cs="Times New Roman"/>
          <w:iCs/>
          <w:color w:val="000000"/>
          <w:sz w:val="24"/>
          <w:szCs w:val="24"/>
          <w:lang w:eastAsia="ru-RU"/>
        </w:rPr>
      </w:pPr>
      <w:r w:rsidRPr="00D1588A">
        <w:rPr>
          <w:rFonts w:ascii="Times New Roman" w:eastAsia="DengXian" w:hAnsi="Times New Roman" w:cs="Times New Roman"/>
          <w:iCs/>
          <w:color w:val="000000"/>
          <w:sz w:val="24"/>
          <w:szCs w:val="24"/>
          <w:lang w:eastAsia="ru-RU"/>
        </w:rPr>
        <w:t>В течение всего года на торжественных церемониях государственной регистрации заключения брака, огонь «Сердце России» передавался молодым мегионским семьям, с целью зажечь маленький огонек своего семейного счастья от очага, который несет в себе силу и могущество целого государства</w:t>
      </w:r>
      <w:r w:rsidRPr="00D1588A">
        <w:rPr>
          <w:rFonts w:ascii="Times New Roman" w:eastAsia="DengXian" w:hAnsi="Times New Roman" w:cs="Times New Roman"/>
          <w:i/>
          <w:color w:val="000000"/>
          <w:sz w:val="24"/>
          <w:szCs w:val="24"/>
          <w:lang w:eastAsia="ru-RU"/>
        </w:rPr>
        <w:t xml:space="preserve"> </w:t>
      </w:r>
      <w:r w:rsidRPr="00D1588A">
        <w:rPr>
          <w:rFonts w:ascii="Times New Roman" w:eastAsia="DengXian" w:hAnsi="Times New Roman" w:cs="Times New Roman"/>
          <w:iCs/>
          <w:color w:val="000000"/>
          <w:sz w:val="24"/>
          <w:szCs w:val="24"/>
          <w:lang w:eastAsia="ru-RU"/>
        </w:rPr>
        <w:t>тем самым по</w:t>
      </w:r>
      <w:r>
        <w:rPr>
          <w:rFonts w:ascii="Times New Roman" w:eastAsia="DengXian" w:hAnsi="Times New Roman" w:cs="Times New Roman"/>
          <w:iCs/>
          <w:color w:val="000000"/>
          <w:sz w:val="24"/>
          <w:szCs w:val="24"/>
          <w:lang w:eastAsia="ru-RU"/>
        </w:rPr>
        <w:t xml:space="preserve">ддерживая главную идею форума </w:t>
      </w:r>
      <w:r w:rsidRPr="00D1588A">
        <w:rPr>
          <w:rFonts w:ascii="Times New Roman" w:eastAsia="DengXian" w:hAnsi="Times New Roman" w:cs="Times New Roman"/>
          <w:iCs/>
          <w:color w:val="000000"/>
          <w:sz w:val="24"/>
          <w:szCs w:val="24"/>
          <w:lang w:eastAsia="ru-RU"/>
        </w:rPr>
        <w:t>–</w:t>
      </w:r>
      <w:r>
        <w:rPr>
          <w:rFonts w:ascii="Times New Roman" w:eastAsia="DengXian" w:hAnsi="Times New Roman" w:cs="Times New Roman"/>
          <w:iCs/>
          <w:color w:val="000000"/>
          <w:sz w:val="24"/>
          <w:szCs w:val="24"/>
          <w:lang w:eastAsia="ru-RU"/>
        </w:rPr>
        <w:t xml:space="preserve"> </w:t>
      </w:r>
      <w:r w:rsidRPr="00D1588A">
        <w:rPr>
          <w:rFonts w:ascii="Times New Roman" w:eastAsia="DengXian" w:hAnsi="Times New Roman" w:cs="Times New Roman"/>
          <w:iCs/>
          <w:color w:val="000000"/>
          <w:sz w:val="24"/>
          <w:szCs w:val="24"/>
          <w:lang w:eastAsia="ru-RU"/>
        </w:rPr>
        <w:t>«В единстве – наша сила».</w:t>
      </w:r>
    </w:p>
    <w:p w:rsidR="00D1588A" w:rsidRPr="00D1588A" w:rsidRDefault="00D1588A" w:rsidP="004442D6">
      <w:pPr>
        <w:spacing w:after="0" w:line="240" w:lineRule="auto"/>
        <w:ind w:right="-1" w:firstLine="708"/>
        <w:jc w:val="both"/>
        <w:rPr>
          <w:rFonts w:ascii="Times New Roman" w:eastAsia="Times New Roman" w:hAnsi="Times New Roman" w:cs="Times New Roman"/>
          <w:color w:val="000000"/>
          <w:sz w:val="24"/>
          <w:szCs w:val="24"/>
          <w:lang w:eastAsia="ru-RU"/>
        </w:rPr>
      </w:pPr>
      <w:r w:rsidRPr="00D1588A">
        <w:rPr>
          <w:rFonts w:ascii="Times New Roman" w:eastAsia="Calibri" w:hAnsi="Times New Roman" w:cs="Times New Roman"/>
          <w:color w:val="000000"/>
          <w:sz w:val="24"/>
          <w:szCs w:val="24"/>
          <w:shd w:val="clear" w:color="auto" w:fill="FFFFFF"/>
        </w:rPr>
        <w:t xml:space="preserve">Проведение специальной военной операции подвигло российских мужчин на по-настоящему мужские поступки. За отчетный период образовалось 19 семей из числа участников СВО, браки были зарегистрированы </w:t>
      </w:r>
      <w:r w:rsidRPr="00D1588A">
        <w:rPr>
          <w:rFonts w:ascii="Times New Roman" w:eastAsia="Times New Roman" w:hAnsi="Times New Roman" w:cs="Times New Roman"/>
          <w:color w:val="000000"/>
          <w:sz w:val="24"/>
          <w:szCs w:val="24"/>
          <w:lang w:eastAsia="ru-RU"/>
        </w:rPr>
        <w:t>с сокращением установленного законодательством месячного срока. В целях улучшения морального состояния лиц, участвующих в СВО, большинство браков с их участием регистрировались в торжественной обстановке. Так же из общего числа установлений отцовства за отчётный период 6 случаев, это участники СВО.</w:t>
      </w:r>
    </w:p>
    <w:p w:rsidR="00D1588A" w:rsidRPr="00D1588A" w:rsidRDefault="00D1588A" w:rsidP="004442D6">
      <w:pPr>
        <w:spacing w:after="0" w:line="240" w:lineRule="auto"/>
        <w:ind w:right="-1" w:firstLine="708"/>
        <w:jc w:val="both"/>
        <w:rPr>
          <w:rFonts w:ascii="Times New Roman" w:eastAsia="Times New Roman" w:hAnsi="Times New Roman" w:cs="Times New Roman"/>
          <w:color w:val="000000"/>
          <w:sz w:val="24"/>
          <w:szCs w:val="24"/>
          <w:lang w:eastAsia="ru-RU"/>
        </w:rPr>
      </w:pPr>
      <w:r w:rsidRPr="00D1588A">
        <w:rPr>
          <w:rFonts w:ascii="Times New Roman" w:eastAsia="Calibri" w:hAnsi="Times New Roman" w:cs="Times New Roman"/>
          <w:sz w:val="24"/>
          <w:szCs w:val="24"/>
        </w:rPr>
        <w:t xml:space="preserve">В течение отчетного года осуществлялось оказание бесплатной юридической помощи участникам СВО и членам их семей </w:t>
      </w:r>
      <w:r w:rsidRPr="00D1588A">
        <w:rPr>
          <w:rFonts w:ascii="Times New Roman" w:eastAsia="Times New Roman" w:hAnsi="Times New Roman" w:cs="Times New Roman"/>
          <w:color w:val="000000"/>
          <w:sz w:val="24"/>
          <w:szCs w:val="24"/>
          <w:lang w:eastAsia="ru-RU"/>
        </w:rPr>
        <w:t>по различным вопросам, связанным с государственной регистрацией актов гражданского состояния, за 2024 год дано 26 консультаций.</w:t>
      </w:r>
    </w:p>
    <w:p w:rsidR="00D1588A" w:rsidRPr="00D1588A" w:rsidRDefault="00D1588A" w:rsidP="004442D6">
      <w:pPr>
        <w:spacing w:after="0" w:line="240" w:lineRule="auto"/>
        <w:ind w:right="-1" w:firstLine="708"/>
        <w:jc w:val="both"/>
        <w:rPr>
          <w:rFonts w:ascii="Times New Roman" w:eastAsia="Calibri" w:hAnsi="Times New Roman" w:cs="Times New Roman"/>
          <w:sz w:val="24"/>
          <w:szCs w:val="24"/>
        </w:rPr>
      </w:pPr>
      <w:r w:rsidRPr="00D1588A">
        <w:rPr>
          <w:rFonts w:ascii="Times New Roman" w:eastAsia="Times New Roman" w:hAnsi="Times New Roman" w:cs="Times New Roman"/>
          <w:color w:val="000000"/>
          <w:sz w:val="24"/>
          <w:szCs w:val="24"/>
          <w:lang w:eastAsia="ru-RU"/>
        </w:rPr>
        <w:t xml:space="preserve">Так же отделом ЗАГС в течение года продолжалась работа по </w:t>
      </w:r>
      <w:r w:rsidRPr="00D1588A">
        <w:rPr>
          <w:rFonts w:ascii="Times New Roman" w:eastAsia="Calibri" w:hAnsi="Times New Roman" w:cs="Times New Roman"/>
          <w:sz w:val="24"/>
          <w:szCs w:val="24"/>
        </w:rPr>
        <w:t xml:space="preserve">правовому просвещению граждан в сфере семейного законодательства посредством проведения круглых столов, «открытых дверей» для учащихся образовательных школ города. </w:t>
      </w:r>
    </w:p>
    <w:p w:rsidR="00D1588A" w:rsidRPr="00D1588A" w:rsidRDefault="00D1588A" w:rsidP="004442D6">
      <w:pPr>
        <w:spacing w:after="0" w:line="240" w:lineRule="auto"/>
        <w:ind w:right="-1" w:firstLine="708"/>
        <w:jc w:val="both"/>
        <w:rPr>
          <w:rFonts w:ascii="Times New Roman" w:eastAsia="Calibri" w:hAnsi="Times New Roman" w:cs="Times New Roman"/>
          <w:sz w:val="24"/>
          <w:szCs w:val="24"/>
        </w:rPr>
      </w:pPr>
      <w:r w:rsidRPr="00D1588A">
        <w:rPr>
          <w:rFonts w:ascii="Times New Roman" w:eastAsia="Calibri" w:hAnsi="Times New Roman" w:cs="Times New Roman"/>
          <w:sz w:val="24"/>
          <w:szCs w:val="24"/>
        </w:rPr>
        <w:t xml:space="preserve">10 июля 2024 года в рамках Недели правовой помощи в Ханты-Мансийском автономном округе – </w:t>
      </w:r>
      <w:r w:rsidR="00C72711">
        <w:rPr>
          <w:rFonts w:ascii="Times New Roman" w:eastAsia="Calibri" w:hAnsi="Times New Roman" w:cs="Times New Roman"/>
          <w:sz w:val="24"/>
          <w:szCs w:val="24"/>
        </w:rPr>
        <w:t>Югре руководитель отдела принял</w:t>
      </w:r>
      <w:r w:rsidRPr="00D1588A">
        <w:rPr>
          <w:rFonts w:ascii="Times New Roman" w:eastAsia="Calibri" w:hAnsi="Times New Roman" w:cs="Times New Roman"/>
          <w:sz w:val="24"/>
          <w:szCs w:val="24"/>
        </w:rPr>
        <w:t xml:space="preserve"> участие в «Прямом эфире» по вопросам государственной регистрации актов гражданского состояния. </w:t>
      </w:r>
    </w:p>
    <w:p w:rsidR="00296B13" w:rsidRPr="00D1588A" w:rsidRDefault="00D1588A" w:rsidP="004442D6">
      <w:pPr>
        <w:spacing w:after="0" w:line="240" w:lineRule="auto"/>
        <w:ind w:right="-1" w:firstLine="708"/>
        <w:jc w:val="both"/>
        <w:rPr>
          <w:rFonts w:ascii="Times New Roman" w:eastAsia="Calibri" w:hAnsi="Times New Roman" w:cs="Times New Roman"/>
          <w:color w:val="000000"/>
          <w:sz w:val="24"/>
          <w:szCs w:val="24"/>
          <w:shd w:val="clear" w:color="auto" w:fill="FFFFFF"/>
        </w:rPr>
      </w:pPr>
      <w:r w:rsidRPr="00D1588A">
        <w:rPr>
          <w:rFonts w:ascii="Times New Roman" w:eastAsia="Calibri" w:hAnsi="Times New Roman" w:cs="Times New Roman"/>
          <w:color w:val="000000"/>
          <w:sz w:val="24"/>
          <w:szCs w:val="24"/>
          <w:shd w:val="clear" w:color="auto" w:fill="FFFFFF"/>
        </w:rPr>
        <w:lastRenderedPageBreak/>
        <w:t>7 октября 2024 года в рамках празднования «Дня беременных» руководителем от</w:t>
      </w:r>
      <w:r>
        <w:rPr>
          <w:rFonts w:ascii="Times New Roman" w:eastAsia="Calibri" w:hAnsi="Times New Roman" w:cs="Times New Roman"/>
          <w:color w:val="000000"/>
          <w:sz w:val="24"/>
          <w:szCs w:val="24"/>
          <w:shd w:val="clear" w:color="auto" w:fill="FFFFFF"/>
        </w:rPr>
        <w:t>дела ЗАГС в конференц-зале б</w:t>
      </w:r>
      <w:r w:rsidRPr="00D1588A">
        <w:rPr>
          <w:rFonts w:ascii="Times New Roman" w:eastAsia="Calibri" w:hAnsi="Times New Roman" w:cs="Times New Roman"/>
          <w:color w:val="000000"/>
          <w:sz w:val="24"/>
          <w:szCs w:val="24"/>
          <w:shd w:val="clear" w:color="auto" w:fill="FFFFFF"/>
        </w:rPr>
        <w:t xml:space="preserve">юджетного учреждения </w:t>
      </w:r>
      <w:r>
        <w:rPr>
          <w:rFonts w:ascii="Times New Roman" w:eastAsia="Calibri" w:hAnsi="Times New Roman" w:cs="Times New Roman"/>
          <w:color w:val="000000"/>
          <w:sz w:val="24"/>
          <w:szCs w:val="24"/>
          <w:shd w:val="clear" w:color="auto" w:fill="FFFFFF"/>
        </w:rPr>
        <w:t xml:space="preserve">Ханты-Мансийского автономного округа – Югры </w:t>
      </w:r>
      <w:r w:rsidRPr="00D1588A">
        <w:rPr>
          <w:rFonts w:ascii="Times New Roman" w:eastAsia="Calibri" w:hAnsi="Times New Roman" w:cs="Times New Roman"/>
          <w:color w:val="000000"/>
          <w:sz w:val="24"/>
          <w:szCs w:val="24"/>
          <w:shd w:val="clear" w:color="auto" w:fill="FFFFFF"/>
        </w:rPr>
        <w:t>«Мегионская городская больница» проведена встреча с беременными женщинами по разъяснению порядка государственной регистрации рождения и использования суперсервиса «Рождение ребёнка».</w:t>
      </w:r>
    </w:p>
    <w:p w:rsidR="00296B13" w:rsidRPr="00296B13" w:rsidRDefault="00296B13" w:rsidP="00E01E5B">
      <w:pPr>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iCs/>
          <w:color w:val="000000"/>
          <w:sz w:val="24"/>
          <w:szCs w:val="24"/>
        </w:rPr>
        <w:t>Традиционно</w:t>
      </w:r>
      <w:r w:rsidRPr="00296B13">
        <w:rPr>
          <w:rFonts w:ascii="Times New Roman" w:eastAsia="Calibri" w:hAnsi="Times New Roman" w:cs="Times New Roman"/>
          <w:iCs/>
          <w:color w:val="000000"/>
          <w:sz w:val="24"/>
          <w:szCs w:val="24"/>
        </w:rPr>
        <w:t xml:space="preserve"> для отдела продолжается работа в части проведения </w:t>
      </w:r>
      <w:r w:rsidRPr="00296B13">
        <w:rPr>
          <w:rFonts w:ascii="Times New Roman" w:eastAsia="Calibri" w:hAnsi="Times New Roman" w:cs="Times New Roman"/>
          <w:sz w:val="24"/>
          <w:szCs w:val="24"/>
        </w:rPr>
        <w:t>торжественных чествований юбиляров семейной жизни (25 и более лет совместной жизни), от имени главы города Мегиона юбилейным парам вручаются поздравления и памятные подарки. С золотого, 50-летнего юбилея, почетные поздравления пары принимают от имени Губернатора Ханты-Мансийского автономного округа</w:t>
      </w:r>
      <w:r>
        <w:rPr>
          <w:rFonts w:ascii="Times New Roman" w:eastAsia="Calibri" w:hAnsi="Times New Roman" w:cs="Times New Roman"/>
          <w:sz w:val="24"/>
          <w:szCs w:val="24"/>
        </w:rPr>
        <w:t xml:space="preserve"> – </w:t>
      </w:r>
      <w:r w:rsidRPr="00296B13">
        <w:rPr>
          <w:rFonts w:ascii="Times New Roman" w:eastAsia="Calibri" w:hAnsi="Times New Roman" w:cs="Times New Roman"/>
          <w:sz w:val="24"/>
          <w:szCs w:val="24"/>
        </w:rPr>
        <w:t xml:space="preserve">Югры.  </w:t>
      </w:r>
    </w:p>
    <w:p w:rsidR="00296B13" w:rsidRDefault="002E3CF5" w:rsidP="00E01E5B">
      <w:pPr>
        <w:spacing w:after="0" w:line="240" w:lineRule="auto"/>
        <w:ind w:right="-1" w:firstLine="709"/>
        <w:jc w:val="both"/>
        <w:rPr>
          <w:rFonts w:ascii="Times New Roman" w:eastAsia="Calibri" w:hAnsi="Times New Roman" w:cs="Times New Roman"/>
          <w:sz w:val="24"/>
          <w:szCs w:val="24"/>
        </w:rPr>
      </w:pPr>
      <w:r w:rsidRPr="0041526C">
        <w:rPr>
          <w:rFonts w:ascii="Times New Roman" w:hAnsi="Times New Roman" w:cs="Times New Roman"/>
          <w:color w:val="FF0000"/>
          <w:sz w:val="24"/>
        </w:rPr>
        <w:t xml:space="preserve"> </w:t>
      </w:r>
      <w:r w:rsidR="00296B13" w:rsidRPr="00296B13">
        <w:rPr>
          <w:rFonts w:ascii="Times New Roman" w:eastAsia="Calibri" w:hAnsi="Times New Roman" w:cs="Times New Roman"/>
          <w:sz w:val="24"/>
          <w:szCs w:val="24"/>
        </w:rPr>
        <w:t>В 2024 году в соответствии с постановлением Правительства Ханты-Мансийского автономного округа – Югры от 03.10.2019 №345-п «О предоставлении в Ханты-Мансийском автономном округе – Югре подарка «Расту в Югре», связи с рождением ребенка (детей) отделом ЗАГС осуществлялось вручение подарка «Расту в Югре». Родителям новорожденных вручено 435 подарков.</w:t>
      </w:r>
    </w:p>
    <w:p w:rsidR="00296B13" w:rsidRPr="00296B13" w:rsidRDefault="00296B13" w:rsidP="00E01E5B">
      <w:pPr>
        <w:spacing w:after="0" w:line="240" w:lineRule="auto"/>
        <w:ind w:right="-1" w:firstLine="709"/>
        <w:jc w:val="both"/>
        <w:rPr>
          <w:rFonts w:ascii="Times New Roman" w:eastAsia="Calibri" w:hAnsi="Times New Roman" w:cs="Times New Roman"/>
          <w:sz w:val="24"/>
          <w:szCs w:val="24"/>
        </w:rPr>
      </w:pPr>
      <w:r w:rsidRPr="00296B13">
        <w:rPr>
          <w:rFonts w:ascii="Times New Roman" w:eastAsia="Calibri" w:hAnsi="Times New Roman" w:cs="Times New Roman"/>
          <w:sz w:val="24"/>
          <w:szCs w:val="24"/>
        </w:rPr>
        <w:t>Так же е</w:t>
      </w:r>
      <w:r>
        <w:rPr>
          <w:rFonts w:ascii="Times New Roman" w:eastAsia="Calibri" w:hAnsi="Times New Roman" w:cs="Times New Roman"/>
          <w:sz w:val="24"/>
          <w:szCs w:val="24"/>
        </w:rPr>
        <w:t>жегодно проводится совместно с у</w:t>
      </w:r>
      <w:r w:rsidRPr="00296B13">
        <w:rPr>
          <w:rFonts w:ascii="Times New Roman" w:eastAsia="Calibri" w:hAnsi="Times New Roman" w:cs="Times New Roman"/>
          <w:sz w:val="24"/>
          <w:szCs w:val="24"/>
        </w:rPr>
        <w:t xml:space="preserve">правлением культуры </w:t>
      </w:r>
      <w:r w:rsidR="00C72711">
        <w:rPr>
          <w:rFonts w:ascii="Times New Roman" w:eastAsia="Calibri" w:hAnsi="Times New Roman" w:cs="Times New Roman"/>
          <w:sz w:val="24"/>
          <w:szCs w:val="24"/>
        </w:rPr>
        <w:t xml:space="preserve">администрации </w:t>
      </w:r>
      <w:r w:rsidRPr="00296B13">
        <w:rPr>
          <w:rFonts w:ascii="Times New Roman" w:eastAsia="Calibri" w:hAnsi="Times New Roman" w:cs="Times New Roman"/>
          <w:sz w:val="24"/>
          <w:szCs w:val="24"/>
        </w:rPr>
        <w:t>города День семьи, любви и верности (чествование семейных пар, юбиляров супружеской жизни 25 лет и более). По желанию молодых родителей в стенах отдела проводится торжественная регистрация новорожденных «Имянаречение».</w:t>
      </w:r>
    </w:p>
    <w:p w:rsidR="00296B13" w:rsidRPr="00296B13" w:rsidRDefault="00296B13" w:rsidP="00E01E5B">
      <w:pPr>
        <w:spacing w:after="0" w:line="240" w:lineRule="auto"/>
        <w:ind w:right="-1" w:firstLineChars="250" w:firstLine="600"/>
        <w:jc w:val="both"/>
        <w:rPr>
          <w:rFonts w:ascii="Times New Roman" w:eastAsia="SimSun" w:hAnsi="Times New Roman" w:cs="Times New Roman"/>
          <w:sz w:val="24"/>
          <w:szCs w:val="24"/>
        </w:rPr>
      </w:pPr>
      <w:r w:rsidRPr="00296B13">
        <w:rPr>
          <w:rFonts w:ascii="Times New Roman" w:eastAsia="SimSun" w:hAnsi="Times New Roman" w:cs="Times New Roman"/>
          <w:sz w:val="24"/>
          <w:szCs w:val="24"/>
        </w:rPr>
        <w:t xml:space="preserve"> В числе приоритетных задач на 2025 год перед отделом ЗАГС, как и прежде, стоит задача по своевременной и качественной регистрации актов гражданского состояния в </w:t>
      </w:r>
      <w:r w:rsidRPr="007A0338">
        <w:rPr>
          <w:rFonts w:ascii="Times New Roman" w:eastAsia="SimSun" w:hAnsi="Times New Roman" w:cs="Times New Roman"/>
          <w:sz w:val="24"/>
          <w:szCs w:val="24"/>
        </w:rPr>
        <w:t>сист</w:t>
      </w:r>
      <w:r w:rsidR="007A0338" w:rsidRPr="007A0338">
        <w:rPr>
          <w:rFonts w:ascii="Times New Roman" w:eastAsia="SimSun" w:hAnsi="Times New Roman" w:cs="Times New Roman"/>
          <w:sz w:val="24"/>
          <w:szCs w:val="24"/>
        </w:rPr>
        <w:t>еме</w:t>
      </w:r>
      <w:r w:rsidRPr="007A0338">
        <w:rPr>
          <w:rFonts w:ascii="Times New Roman" w:eastAsia="SimSun" w:hAnsi="Times New Roman" w:cs="Times New Roman"/>
          <w:sz w:val="24"/>
          <w:szCs w:val="24"/>
        </w:rPr>
        <w:t xml:space="preserve"> ЕГР</w:t>
      </w:r>
      <w:r w:rsidRPr="00296B13">
        <w:rPr>
          <w:rFonts w:ascii="Times New Roman" w:eastAsia="SimSun" w:hAnsi="Times New Roman" w:cs="Times New Roman"/>
          <w:sz w:val="24"/>
          <w:szCs w:val="24"/>
        </w:rPr>
        <w:t xml:space="preserve"> ЗАГС с использованием единого портала государственных услуг, а также по плодотворной и результативной работе, связанной с улучшением социально-нравственного взаимодействия молодых граждан, пропаганде и популяризации ценности института семьи, деторождения и воспитания детей.</w:t>
      </w:r>
    </w:p>
    <w:p w:rsidR="00296B13" w:rsidRPr="00296B13" w:rsidRDefault="00296B13" w:rsidP="00E01E5B">
      <w:pPr>
        <w:spacing w:after="0" w:line="240" w:lineRule="auto"/>
        <w:ind w:right="-1" w:firstLineChars="200" w:firstLine="480"/>
        <w:jc w:val="both"/>
        <w:rPr>
          <w:rFonts w:ascii="Times New Roman" w:eastAsia="SimSun" w:hAnsi="Times New Roman" w:cs="Times New Roman"/>
          <w:color w:val="000000"/>
          <w:sz w:val="24"/>
          <w:szCs w:val="24"/>
          <w:lang w:eastAsia="zh-CN"/>
        </w:rPr>
      </w:pPr>
      <w:r w:rsidRPr="00296B13">
        <w:rPr>
          <w:rFonts w:ascii="Times New Roman" w:eastAsia="SimSun" w:hAnsi="Times New Roman" w:cs="Times New Roman"/>
          <w:color w:val="000000"/>
          <w:sz w:val="24"/>
          <w:szCs w:val="24"/>
          <w:lang w:eastAsia="zh-CN"/>
        </w:rPr>
        <w:t>Представленные отделом ЗАГС показатели по государственной регистрации актов гражданского состояния отражают показатели деятельности отдела ЗАГС администрации города Мегиона и не являются данными официального статистичес</w:t>
      </w:r>
      <w:r w:rsidR="007F0741">
        <w:rPr>
          <w:rFonts w:ascii="Times New Roman" w:eastAsia="SimSun" w:hAnsi="Times New Roman" w:cs="Times New Roman"/>
          <w:color w:val="000000"/>
          <w:sz w:val="24"/>
          <w:szCs w:val="24"/>
          <w:lang w:eastAsia="zh-CN"/>
        </w:rPr>
        <w:t>кого учета. Так как с 30.12.2021</w:t>
      </w:r>
      <w:r w:rsidRPr="00296B13">
        <w:rPr>
          <w:rFonts w:ascii="Times New Roman" w:eastAsia="SimSun" w:hAnsi="Times New Roman" w:cs="Times New Roman"/>
          <w:color w:val="000000"/>
          <w:sz w:val="24"/>
          <w:szCs w:val="24"/>
          <w:lang w:eastAsia="zh-CN"/>
        </w:rPr>
        <w:t xml:space="preserve"> вступили в силу изменения в Федеральный закон № 143-ФЗ «Об актах гражданского состояния», согласно которым введен в действие экстерриториальный принцип оказания услуг органами ЗАГС. Экстерриториальный принцип предполагает удобство получения государственных услуг в органах ЗАГС России, дает право заявителю обратиться за оказанием услуг в любой орган ЗАГС по своему выбору.</w:t>
      </w:r>
    </w:p>
    <w:p w:rsidR="00296B13" w:rsidRPr="007F0741" w:rsidRDefault="00296B13" w:rsidP="007F0741">
      <w:pPr>
        <w:spacing w:after="0" w:line="240" w:lineRule="auto"/>
        <w:ind w:right="-284"/>
        <w:jc w:val="both"/>
        <w:rPr>
          <w:rFonts w:ascii="Times New Roman" w:eastAsia="Calibri" w:hAnsi="Times New Roman" w:cs="Times New Roman"/>
          <w:sz w:val="24"/>
          <w:szCs w:val="24"/>
        </w:rPr>
      </w:pPr>
    </w:p>
    <w:p w:rsidR="0057503E" w:rsidRPr="00291C35" w:rsidRDefault="0057503E"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CC17A9">
        <w:rPr>
          <w:rFonts w:ascii="Times New Roman" w:eastAsia="Times New Roman" w:hAnsi="Times New Roman" w:cs="Times New Roman"/>
          <w:sz w:val="24"/>
          <w:szCs w:val="24"/>
          <w:lang w:eastAsia="ru-RU"/>
        </w:rPr>
        <w:t xml:space="preserve">Работа с общественными </w:t>
      </w:r>
      <w:r w:rsidRPr="00291C35">
        <w:rPr>
          <w:rFonts w:ascii="Times New Roman" w:eastAsia="Times New Roman" w:hAnsi="Times New Roman" w:cs="Times New Roman"/>
          <w:sz w:val="24"/>
          <w:szCs w:val="24"/>
          <w:lang w:eastAsia="ru-RU"/>
        </w:rPr>
        <w:t>организациями и обращениями граждан</w:t>
      </w:r>
    </w:p>
    <w:p w:rsidR="0057503E" w:rsidRPr="0041526C"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57503E" w:rsidRPr="00CC17A9" w:rsidRDefault="00CC17A9" w:rsidP="00CC17A9">
      <w:pPr>
        <w:spacing w:after="0" w:line="240" w:lineRule="auto"/>
        <w:ind w:firstLine="567"/>
        <w:jc w:val="both"/>
        <w:rPr>
          <w:rFonts w:ascii="Times New Roman" w:eastAsia="Calibri" w:hAnsi="Times New Roman" w:cs="Times New Roman"/>
          <w:sz w:val="24"/>
          <w:szCs w:val="24"/>
        </w:rPr>
      </w:pPr>
      <w:r w:rsidRPr="00CC17A9">
        <w:rPr>
          <w:rFonts w:ascii="Times New Roman" w:eastAsia="Calibri" w:hAnsi="Times New Roman" w:cs="Times New Roman"/>
          <w:sz w:val="24"/>
          <w:szCs w:val="24"/>
        </w:rPr>
        <w:t xml:space="preserve">В соответствии со статьей 16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округа относится оказание поддержки социально ориентированным некоммерческим организациям (далее – СОНКО), благотворительной деятельности и добровольчеству (волонтерству). </w:t>
      </w:r>
      <w:r w:rsidR="0057503E" w:rsidRPr="0041526C">
        <w:rPr>
          <w:color w:val="FF0000"/>
          <w:sz w:val="24"/>
          <w:szCs w:val="24"/>
        </w:rPr>
        <w:t xml:space="preserve"> </w:t>
      </w:r>
    </w:p>
    <w:p w:rsidR="00CC17A9" w:rsidRPr="00CC17A9" w:rsidRDefault="00CC17A9" w:rsidP="00CC17A9">
      <w:pPr>
        <w:spacing w:after="0" w:line="240" w:lineRule="auto"/>
        <w:ind w:firstLine="567"/>
        <w:jc w:val="both"/>
        <w:rPr>
          <w:rFonts w:ascii="Times New Roman" w:eastAsia="Calibri" w:hAnsi="Times New Roman" w:cs="Times New Roman"/>
          <w:sz w:val="24"/>
          <w:szCs w:val="24"/>
        </w:rPr>
      </w:pPr>
      <w:r w:rsidRPr="00CC17A9">
        <w:rPr>
          <w:rFonts w:ascii="Times New Roman" w:eastAsia="Calibri" w:hAnsi="Times New Roman" w:cs="Times New Roman"/>
          <w:sz w:val="24"/>
          <w:szCs w:val="24"/>
        </w:rPr>
        <w:t xml:space="preserve">В 2024 году в Мегионе осуществляли деятельность 81 некоммерческая организация, из которых 77 являются СОНКО, 1 некоммерческая организация – исполнитель общественно полезных услуг. Впервые в 2024 году на территории города зарегистрировано 8 социально ориентированных некоммерческих организаций. </w:t>
      </w:r>
    </w:p>
    <w:p w:rsidR="00CC17A9" w:rsidRPr="00CC17A9" w:rsidRDefault="00CC17A9" w:rsidP="00CC17A9">
      <w:pPr>
        <w:spacing w:after="0" w:line="240" w:lineRule="auto"/>
        <w:ind w:firstLine="567"/>
        <w:jc w:val="both"/>
        <w:rPr>
          <w:rFonts w:ascii="Times New Roman" w:eastAsia="Calibri" w:hAnsi="Times New Roman" w:cs="Times New Roman"/>
          <w:sz w:val="24"/>
          <w:szCs w:val="24"/>
        </w:rPr>
      </w:pPr>
      <w:r w:rsidRPr="00CC17A9">
        <w:rPr>
          <w:rFonts w:ascii="Times New Roman" w:eastAsia="Calibri" w:hAnsi="Times New Roman" w:cs="Times New Roman"/>
          <w:sz w:val="24"/>
          <w:szCs w:val="24"/>
        </w:rPr>
        <w:t>Взаимодействие с данными организациями осуществляется в рамках муниципальной программы «Развитие гражданского общества на территории города Мегиона». На выполнение основных мероприятий программы из средств местного бюджета в 2024 году направлено 6</w:t>
      </w:r>
      <w:r>
        <w:rPr>
          <w:rFonts w:ascii="Times New Roman" w:eastAsia="Calibri" w:hAnsi="Times New Roman" w:cs="Times New Roman"/>
          <w:sz w:val="24"/>
          <w:szCs w:val="24"/>
        </w:rPr>
        <w:t xml:space="preserve"> </w:t>
      </w:r>
      <w:r w:rsidRPr="00CC17A9">
        <w:rPr>
          <w:rFonts w:ascii="Times New Roman" w:eastAsia="Calibri" w:hAnsi="Times New Roman" w:cs="Times New Roman"/>
          <w:sz w:val="24"/>
          <w:szCs w:val="24"/>
        </w:rPr>
        <w:t>977,0 тыс. руб</w:t>
      </w:r>
      <w:r>
        <w:rPr>
          <w:rFonts w:ascii="Times New Roman" w:eastAsia="Calibri" w:hAnsi="Times New Roman" w:cs="Times New Roman"/>
          <w:sz w:val="24"/>
          <w:szCs w:val="24"/>
        </w:rPr>
        <w:t>лей</w:t>
      </w:r>
      <w:r w:rsidRPr="00CC17A9">
        <w:rPr>
          <w:rFonts w:ascii="Times New Roman" w:eastAsia="Calibri" w:hAnsi="Times New Roman" w:cs="Times New Roman"/>
          <w:sz w:val="24"/>
          <w:szCs w:val="24"/>
        </w:rPr>
        <w:t xml:space="preserve">. </w:t>
      </w:r>
    </w:p>
    <w:p w:rsidR="00CC17A9" w:rsidRPr="00CC17A9" w:rsidRDefault="00CC17A9" w:rsidP="00CC17A9">
      <w:pPr>
        <w:spacing w:after="0" w:line="240" w:lineRule="auto"/>
        <w:ind w:firstLine="567"/>
        <w:jc w:val="both"/>
        <w:rPr>
          <w:rFonts w:ascii="Times New Roman" w:eastAsia="Calibri" w:hAnsi="Times New Roman" w:cs="Times New Roman"/>
          <w:sz w:val="24"/>
          <w:szCs w:val="24"/>
        </w:rPr>
      </w:pPr>
      <w:r w:rsidRPr="00CC17A9">
        <w:rPr>
          <w:rFonts w:ascii="Times New Roman" w:eastAsia="Calibri" w:hAnsi="Times New Roman" w:cs="Times New Roman"/>
          <w:sz w:val="24"/>
          <w:szCs w:val="24"/>
        </w:rPr>
        <w:t>В 2024 году оказана финансовая поддержка социально ориентированным некоммерческим организациям в виде предоставления гранта в форме субсидии на общую сумму 3</w:t>
      </w:r>
      <w:r>
        <w:rPr>
          <w:rFonts w:ascii="Times New Roman" w:eastAsia="Calibri" w:hAnsi="Times New Roman" w:cs="Times New Roman"/>
          <w:sz w:val="24"/>
          <w:szCs w:val="24"/>
        </w:rPr>
        <w:t xml:space="preserve"> </w:t>
      </w:r>
      <w:r w:rsidRPr="00CC17A9">
        <w:rPr>
          <w:rFonts w:ascii="Times New Roman" w:eastAsia="Calibri" w:hAnsi="Times New Roman" w:cs="Times New Roman"/>
          <w:sz w:val="24"/>
          <w:szCs w:val="24"/>
        </w:rPr>
        <w:t xml:space="preserve">800,0 </w:t>
      </w:r>
      <w:r w:rsidR="00291C35" w:rsidRPr="00CC17A9">
        <w:rPr>
          <w:rFonts w:ascii="Times New Roman" w:eastAsia="Calibri" w:hAnsi="Times New Roman" w:cs="Times New Roman"/>
          <w:sz w:val="24"/>
          <w:szCs w:val="24"/>
        </w:rPr>
        <w:t>тыс. рублей</w:t>
      </w:r>
      <w:r w:rsidRPr="00CC17A9">
        <w:rPr>
          <w:rFonts w:ascii="Times New Roman" w:eastAsia="Calibri" w:hAnsi="Times New Roman" w:cs="Times New Roman"/>
          <w:sz w:val="24"/>
          <w:szCs w:val="24"/>
        </w:rPr>
        <w:t xml:space="preserve">, в том числе: </w:t>
      </w:r>
    </w:p>
    <w:p w:rsidR="00CC17A9" w:rsidRPr="00CC17A9" w:rsidRDefault="00CC17A9" w:rsidP="00CC17A9">
      <w:pPr>
        <w:spacing w:after="0" w:line="240" w:lineRule="auto"/>
        <w:ind w:firstLine="567"/>
        <w:jc w:val="both"/>
        <w:rPr>
          <w:rFonts w:ascii="Times New Roman" w:eastAsia="Calibri" w:hAnsi="Times New Roman" w:cs="Times New Roman"/>
          <w:sz w:val="24"/>
          <w:szCs w:val="24"/>
        </w:rPr>
      </w:pPr>
      <w:r w:rsidRPr="00CC17A9">
        <w:rPr>
          <w:rFonts w:ascii="Times New Roman" w:eastAsia="Calibri" w:hAnsi="Times New Roman" w:cs="Times New Roman"/>
          <w:sz w:val="24"/>
          <w:szCs w:val="24"/>
        </w:rPr>
        <w:lastRenderedPageBreak/>
        <w:t>автономной некоммерческой организацией содействия развитию молодежи «До 16 и старше» на реализацию проекта «Ресурсный центр поддержки инициатив гражда</w:t>
      </w:r>
      <w:r>
        <w:rPr>
          <w:rFonts w:ascii="Times New Roman" w:eastAsia="Calibri" w:hAnsi="Times New Roman" w:cs="Times New Roman"/>
          <w:sz w:val="24"/>
          <w:szCs w:val="24"/>
        </w:rPr>
        <w:t>нского общества города Мегиона»;</w:t>
      </w:r>
      <w:r w:rsidRPr="00CC17A9">
        <w:rPr>
          <w:rFonts w:ascii="Times New Roman" w:eastAsia="Calibri" w:hAnsi="Times New Roman" w:cs="Times New Roman"/>
          <w:sz w:val="24"/>
          <w:szCs w:val="24"/>
        </w:rPr>
        <w:t xml:space="preserve"> </w:t>
      </w:r>
    </w:p>
    <w:p w:rsidR="00CC17A9" w:rsidRPr="00CC17A9" w:rsidRDefault="00CC17A9" w:rsidP="00CC17A9">
      <w:pPr>
        <w:spacing w:after="0" w:line="240" w:lineRule="auto"/>
        <w:ind w:firstLine="567"/>
        <w:jc w:val="both"/>
        <w:rPr>
          <w:rFonts w:ascii="Times New Roman" w:eastAsia="Calibri" w:hAnsi="Times New Roman" w:cs="Times New Roman"/>
          <w:sz w:val="24"/>
          <w:szCs w:val="24"/>
        </w:rPr>
      </w:pPr>
      <w:r w:rsidRPr="00CC17A9">
        <w:rPr>
          <w:rFonts w:ascii="Times New Roman" w:eastAsia="Calibri" w:hAnsi="Times New Roman" w:cs="Times New Roman"/>
          <w:sz w:val="24"/>
          <w:szCs w:val="24"/>
        </w:rPr>
        <w:t>некоммерческой организации Мегионское городское казачье общество на реализацию проекта «Время отдыхать в Сибири»</w:t>
      </w:r>
      <w:r>
        <w:rPr>
          <w:rFonts w:ascii="Times New Roman" w:eastAsia="Calibri" w:hAnsi="Times New Roman" w:cs="Times New Roman"/>
          <w:sz w:val="24"/>
          <w:szCs w:val="24"/>
        </w:rPr>
        <w:t>;</w:t>
      </w:r>
    </w:p>
    <w:p w:rsidR="00CC17A9" w:rsidRPr="00CC17A9" w:rsidRDefault="00CC17A9" w:rsidP="00CC17A9">
      <w:pPr>
        <w:spacing w:after="0" w:line="240" w:lineRule="auto"/>
        <w:ind w:firstLine="567"/>
        <w:jc w:val="both"/>
        <w:rPr>
          <w:rFonts w:ascii="Times New Roman" w:eastAsia="Calibri" w:hAnsi="Times New Roman" w:cs="Times New Roman"/>
          <w:sz w:val="24"/>
          <w:szCs w:val="24"/>
        </w:rPr>
      </w:pPr>
      <w:r w:rsidRPr="00CC17A9">
        <w:rPr>
          <w:rFonts w:ascii="Times New Roman" w:eastAsia="Calibri" w:hAnsi="Times New Roman" w:cs="Times New Roman"/>
          <w:sz w:val="24"/>
          <w:szCs w:val="24"/>
        </w:rPr>
        <w:t>автономной некоммерческой организации военно-патриотического воспитания детей и молодежи «Казачья молодежь Югры» на реализацию проекта «Городской фестиваль детских и молодежных ме</w:t>
      </w:r>
      <w:r>
        <w:rPr>
          <w:rFonts w:ascii="Times New Roman" w:eastAsia="Calibri" w:hAnsi="Times New Roman" w:cs="Times New Roman"/>
          <w:sz w:val="24"/>
          <w:szCs w:val="24"/>
        </w:rPr>
        <w:t>диацентров «Медиапульс Мегиона»;</w:t>
      </w:r>
    </w:p>
    <w:p w:rsidR="00CC17A9" w:rsidRPr="00CC17A9" w:rsidRDefault="00CC17A9" w:rsidP="00CC17A9">
      <w:pPr>
        <w:spacing w:after="0" w:line="240" w:lineRule="auto"/>
        <w:ind w:firstLine="567"/>
        <w:jc w:val="both"/>
        <w:rPr>
          <w:rFonts w:ascii="Times New Roman" w:eastAsia="Calibri" w:hAnsi="Times New Roman" w:cs="Times New Roman"/>
          <w:sz w:val="24"/>
          <w:szCs w:val="24"/>
        </w:rPr>
      </w:pPr>
      <w:r w:rsidRPr="00CC17A9">
        <w:rPr>
          <w:rFonts w:ascii="Times New Roman" w:eastAsia="Calibri" w:hAnsi="Times New Roman" w:cs="Times New Roman"/>
          <w:sz w:val="24"/>
          <w:szCs w:val="24"/>
        </w:rPr>
        <w:t>автономной некоммерческой организации «Мегионский центр развития «Меценат» на ре</w:t>
      </w:r>
      <w:r>
        <w:rPr>
          <w:rFonts w:ascii="Times New Roman" w:eastAsia="Calibri" w:hAnsi="Times New Roman" w:cs="Times New Roman"/>
          <w:sz w:val="24"/>
          <w:szCs w:val="24"/>
        </w:rPr>
        <w:t>ализацию проекта «Молоды душой»;</w:t>
      </w:r>
    </w:p>
    <w:p w:rsidR="00CC17A9" w:rsidRPr="00CC17A9" w:rsidRDefault="00CC17A9" w:rsidP="00CC17A9">
      <w:pPr>
        <w:spacing w:after="0" w:line="240" w:lineRule="auto"/>
        <w:ind w:firstLine="567"/>
        <w:jc w:val="both"/>
        <w:rPr>
          <w:rFonts w:ascii="Times New Roman" w:eastAsia="Calibri" w:hAnsi="Times New Roman" w:cs="Times New Roman"/>
          <w:sz w:val="24"/>
          <w:szCs w:val="24"/>
        </w:rPr>
      </w:pPr>
      <w:r w:rsidRPr="00CC17A9">
        <w:rPr>
          <w:rFonts w:ascii="Times New Roman" w:eastAsia="Calibri" w:hAnsi="Times New Roman" w:cs="Times New Roman"/>
          <w:sz w:val="24"/>
          <w:szCs w:val="24"/>
        </w:rPr>
        <w:t>городской общественной организации ветеранов (пенсионеров) Войны, труда, Вооруженных сил и правоохранительных органов на реализацию проекта «Память сильнее времени».</w:t>
      </w:r>
    </w:p>
    <w:p w:rsidR="005B6DBE" w:rsidRDefault="00463A0F" w:rsidP="005B6DBE">
      <w:pPr>
        <w:spacing w:after="0" w:line="240" w:lineRule="auto"/>
        <w:ind w:firstLine="709"/>
        <w:jc w:val="both"/>
        <w:rPr>
          <w:rFonts w:ascii="Times New Roman" w:eastAsia="Calibri" w:hAnsi="Times New Roman" w:cs="Times New Roman"/>
          <w:sz w:val="24"/>
          <w:szCs w:val="24"/>
        </w:rPr>
      </w:pPr>
      <w:r w:rsidRPr="00463A0F">
        <w:rPr>
          <w:rFonts w:ascii="Times New Roman" w:eastAsia="Calibri" w:hAnsi="Times New Roman" w:cs="Times New Roman"/>
          <w:sz w:val="24"/>
          <w:szCs w:val="24"/>
        </w:rPr>
        <w:t>Помимо этого, социально ориентированным некоммерческим организациям переданы части муниципальных услуг в виде предоставления субсидии на проведение мероприятий на общую сумму 2 973,5 тыс. рублей. Всего некоммерческими организациями города проведено 24 мероприятия, что на 42% больше мероприятий 2023 года (14 мероприятий).</w:t>
      </w:r>
    </w:p>
    <w:p w:rsidR="005B6DBE" w:rsidRPr="005B6DBE" w:rsidRDefault="005B6DBE" w:rsidP="005B6DBE">
      <w:pPr>
        <w:spacing w:after="0" w:line="240" w:lineRule="auto"/>
        <w:ind w:firstLine="708"/>
        <w:jc w:val="both"/>
        <w:rPr>
          <w:rFonts w:ascii="Times New Roman" w:eastAsia="Calibri" w:hAnsi="Times New Roman" w:cs="Times New Roman"/>
          <w:sz w:val="24"/>
          <w:szCs w:val="24"/>
        </w:rPr>
      </w:pPr>
      <w:r w:rsidRPr="005B6DBE">
        <w:rPr>
          <w:rFonts w:ascii="Times New Roman" w:eastAsia="Calibri" w:hAnsi="Times New Roman" w:cs="Times New Roman"/>
          <w:sz w:val="24"/>
          <w:szCs w:val="24"/>
        </w:rPr>
        <w:t xml:space="preserve">В 2024 году в целях </w:t>
      </w:r>
      <w:r w:rsidR="00A83AE9">
        <w:rPr>
          <w:rFonts w:ascii="Times New Roman" w:eastAsia="Calibri" w:hAnsi="Times New Roman" w:cs="Times New Roman"/>
          <w:sz w:val="24"/>
          <w:szCs w:val="24"/>
        </w:rPr>
        <w:t xml:space="preserve">поддержки </w:t>
      </w:r>
      <w:r w:rsidRPr="005B6DBE">
        <w:rPr>
          <w:rFonts w:ascii="Times New Roman" w:eastAsia="Calibri" w:hAnsi="Times New Roman" w:cs="Times New Roman"/>
          <w:sz w:val="24"/>
          <w:szCs w:val="24"/>
        </w:rPr>
        <w:t xml:space="preserve">осуществления собственных инициатив по вопросам местного значения предоставлена субсидия </w:t>
      </w:r>
      <w:r w:rsidR="00A83AE9">
        <w:rPr>
          <w:rFonts w:ascii="Times New Roman" w:eastAsia="Calibri" w:hAnsi="Times New Roman" w:cs="Times New Roman"/>
          <w:sz w:val="24"/>
          <w:szCs w:val="24"/>
        </w:rPr>
        <w:t>территориальному общественному самоуправлению</w:t>
      </w:r>
      <w:r>
        <w:rPr>
          <w:rFonts w:ascii="Times New Roman" w:eastAsia="Calibri" w:hAnsi="Times New Roman" w:cs="Times New Roman"/>
          <w:sz w:val="24"/>
          <w:szCs w:val="24"/>
        </w:rPr>
        <w:t xml:space="preserve"> </w:t>
      </w:r>
      <w:r w:rsidRPr="005B6DBE">
        <w:rPr>
          <w:rFonts w:ascii="Times New Roman" w:eastAsia="Calibri" w:hAnsi="Times New Roman" w:cs="Times New Roman"/>
          <w:sz w:val="24"/>
          <w:szCs w:val="24"/>
        </w:rPr>
        <w:t>«Победа»</w:t>
      </w:r>
      <w:r>
        <w:rPr>
          <w:rFonts w:ascii="Times New Roman" w:eastAsia="Calibri" w:hAnsi="Times New Roman" w:cs="Times New Roman"/>
          <w:sz w:val="24"/>
          <w:szCs w:val="24"/>
        </w:rPr>
        <w:t xml:space="preserve"> (далее – ТОС «Победа»)</w:t>
      </w:r>
      <w:r w:rsidRPr="005B6DBE">
        <w:rPr>
          <w:rFonts w:ascii="Times New Roman" w:eastAsia="Calibri" w:hAnsi="Times New Roman" w:cs="Times New Roman"/>
          <w:sz w:val="24"/>
          <w:szCs w:val="24"/>
        </w:rPr>
        <w:t xml:space="preserve"> на реализацию проекта «Организация и проведение праздников для жителей и</w:t>
      </w:r>
      <w:r w:rsidR="005E4CF6">
        <w:rPr>
          <w:rFonts w:ascii="Times New Roman" w:eastAsia="Calibri" w:hAnsi="Times New Roman" w:cs="Times New Roman"/>
          <w:sz w:val="24"/>
          <w:szCs w:val="24"/>
        </w:rPr>
        <w:t xml:space="preserve"> гостей ТОС» на сумму 200,0 тыс. </w:t>
      </w:r>
      <w:r w:rsidRPr="005B6DBE">
        <w:rPr>
          <w:rFonts w:ascii="Times New Roman" w:eastAsia="Calibri" w:hAnsi="Times New Roman" w:cs="Times New Roman"/>
          <w:sz w:val="24"/>
          <w:szCs w:val="24"/>
        </w:rPr>
        <w:t>руб</w:t>
      </w:r>
      <w:r>
        <w:rPr>
          <w:rFonts w:ascii="Times New Roman" w:eastAsia="Calibri" w:hAnsi="Times New Roman" w:cs="Times New Roman"/>
          <w:sz w:val="24"/>
          <w:szCs w:val="24"/>
        </w:rPr>
        <w:t>лей</w:t>
      </w:r>
      <w:r w:rsidRPr="005B6DBE">
        <w:rPr>
          <w:rFonts w:ascii="Times New Roman" w:eastAsia="Calibri" w:hAnsi="Times New Roman" w:cs="Times New Roman"/>
          <w:sz w:val="24"/>
          <w:szCs w:val="24"/>
        </w:rPr>
        <w:t xml:space="preserve">. </w:t>
      </w:r>
    </w:p>
    <w:p w:rsidR="003C7546" w:rsidRPr="003C7546" w:rsidRDefault="003C7546" w:rsidP="003C7546">
      <w:pPr>
        <w:spacing w:after="0" w:line="240" w:lineRule="auto"/>
        <w:ind w:firstLine="709"/>
        <w:jc w:val="both"/>
        <w:rPr>
          <w:rFonts w:ascii="Times New Roman" w:eastAsia="Calibri" w:hAnsi="Times New Roman" w:cs="Times New Roman"/>
          <w:sz w:val="24"/>
          <w:szCs w:val="24"/>
        </w:rPr>
      </w:pPr>
      <w:r w:rsidRPr="003C7546">
        <w:rPr>
          <w:rFonts w:ascii="Times New Roman" w:eastAsia="Calibri" w:hAnsi="Times New Roman" w:cs="Times New Roman"/>
          <w:sz w:val="24"/>
          <w:szCs w:val="24"/>
        </w:rPr>
        <w:t>В целях взаимодействия органов местного самоуправления с гражданами и общественными объединениями продолжают функционировать Общественные советы города Мегиона.</w:t>
      </w:r>
    </w:p>
    <w:p w:rsidR="003C7546" w:rsidRPr="003C7546" w:rsidRDefault="003C7546" w:rsidP="003C7546">
      <w:pPr>
        <w:spacing w:after="0" w:line="240" w:lineRule="auto"/>
        <w:ind w:firstLine="709"/>
        <w:jc w:val="both"/>
        <w:rPr>
          <w:rFonts w:ascii="Times New Roman" w:eastAsia="Calibri" w:hAnsi="Times New Roman" w:cs="Times New Roman"/>
          <w:sz w:val="24"/>
          <w:szCs w:val="24"/>
        </w:rPr>
      </w:pPr>
      <w:r w:rsidRPr="003C7546">
        <w:rPr>
          <w:rFonts w:ascii="Times New Roman" w:eastAsia="Calibri" w:hAnsi="Times New Roman" w:cs="Times New Roman"/>
          <w:sz w:val="24"/>
          <w:szCs w:val="24"/>
        </w:rPr>
        <w:t xml:space="preserve">В 2024 году организовано 5 заседаний общественного совета города по вопросам реализации социально-значимых проектов города, содействия реализации гражданских инициатив, общественной поддержки значимых вопросов города. </w:t>
      </w:r>
    </w:p>
    <w:p w:rsidR="003C7546" w:rsidRPr="003C7546" w:rsidRDefault="003C7546" w:rsidP="003C7546">
      <w:pPr>
        <w:spacing w:after="0" w:line="240" w:lineRule="auto"/>
        <w:ind w:firstLine="709"/>
        <w:jc w:val="both"/>
        <w:rPr>
          <w:rFonts w:ascii="Times New Roman" w:eastAsia="Calibri" w:hAnsi="Times New Roman" w:cs="Times New Roman"/>
          <w:sz w:val="24"/>
          <w:szCs w:val="24"/>
        </w:rPr>
      </w:pPr>
      <w:r w:rsidRPr="003C7546">
        <w:rPr>
          <w:rFonts w:ascii="Times New Roman" w:eastAsia="Calibri" w:hAnsi="Times New Roman" w:cs="Times New Roman"/>
          <w:sz w:val="24"/>
          <w:szCs w:val="24"/>
        </w:rPr>
        <w:t>Помимо этого, ежегодно члены общественного совета рассматривают вопросы о ходе реализации национальных проектов на территории города, мер по противодействию коррупции, участвуют в общественной экспертизе правовых актов, публичных и общественных слушаниях по основным вопросам социально-экономического развития города, работе депутатских комиссий.</w:t>
      </w:r>
    </w:p>
    <w:p w:rsidR="003C7546" w:rsidRPr="003C7546" w:rsidRDefault="003C7546" w:rsidP="003C7546">
      <w:pPr>
        <w:spacing w:after="0" w:line="240" w:lineRule="auto"/>
        <w:ind w:firstLine="709"/>
        <w:jc w:val="both"/>
        <w:rPr>
          <w:rFonts w:ascii="Times New Roman" w:eastAsia="Calibri" w:hAnsi="Times New Roman" w:cs="Times New Roman"/>
          <w:sz w:val="24"/>
          <w:szCs w:val="24"/>
        </w:rPr>
      </w:pPr>
      <w:r w:rsidRPr="003C7546">
        <w:rPr>
          <w:rFonts w:ascii="Times New Roman" w:eastAsia="Calibri" w:hAnsi="Times New Roman" w:cs="Times New Roman"/>
          <w:sz w:val="24"/>
          <w:szCs w:val="24"/>
        </w:rPr>
        <w:t>В текущем году организовано 5 заседаний Компле</w:t>
      </w:r>
      <w:r w:rsidR="009A3470">
        <w:rPr>
          <w:rFonts w:ascii="Times New Roman" w:eastAsia="Calibri" w:hAnsi="Times New Roman" w:cs="Times New Roman"/>
          <w:sz w:val="24"/>
          <w:szCs w:val="24"/>
        </w:rPr>
        <w:t>ксного общественного совета                     пгт</w:t>
      </w:r>
      <w:r w:rsidR="00F67941">
        <w:rPr>
          <w:rFonts w:ascii="Times New Roman" w:eastAsia="Calibri" w:hAnsi="Times New Roman" w:cs="Times New Roman"/>
          <w:sz w:val="24"/>
          <w:szCs w:val="24"/>
        </w:rPr>
        <w:t>.</w:t>
      </w:r>
      <w:r w:rsidRPr="003C7546">
        <w:rPr>
          <w:rFonts w:ascii="Times New Roman" w:eastAsia="Calibri" w:hAnsi="Times New Roman" w:cs="Times New Roman"/>
          <w:sz w:val="24"/>
          <w:szCs w:val="24"/>
        </w:rPr>
        <w:t>Высокий. Члены общественного совета оказывают содействие в получении полагающихся мер поддержки участникам СВО и их семьям, ежегодно принимают участие в субботниках.</w:t>
      </w:r>
    </w:p>
    <w:p w:rsidR="003C7546" w:rsidRPr="003C7546" w:rsidRDefault="003C7546" w:rsidP="00A83AE9">
      <w:pPr>
        <w:spacing w:after="0" w:line="240" w:lineRule="auto"/>
        <w:ind w:firstLine="709"/>
        <w:jc w:val="both"/>
        <w:rPr>
          <w:rFonts w:ascii="Times New Roman" w:eastAsia="Calibri" w:hAnsi="Times New Roman" w:cs="Times New Roman"/>
          <w:sz w:val="24"/>
          <w:szCs w:val="24"/>
        </w:rPr>
      </w:pPr>
      <w:r w:rsidRPr="003C7546">
        <w:rPr>
          <w:rFonts w:ascii="Times New Roman" w:eastAsia="Calibri" w:hAnsi="Times New Roman" w:cs="Times New Roman"/>
          <w:sz w:val="24"/>
          <w:szCs w:val="24"/>
        </w:rPr>
        <w:t>Также на территории города осуществляют деятельность профильные общественные советы: Общественный совет по вопросам ЖКХ, Молодежный совет при главе города, Общественный совет в области управле</w:t>
      </w:r>
      <w:r w:rsidR="00A83AE9">
        <w:rPr>
          <w:rFonts w:ascii="Times New Roman" w:eastAsia="Calibri" w:hAnsi="Times New Roman" w:cs="Times New Roman"/>
          <w:sz w:val="24"/>
          <w:szCs w:val="24"/>
        </w:rPr>
        <w:t xml:space="preserve">ния муниципальной собственности, </w:t>
      </w:r>
      <w:r w:rsidRPr="003C7546">
        <w:rPr>
          <w:rFonts w:ascii="Times New Roman" w:eastAsia="Calibri" w:hAnsi="Times New Roman" w:cs="Times New Roman"/>
          <w:sz w:val="24"/>
          <w:szCs w:val="24"/>
        </w:rPr>
        <w:t>О</w:t>
      </w:r>
      <w:r w:rsidR="009A3470">
        <w:rPr>
          <w:rFonts w:ascii="Times New Roman" w:eastAsia="Calibri" w:hAnsi="Times New Roman" w:cs="Times New Roman"/>
          <w:sz w:val="24"/>
          <w:szCs w:val="24"/>
        </w:rPr>
        <w:t>бщественный совет</w:t>
      </w:r>
      <w:r w:rsidRPr="003C7546">
        <w:rPr>
          <w:rFonts w:ascii="Times New Roman" w:eastAsia="Calibri" w:hAnsi="Times New Roman" w:cs="Times New Roman"/>
          <w:sz w:val="24"/>
          <w:szCs w:val="24"/>
        </w:rPr>
        <w:t xml:space="preserve"> по бюджету, финансам и экономике</w:t>
      </w:r>
      <w:r w:rsidR="00A83AE9">
        <w:rPr>
          <w:rFonts w:ascii="Times New Roman" w:eastAsia="Calibri" w:hAnsi="Times New Roman" w:cs="Times New Roman"/>
          <w:sz w:val="24"/>
          <w:szCs w:val="24"/>
        </w:rPr>
        <w:t>.</w:t>
      </w:r>
      <w:r w:rsidRPr="003C7546">
        <w:rPr>
          <w:rFonts w:ascii="Times New Roman" w:eastAsia="Calibri" w:hAnsi="Times New Roman" w:cs="Times New Roman"/>
          <w:sz w:val="24"/>
          <w:szCs w:val="24"/>
        </w:rPr>
        <w:t xml:space="preserve"> </w:t>
      </w:r>
    </w:p>
    <w:p w:rsidR="003C7546" w:rsidRPr="003C7546" w:rsidRDefault="003C7546" w:rsidP="003C7546">
      <w:pPr>
        <w:spacing w:after="0" w:line="240" w:lineRule="auto"/>
        <w:ind w:firstLine="709"/>
        <w:jc w:val="both"/>
        <w:rPr>
          <w:rFonts w:ascii="Times New Roman" w:eastAsia="Calibri" w:hAnsi="Times New Roman" w:cs="Times New Roman"/>
          <w:sz w:val="24"/>
          <w:szCs w:val="24"/>
        </w:rPr>
      </w:pPr>
      <w:r w:rsidRPr="003C7546">
        <w:rPr>
          <w:rFonts w:ascii="Times New Roman" w:eastAsia="Calibri" w:hAnsi="Times New Roman" w:cs="Times New Roman"/>
          <w:sz w:val="24"/>
          <w:szCs w:val="24"/>
        </w:rPr>
        <w:t xml:space="preserve">В 2024 году созданы Общественные советы в сфере культуры, в сфере образования, в сфере физической культуры. </w:t>
      </w:r>
    </w:p>
    <w:p w:rsidR="009939FE" w:rsidRPr="00463A0F" w:rsidRDefault="00A83AE9" w:rsidP="003C754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Продолжается деятельность</w:t>
      </w:r>
      <w:r w:rsidR="003C7546" w:rsidRPr="003C7546">
        <w:rPr>
          <w:rFonts w:ascii="Times New Roman" w:eastAsia="Calibri" w:hAnsi="Times New Roman" w:cs="Times New Roman"/>
          <w:sz w:val="24"/>
          <w:szCs w:val="24"/>
        </w:rPr>
        <w:t xml:space="preserve"> Координационного совета по делам инвалидов, в 2024 году проведено 2 заседания, на которых рассматривались вопросы по доступной среде для маломобильных групп населения.</w:t>
      </w:r>
    </w:p>
    <w:p w:rsidR="003C7546" w:rsidRPr="003C7546" w:rsidRDefault="003C7546" w:rsidP="003C7546">
      <w:pPr>
        <w:spacing w:after="0" w:line="240" w:lineRule="auto"/>
        <w:ind w:firstLine="709"/>
        <w:jc w:val="both"/>
        <w:rPr>
          <w:rFonts w:ascii="Times New Roman" w:eastAsia="Calibri" w:hAnsi="Times New Roman" w:cs="Times New Roman"/>
          <w:sz w:val="24"/>
          <w:szCs w:val="24"/>
        </w:rPr>
      </w:pPr>
      <w:r w:rsidRPr="003C7546">
        <w:rPr>
          <w:rFonts w:ascii="Times New Roman" w:eastAsia="Calibri" w:hAnsi="Times New Roman" w:cs="Times New Roman"/>
          <w:sz w:val="24"/>
          <w:szCs w:val="24"/>
        </w:rPr>
        <w:t>В Мегионе c 2020 года активно функционирует Ресурсный центр поддержки ини</w:t>
      </w:r>
      <w:r w:rsidR="00A83AE9">
        <w:rPr>
          <w:rFonts w:ascii="Times New Roman" w:eastAsia="Calibri" w:hAnsi="Times New Roman" w:cs="Times New Roman"/>
          <w:sz w:val="24"/>
          <w:szCs w:val="24"/>
        </w:rPr>
        <w:t xml:space="preserve">циатив гражданского общества города </w:t>
      </w:r>
      <w:r w:rsidRPr="003C7546">
        <w:rPr>
          <w:rFonts w:ascii="Times New Roman" w:eastAsia="Calibri" w:hAnsi="Times New Roman" w:cs="Times New Roman"/>
          <w:sz w:val="24"/>
          <w:szCs w:val="24"/>
        </w:rPr>
        <w:t xml:space="preserve">Мегиона. </w:t>
      </w:r>
    </w:p>
    <w:p w:rsidR="003C7546" w:rsidRPr="003C7546" w:rsidRDefault="003C7546" w:rsidP="003C7546">
      <w:pPr>
        <w:spacing w:after="0" w:line="240" w:lineRule="auto"/>
        <w:ind w:firstLine="709"/>
        <w:jc w:val="both"/>
        <w:rPr>
          <w:rFonts w:ascii="Times New Roman" w:eastAsia="Calibri" w:hAnsi="Times New Roman" w:cs="Times New Roman"/>
          <w:sz w:val="24"/>
          <w:szCs w:val="24"/>
        </w:rPr>
      </w:pPr>
      <w:r w:rsidRPr="003C7546">
        <w:rPr>
          <w:rFonts w:ascii="Times New Roman" w:eastAsia="Calibri" w:hAnsi="Times New Roman" w:cs="Times New Roman"/>
          <w:sz w:val="24"/>
          <w:szCs w:val="24"/>
        </w:rPr>
        <w:t>Ресурсный центр работает по 3 основным направлениям:</w:t>
      </w:r>
    </w:p>
    <w:p w:rsidR="003C7546" w:rsidRPr="003C7546" w:rsidRDefault="003C7546" w:rsidP="003C75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C7546">
        <w:rPr>
          <w:rFonts w:ascii="Times New Roman" w:eastAsia="Calibri" w:hAnsi="Times New Roman" w:cs="Times New Roman"/>
          <w:sz w:val="24"/>
          <w:szCs w:val="24"/>
        </w:rPr>
        <w:t>поддержка некоммерческих организаций;</w:t>
      </w:r>
    </w:p>
    <w:p w:rsidR="003C7546" w:rsidRPr="003C7546" w:rsidRDefault="003C7546" w:rsidP="003C75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C7546">
        <w:rPr>
          <w:rFonts w:ascii="Times New Roman" w:eastAsia="Calibri" w:hAnsi="Times New Roman" w:cs="Times New Roman"/>
          <w:sz w:val="24"/>
          <w:szCs w:val="24"/>
        </w:rPr>
        <w:t>поддержка инициатив физических лиц;</w:t>
      </w:r>
    </w:p>
    <w:p w:rsidR="003C7546" w:rsidRPr="003C7546" w:rsidRDefault="003C7546" w:rsidP="003C75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C7546">
        <w:rPr>
          <w:rFonts w:ascii="Times New Roman" w:eastAsia="Calibri" w:hAnsi="Times New Roman" w:cs="Times New Roman"/>
          <w:sz w:val="24"/>
          <w:szCs w:val="24"/>
        </w:rPr>
        <w:t>поддержка добровольчества.</w:t>
      </w:r>
    </w:p>
    <w:p w:rsidR="003C7546" w:rsidRPr="003C7546" w:rsidRDefault="003C7546" w:rsidP="003C7546">
      <w:pPr>
        <w:spacing w:after="0" w:line="240" w:lineRule="auto"/>
        <w:ind w:firstLine="709"/>
        <w:jc w:val="both"/>
        <w:rPr>
          <w:rFonts w:ascii="Times New Roman" w:eastAsia="Calibri" w:hAnsi="Times New Roman" w:cs="Times New Roman"/>
          <w:sz w:val="24"/>
          <w:szCs w:val="24"/>
        </w:rPr>
      </w:pPr>
      <w:r w:rsidRPr="003C7546">
        <w:rPr>
          <w:rFonts w:ascii="Times New Roman" w:eastAsia="Calibri" w:hAnsi="Times New Roman" w:cs="Times New Roman"/>
          <w:sz w:val="24"/>
          <w:szCs w:val="24"/>
        </w:rPr>
        <w:lastRenderedPageBreak/>
        <w:t xml:space="preserve">В 2024 году в Мегионе состоялось открытие «ДоброЦентра» по бесплатной социальной франшизе федерального масштаба на базе автономной некоммерческой организации содействия развитию молодежи «До 16 и старше». </w:t>
      </w:r>
    </w:p>
    <w:p w:rsidR="00BE5861" w:rsidRDefault="003C7546" w:rsidP="003C7546">
      <w:pPr>
        <w:spacing w:after="0" w:line="240" w:lineRule="auto"/>
        <w:ind w:firstLine="709"/>
        <w:jc w:val="both"/>
        <w:rPr>
          <w:rFonts w:ascii="Times New Roman" w:eastAsia="Calibri" w:hAnsi="Times New Roman" w:cs="Times New Roman"/>
          <w:sz w:val="24"/>
          <w:szCs w:val="24"/>
        </w:rPr>
      </w:pPr>
      <w:r w:rsidRPr="003C7546">
        <w:rPr>
          <w:rFonts w:ascii="Times New Roman" w:eastAsia="Calibri" w:hAnsi="Times New Roman" w:cs="Times New Roman"/>
          <w:sz w:val="24"/>
          <w:szCs w:val="24"/>
        </w:rPr>
        <w:t>«Добро.Центр» ведёт активную работу по предоставлению услуг в рамках базовых сервисов.</w:t>
      </w:r>
    </w:p>
    <w:p w:rsidR="00BE5861" w:rsidRPr="00BE5861" w:rsidRDefault="00BE5861" w:rsidP="00BE5861">
      <w:pPr>
        <w:spacing w:after="0" w:line="240" w:lineRule="auto"/>
        <w:ind w:firstLine="709"/>
        <w:jc w:val="both"/>
        <w:rPr>
          <w:rFonts w:ascii="Times New Roman" w:eastAsia="Calibri" w:hAnsi="Times New Roman" w:cs="Times New Roman"/>
          <w:sz w:val="24"/>
          <w:szCs w:val="24"/>
        </w:rPr>
      </w:pPr>
      <w:r w:rsidRPr="00BE5861">
        <w:rPr>
          <w:rFonts w:ascii="Times New Roman" w:eastAsia="Calibri" w:hAnsi="Times New Roman" w:cs="Times New Roman"/>
          <w:sz w:val="24"/>
          <w:szCs w:val="24"/>
        </w:rPr>
        <w:t>Волонтёры «Добро.Центра», добровольцы пункта гуманитарной помощи при содействии Ресурсного центра поддержки ини</w:t>
      </w:r>
      <w:r w:rsidR="00622A9B">
        <w:rPr>
          <w:rFonts w:ascii="Times New Roman" w:eastAsia="Calibri" w:hAnsi="Times New Roman" w:cs="Times New Roman"/>
          <w:sz w:val="24"/>
          <w:szCs w:val="24"/>
        </w:rPr>
        <w:t xml:space="preserve">циатив гражданского общества города </w:t>
      </w:r>
      <w:r w:rsidRPr="00BE5861">
        <w:rPr>
          <w:rFonts w:ascii="Times New Roman" w:eastAsia="Calibri" w:hAnsi="Times New Roman" w:cs="Times New Roman"/>
          <w:sz w:val="24"/>
          <w:szCs w:val="24"/>
        </w:rPr>
        <w:t>Мегиона проводят мастер-классы по изготовлению окопных свечей, сувениров и открыток для военнослужащих выполняющих боевые задачи в зоне СВО, в том числе на городских форумах, фестивалях, создание таких изделий стало символом заботы о бойцах.</w:t>
      </w:r>
    </w:p>
    <w:p w:rsidR="00BE5861" w:rsidRDefault="00BE5861" w:rsidP="00BE5861">
      <w:pPr>
        <w:spacing w:after="0" w:line="240" w:lineRule="auto"/>
        <w:ind w:firstLine="709"/>
        <w:jc w:val="both"/>
        <w:rPr>
          <w:rFonts w:ascii="Times New Roman" w:eastAsia="Calibri" w:hAnsi="Times New Roman" w:cs="Times New Roman"/>
          <w:sz w:val="24"/>
          <w:szCs w:val="24"/>
        </w:rPr>
      </w:pPr>
      <w:r w:rsidRPr="00BE5861">
        <w:rPr>
          <w:rFonts w:ascii="Times New Roman" w:eastAsia="Calibri" w:hAnsi="Times New Roman" w:cs="Times New Roman"/>
          <w:sz w:val="24"/>
          <w:szCs w:val="24"/>
        </w:rPr>
        <w:t>88 добровольцев участвовали с 15 марта по 30 апреля 2024 года в проведении голосования за благоустройство береговой линии городской набережной в рамках федерального проекта «Формирование комфортной городской среды».</w:t>
      </w:r>
    </w:p>
    <w:p w:rsidR="00BE5861" w:rsidRPr="00BE5861" w:rsidRDefault="00BE5861" w:rsidP="00BE5861">
      <w:pPr>
        <w:spacing w:after="0" w:line="240" w:lineRule="auto"/>
        <w:ind w:firstLine="709"/>
        <w:jc w:val="both"/>
        <w:rPr>
          <w:rFonts w:ascii="Times New Roman" w:eastAsia="Calibri" w:hAnsi="Times New Roman" w:cs="Times New Roman"/>
          <w:sz w:val="24"/>
          <w:szCs w:val="24"/>
        </w:rPr>
      </w:pPr>
      <w:r w:rsidRPr="00BE5861">
        <w:rPr>
          <w:rFonts w:ascii="Times New Roman" w:eastAsia="Calibri" w:hAnsi="Times New Roman" w:cs="Times New Roman"/>
          <w:sz w:val="24"/>
          <w:szCs w:val="24"/>
        </w:rPr>
        <w:t xml:space="preserve">«Добро.Центр» с представителями Ресурсного центра по адаптации и интеграции мигрантов, организовали встречу лидеров </w:t>
      </w:r>
      <w:r w:rsidR="009A3470">
        <w:rPr>
          <w:rFonts w:ascii="Times New Roman" w:eastAsia="Calibri" w:hAnsi="Times New Roman" w:cs="Times New Roman"/>
          <w:sz w:val="24"/>
          <w:szCs w:val="24"/>
        </w:rPr>
        <w:t xml:space="preserve">некоммерческих организаций (далее – </w:t>
      </w:r>
      <w:r w:rsidRPr="00BE5861">
        <w:rPr>
          <w:rFonts w:ascii="Times New Roman" w:eastAsia="Calibri" w:hAnsi="Times New Roman" w:cs="Times New Roman"/>
          <w:sz w:val="24"/>
          <w:szCs w:val="24"/>
        </w:rPr>
        <w:t>НКО</w:t>
      </w:r>
      <w:r w:rsidR="009A3470">
        <w:rPr>
          <w:rFonts w:ascii="Times New Roman" w:eastAsia="Calibri" w:hAnsi="Times New Roman" w:cs="Times New Roman"/>
          <w:sz w:val="24"/>
          <w:szCs w:val="24"/>
        </w:rPr>
        <w:t>)</w:t>
      </w:r>
      <w:r w:rsidRPr="00BE5861">
        <w:rPr>
          <w:rFonts w:ascii="Times New Roman" w:eastAsia="Calibri" w:hAnsi="Times New Roman" w:cs="Times New Roman"/>
          <w:sz w:val="24"/>
          <w:szCs w:val="24"/>
        </w:rPr>
        <w:t xml:space="preserve"> города Мегиона по участию НКО в конкурсах грантов, с темами, приуроченными к двум важным событиям: 80-летию Победы в Великой Отечественной войне и 45-летию города Мегиона.</w:t>
      </w:r>
    </w:p>
    <w:p w:rsidR="00BE5861" w:rsidRPr="00BE5861" w:rsidRDefault="00BE5861" w:rsidP="00BE5861">
      <w:pPr>
        <w:spacing w:after="0" w:line="240" w:lineRule="auto"/>
        <w:ind w:firstLine="709"/>
        <w:jc w:val="both"/>
        <w:rPr>
          <w:rFonts w:ascii="Times New Roman" w:eastAsia="Calibri" w:hAnsi="Times New Roman" w:cs="Times New Roman"/>
          <w:sz w:val="24"/>
          <w:szCs w:val="24"/>
        </w:rPr>
      </w:pPr>
      <w:r w:rsidRPr="00BE5861">
        <w:rPr>
          <w:rFonts w:ascii="Times New Roman" w:eastAsia="Calibri" w:hAnsi="Times New Roman" w:cs="Times New Roman"/>
          <w:sz w:val="24"/>
          <w:szCs w:val="24"/>
        </w:rPr>
        <w:t>Волонтеры «Добро.Центра» приняли активное участие в организации грандиозного мероприятия в Мегионе – межмуниципальной стратегической сессии «Три города – одна молодежь» в рамках кадровой программы «ПРОразвитие».</w:t>
      </w:r>
    </w:p>
    <w:p w:rsidR="00BE5861" w:rsidRPr="00BE5861" w:rsidRDefault="00BE5861" w:rsidP="00BE5861">
      <w:pPr>
        <w:spacing w:after="0" w:line="240" w:lineRule="auto"/>
        <w:ind w:firstLine="709"/>
        <w:jc w:val="both"/>
        <w:rPr>
          <w:rFonts w:ascii="Times New Roman" w:eastAsia="Calibri" w:hAnsi="Times New Roman" w:cs="Times New Roman"/>
          <w:sz w:val="24"/>
          <w:szCs w:val="24"/>
        </w:rPr>
      </w:pPr>
      <w:r w:rsidRPr="00BE5861">
        <w:rPr>
          <w:rFonts w:ascii="Times New Roman" w:eastAsia="Calibri" w:hAnsi="Times New Roman" w:cs="Times New Roman"/>
          <w:sz w:val="24"/>
          <w:szCs w:val="24"/>
        </w:rPr>
        <w:t>Волонтеры «Добро.Центра» совместно с участницами Женского движения «Единой России» организовали 06.07.2024 в сквере в честь 500-миллионной тонны нефти мероприятие, посвященное Дню семьи, любви и верности.</w:t>
      </w:r>
    </w:p>
    <w:p w:rsidR="009939FE" w:rsidRPr="003C7546" w:rsidRDefault="00BE5861" w:rsidP="00BE5861">
      <w:pPr>
        <w:spacing w:after="0" w:line="240" w:lineRule="auto"/>
        <w:ind w:firstLine="709"/>
        <w:jc w:val="both"/>
        <w:rPr>
          <w:rFonts w:ascii="Times New Roman" w:eastAsia="Calibri" w:hAnsi="Times New Roman" w:cs="Times New Roman"/>
          <w:sz w:val="24"/>
          <w:szCs w:val="24"/>
        </w:rPr>
      </w:pPr>
      <w:r w:rsidRPr="00BE5861">
        <w:rPr>
          <w:rFonts w:ascii="Times New Roman" w:eastAsia="Calibri" w:hAnsi="Times New Roman" w:cs="Times New Roman"/>
          <w:sz w:val="24"/>
          <w:szCs w:val="24"/>
        </w:rPr>
        <w:t xml:space="preserve">По итогам мониторинга эффективности деятельности «Добро.Центр» города Мегиона вошел в топ-150 страны и стал 3 в Югре. </w:t>
      </w:r>
      <w:r w:rsidR="003C7546" w:rsidRPr="003C7546">
        <w:rPr>
          <w:rFonts w:ascii="Times New Roman" w:eastAsia="Calibri" w:hAnsi="Times New Roman" w:cs="Times New Roman"/>
          <w:sz w:val="24"/>
          <w:szCs w:val="24"/>
        </w:rPr>
        <w:t xml:space="preserve"> </w:t>
      </w:r>
      <w:r w:rsidR="009939FE" w:rsidRPr="0041526C">
        <w:rPr>
          <w:rFonts w:ascii="Times New Roman" w:eastAsia="Calibri" w:hAnsi="Times New Roman" w:cs="Times New Roman"/>
          <w:color w:val="FF0000"/>
          <w:sz w:val="24"/>
          <w:szCs w:val="24"/>
        </w:rPr>
        <w:t xml:space="preserve"> </w:t>
      </w:r>
    </w:p>
    <w:p w:rsidR="009939FE" w:rsidRPr="00BE5861" w:rsidRDefault="00BE5861" w:rsidP="00BE5861">
      <w:pPr>
        <w:spacing w:after="0" w:line="240" w:lineRule="auto"/>
        <w:ind w:firstLine="709"/>
        <w:jc w:val="both"/>
        <w:rPr>
          <w:rFonts w:ascii="Times New Roman" w:eastAsia="Calibri" w:hAnsi="Times New Roman" w:cs="Times New Roman"/>
          <w:sz w:val="24"/>
          <w:szCs w:val="24"/>
        </w:rPr>
      </w:pPr>
      <w:r w:rsidRPr="00BE5861">
        <w:rPr>
          <w:rFonts w:ascii="Times New Roman" w:eastAsia="Calibri" w:hAnsi="Times New Roman" w:cs="Times New Roman"/>
          <w:sz w:val="24"/>
          <w:szCs w:val="24"/>
        </w:rPr>
        <w:t xml:space="preserve">С 2022 года работает муниципальный штаб #МЫВМЕСТЕ, который осуществляет деятельность по помощи семьям военнослужащих. На базе автономной некоммерческой организации «Многонациональный Мегион» организован Пункт по сбору гуманитарной помощи гражданскому населению и госпиталям, находящимся в зоне проведения Специальной военной операции, а также ведется сбор помощи военнослужащим по их личным заявкам, а также в соответствии с решениями рабочей группы и обращениями органов социальной защиты населения. </w:t>
      </w:r>
    </w:p>
    <w:p w:rsidR="009939FE" w:rsidRPr="00BE5861" w:rsidRDefault="00764822" w:rsidP="009939FE">
      <w:pPr>
        <w:tabs>
          <w:tab w:val="left" w:pos="851"/>
          <w:tab w:val="left" w:pos="1418"/>
          <w:tab w:val="left" w:pos="1985"/>
        </w:tabs>
        <w:spacing w:after="0" w:line="240" w:lineRule="auto"/>
        <w:ind w:firstLine="709"/>
        <w:contextualSpacing/>
        <w:jc w:val="both"/>
        <w:rPr>
          <w:rFonts w:ascii="Times New Roman" w:eastAsia="Calibri" w:hAnsi="Times New Roman" w:cs="Times New Roman"/>
          <w:sz w:val="24"/>
          <w:szCs w:val="24"/>
        </w:rPr>
      </w:pPr>
      <w:r w:rsidRPr="00BE5861">
        <w:rPr>
          <w:rFonts w:ascii="Times New Roman" w:eastAsia="Calibri" w:hAnsi="Times New Roman" w:cs="Times New Roman"/>
          <w:sz w:val="24"/>
          <w:szCs w:val="24"/>
        </w:rPr>
        <w:t xml:space="preserve">Оказывается </w:t>
      </w:r>
      <w:r w:rsidR="009939FE" w:rsidRPr="00BE5861">
        <w:rPr>
          <w:rFonts w:ascii="Times New Roman" w:eastAsia="Calibri" w:hAnsi="Times New Roman" w:cs="Times New Roman"/>
          <w:sz w:val="24"/>
          <w:szCs w:val="24"/>
        </w:rPr>
        <w:t>помощь всем, кто отправляет</w:t>
      </w:r>
      <w:r w:rsidRPr="00BE5861">
        <w:rPr>
          <w:rFonts w:ascii="Times New Roman" w:eastAsia="Calibri" w:hAnsi="Times New Roman" w:cs="Times New Roman"/>
          <w:sz w:val="24"/>
          <w:szCs w:val="24"/>
        </w:rPr>
        <w:t>ся для выполнения боевых задач с</w:t>
      </w:r>
      <w:r w:rsidR="009939FE" w:rsidRPr="00BE5861">
        <w:rPr>
          <w:rFonts w:ascii="Times New Roman" w:eastAsia="Calibri" w:hAnsi="Times New Roman" w:cs="Times New Roman"/>
          <w:sz w:val="24"/>
          <w:szCs w:val="24"/>
        </w:rPr>
        <w:t xml:space="preserve">пециальной военной операции: в пункте гуманитарной помощи они могли взять всё, что им может понадобится для сборов на службу. </w:t>
      </w:r>
    </w:p>
    <w:p w:rsidR="00BE5861" w:rsidRPr="00BE5861" w:rsidRDefault="00BE5861" w:rsidP="00BE5861">
      <w:pPr>
        <w:spacing w:after="0" w:line="240" w:lineRule="auto"/>
        <w:ind w:firstLine="709"/>
        <w:jc w:val="both"/>
        <w:rPr>
          <w:rFonts w:ascii="Times New Roman" w:eastAsia="Calibri" w:hAnsi="Times New Roman" w:cs="Times New Roman"/>
          <w:sz w:val="24"/>
          <w:szCs w:val="24"/>
        </w:rPr>
      </w:pPr>
      <w:r w:rsidRPr="00BE5861">
        <w:rPr>
          <w:rFonts w:ascii="Times New Roman" w:eastAsia="Calibri" w:hAnsi="Times New Roman" w:cs="Times New Roman"/>
          <w:sz w:val="24"/>
          <w:szCs w:val="24"/>
        </w:rPr>
        <w:t>Совместно с пунктом сбора гуманитарной помощи работает швейный цех «Шьём для наших. Мегион», который на сегодняшний день выпускает более 30 видов изделий, в 2024 году было отшито 5</w:t>
      </w:r>
      <w:r>
        <w:rPr>
          <w:rFonts w:ascii="Times New Roman" w:eastAsia="Calibri" w:hAnsi="Times New Roman" w:cs="Times New Roman"/>
          <w:sz w:val="24"/>
          <w:szCs w:val="24"/>
        </w:rPr>
        <w:t xml:space="preserve"> </w:t>
      </w:r>
      <w:r w:rsidRPr="00BE5861">
        <w:rPr>
          <w:rFonts w:ascii="Times New Roman" w:eastAsia="Calibri" w:hAnsi="Times New Roman" w:cs="Times New Roman"/>
          <w:sz w:val="24"/>
          <w:szCs w:val="24"/>
        </w:rPr>
        <w:t>244 единиц изделий. В швейном цехе на сегодня привлечено более 50 волонтеров, в том числе кадеты казачьего клуба и дети из замещающих семей.</w:t>
      </w:r>
    </w:p>
    <w:p w:rsidR="00BE5861" w:rsidRDefault="00E4553B" w:rsidP="00BE586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2023 года в пгт.</w:t>
      </w:r>
      <w:r w:rsidR="00BE5861" w:rsidRPr="00BE5861">
        <w:rPr>
          <w:rFonts w:ascii="Times New Roman" w:eastAsia="Calibri" w:hAnsi="Times New Roman" w:cs="Times New Roman"/>
          <w:sz w:val="24"/>
          <w:szCs w:val="24"/>
        </w:rPr>
        <w:t xml:space="preserve"> Высокий работает мастерская по плетению маскировочных сетей под кураторством </w:t>
      </w:r>
      <w:r w:rsidR="007F46B6" w:rsidRPr="007F46B6">
        <w:rPr>
          <w:rFonts w:ascii="Times New Roman" w:eastAsia="Calibri" w:hAnsi="Times New Roman" w:cs="Times New Roman"/>
          <w:sz w:val="24"/>
          <w:szCs w:val="24"/>
        </w:rPr>
        <w:t>автономной некоммерческой организации</w:t>
      </w:r>
      <w:r w:rsidR="00BE5861" w:rsidRPr="00BE5861">
        <w:rPr>
          <w:rFonts w:ascii="Times New Roman" w:eastAsia="Calibri" w:hAnsi="Times New Roman" w:cs="Times New Roman"/>
          <w:sz w:val="24"/>
          <w:szCs w:val="24"/>
        </w:rPr>
        <w:t xml:space="preserve"> «Многонациональный Мегион». Инициативной группой самостоятельно был собран станок для плетения маскировочных сетей, администрацией города безвозмездно предоставлено помещение для работы мастерской. Инвентарь и оборудование, а также часть материала была закуплена на пожертвования, поступающие на счет </w:t>
      </w:r>
      <w:r w:rsidR="007F46B6">
        <w:rPr>
          <w:rFonts w:ascii="Times New Roman" w:eastAsia="Calibri" w:hAnsi="Times New Roman" w:cs="Times New Roman"/>
          <w:sz w:val="24"/>
          <w:szCs w:val="24"/>
        </w:rPr>
        <w:t>автономной некоммерческой организации</w:t>
      </w:r>
      <w:r w:rsidR="00BE5861" w:rsidRPr="00BE5861">
        <w:rPr>
          <w:rFonts w:ascii="Times New Roman" w:eastAsia="Calibri" w:hAnsi="Times New Roman" w:cs="Times New Roman"/>
          <w:sz w:val="24"/>
          <w:szCs w:val="24"/>
        </w:rPr>
        <w:t xml:space="preserve"> «Многонациональный Мегион» и личные средства добровольцев мастерской. В 2024 году мастерская из 20 добровольцев сплела 183 сети.</w:t>
      </w:r>
    </w:p>
    <w:p w:rsidR="00BE5861" w:rsidRDefault="00BE5861" w:rsidP="00BE5861">
      <w:pPr>
        <w:spacing w:after="0" w:line="240" w:lineRule="auto"/>
        <w:ind w:firstLine="709"/>
        <w:jc w:val="both"/>
        <w:rPr>
          <w:rFonts w:ascii="Times New Roman" w:eastAsia="Calibri" w:hAnsi="Times New Roman" w:cs="Times New Roman"/>
          <w:sz w:val="24"/>
          <w:szCs w:val="24"/>
        </w:rPr>
      </w:pPr>
      <w:r w:rsidRPr="00BE5861">
        <w:rPr>
          <w:rFonts w:ascii="Times New Roman" w:eastAsia="Calibri" w:hAnsi="Times New Roman" w:cs="Times New Roman"/>
          <w:sz w:val="24"/>
          <w:szCs w:val="24"/>
        </w:rPr>
        <w:t xml:space="preserve">В 2024 году ежемесячно отправлялся груз помощи по заявкам военнослужащих в основном бытового характера, продукты и медикаменты, но также были отправлены в ограниченном количестве тепловизоры, цифровые радиостанции, ноутбуки, </w:t>
      </w:r>
      <w:r w:rsidR="007F46B6">
        <w:rPr>
          <w:rFonts w:ascii="Times New Roman" w:eastAsia="Calibri" w:hAnsi="Times New Roman" w:cs="Times New Roman"/>
          <w:sz w:val="24"/>
          <w:szCs w:val="24"/>
        </w:rPr>
        <w:t xml:space="preserve">многофункциональные устройства </w:t>
      </w:r>
      <w:r w:rsidR="007F46B6" w:rsidRPr="007F46B6">
        <w:rPr>
          <w:rFonts w:ascii="Times New Roman" w:eastAsia="Calibri" w:hAnsi="Times New Roman" w:cs="Times New Roman"/>
          <w:sz w:val="24"/>
          <w:szCs w:val="24"/>
        </w:rPr>
        <w:t>(</w:t>
      </w:r>
      <w:r w:rsidRPr="007F46B6">
        <w:rPr>
          <w:rFonts w:ascii="Times New Roman" w:eastAsia="Calibri" w:hAnsi="Times New Roman" w:cs="Times New Roman"/>
          <w:sz w:val="24"/>
          <w:szCs w:val="24"/>
        </w:rPr>
        <w:t>МФУ</w:t>
      </w:r>
      <w:r w:rsidR="007F46B6" w:rsidRPr="007F46B6">
        <w:rPr>
          <w:rFonts w:ascii="Times New Roman" w:eastAsia="Calibri" w:hAnsi="Times New Roman" w:cs="Times New Roman"/>
          <w:sz w:val="24"/>
          <w:szCs w:val="24"/>
        </w:rPr>
        <w:t>)</w:t>
      </w:r>
      <w:r w:rsidRPr="007F46B6">
        <w:rPr>
          <w:rFonts w:ascii="Times New Roman" w:eastAsia="Calibri" w:hAnsi="Times New Roman" w:cs="Times New Roman"/>
          <w:sz w:val="24"/>
          <w:szCs w:val="24"/>
        </w:rPr>
        <w:t xml:space="preserve"> и т.п. Ежемесячно проводился сбор личных посылок.</w:t>
      </w:r>
    </w:p>
    <w:p w:rsidR="00BE5861" w:rsidRPr="00BE5861" w:rsidRDefault="00BE5861" w:rsidP="00BE5861">
      <w:pPr>
        <w:spacing w:after="0" w:line="240" w:lineRule="auto"/>
        <w:ind w:firstLine="709"/>
        <w:jc w:val="both"/>
        <w:rPr>
          <w:rFonts w:ascii="Times New Roman" w:eastAsia="Calibri" w:hAnsi="Times New Roman" w:cs="Times New Roman"/>
          <w:sz w:val="24"/>
          <w:szCs w:val="24"/>
        </w:rPr>
      </w:pPr>
      <w:r w:rsidRPr="00BE5861">
        <w:rPr>
          <w:rFonts w:ascii="Times New Roman" w:eastAsia="Calibri" w:hAnsi="Times New Roman" w:cs="Times New Roman"/>
          <w:sz w:val="24"/>
          <w:szCs w:val="24"/>
        </w:rPr>
        <w:lastRenderedPageBreak/>
        <w:t xml:space="preserve">Всего было организовано 29 отправок груза гуманитарной помощи, по заявкам военнослужащим в </w:t>
      </w:r>
      <w:r w:rsidRPr="0030475B">
        <w:rPr>
          <w:rFonts w:ascii="Times New Roman" w:eastAsia="Calibri" w:hAnsi="Times New Roman" w:cs="Times New Roman"/>
          <w:sz w:val="24"/>
          <w:szCs w:val="24"/>
        </w:rPr>
        <w:t>зону СВО – 22</w:t>
      </w:r>
      <w:r w:rsidRPr="00BE5861">
        <w:rPr>
          <w:rFonts w:ascii="Times New Roman" w:eastAsia="Calibri" w:hAnsi="Times New Roman" w:cs="Times New Roman"/>
          <w:sz w:val="24"/>
          <w:szCs w:val="24"/>
        </w:rPr>
        <w:t xml:space="preserve"> отправки. Мирному населению </w:t>
      </w:r>
      <w:r w:rsidR="007F46B6">
        <w:rPr>
          <w:rFonts w:ascii="Times New Roman" w:eastAsia="Calibri" w:hAnsi="Times New Roman" w:cs="Times New Roman"/>
          <w:sz w:val="24"/>
          <w:szCs w:val="24"/>
        </w:rPr>
        <w:t xml:space="preserve">Луганской Народной </w:t>
      </w:r>
      <w:r w:rsidR="0030475B">
        <w:rPr>
          <w:rFonts w:ascii="Times New Roman" w:eastAsia="Calibri" w:hAnsi="Times New Roman" w:cs="Times New Roman"/>
          <w:sz w:val="24"/>
          <w:szCs w:val="24"/>
        </w:rPr>
        <w:t xml:space="preserve">Республики (далее – ЛНР), Донецкой Народной Республики </w:t>
      </w:r>
      <w:r w:rsidR="0030475B" w:rsidRPr="0030475B">
        <w:rPr>
          <w:rFonts w:ascii="Times New Roman" w:eastAsia="Calibri" w:hAnsi="Times New Roman" w:cs="Times New Roman"/>
          <w:sz w:val="24"/>
          <w:szCs w:val="24"/>
        </w:rPr>
        <w:t xml:space="preserve">(далее – </w:t>
      </w:r>
      <w:r w:rsidRPr="0030475B">
        <w:rPr>
          <w:rFonts w:ascii="Times New Roman" w:eastAsia="Calibri" w:hAnsi="Times New Roman" w:cs="Times New Roman"/>
          <w:sz w:val="24"/>
          <w:szCs w:val="24"/>
        </w:rPr>
        <w:t>ДНР</w:t>
      </w:r>
      <w:r w:rsidR="0030475B" w:rsidRPr="0030475B">
        <w:rPr>
          <w:rFonts w:ascii="Times New Roman" w:eastAsia="Calibri" w:hAnsi="Times New Roman" w:cs="Times New Roman"/>
          <w:sz w:val="24"/>
          <w:szCs w:val="24"/>
        </w:rPr>
        <w:t>)</w:t>
      </w:r>
      <w:r w:rsidRPr="0030475B">
        <w:rPr>
          <w:rFonts w:ascii="Times New Roman" w:eastAsia="Calibri" w:hAnsi="Times New Roman" w:cs="Times New Roman"/>
          <w:sz w:val="24"/>
          <w:szCs w:val="24"/>
        </w:rPr>
        <w:t>,</w:t>
      </w:r>
      <w:r w:rsidRPr="00BE5861">
        <w:rPr>
          <w:rFonts w:ascii="Times New Roman" w:eastAsia="Calibri" w:hAnsi="Times New Roman" w:cs="Times New Roman"/>
          <w:sz w:val="24"/>
          <w:szCs w:val="24"/>
        </w:rPr>
        <w:t xml:space="preserve"> Запорож</w:t>
      </w:r>
      <w:r w:rsidR="001C7E8D">
        <w:rPr>
          <w:rFonts w:ascii="Times New Roman" w:eastAsia="Calibri" w:hAnsi="Times New Roman" w:cs="Times New Roman"/>
          <w:sz w:val="24"/>
          <w:szCs w:val="24"/>
        </w:rPr>
        <w:t>ья – 4 отправки, в госпиталь г.Макеевка, г.</w:t>
      </w:r>
      <w:r w:rsidRPr="00BE5861">
        <w:rPr>
          <w:rFonts w:ascii="Times New Roman" w:eastAsia="Calibri" w:hAnsi="Times New Roman" w:cs="Times New Roman"/>
          <w:sz w:val="24"/>
          <w:szCs w:val="24"/>
        </w:rPr>
        <w:t>Горловка – 3 отправки, помощь Курску – 2 отправки.</w:t>
      </w:r>
    </w:p>
    <w:p w:rsidR="00BE5861" w:rsidRDefault="00BE5861" w:rsidP="00BE5861">
      <w:pPr>
        <w:spacing w:after="0" w:line="240" w:lineRule="auto"/>
        <w:ind w:firstLine="709"/>
        <w:jc w:val="both"/>
        <w:rPr>
          <w:rFonts w:ascii="Times New Roman" w:eastAsia="Calibri" w:hAnsi="Times New Roman" w:cs="Times New Roman"/>
          <w:sz w:val="24"/>
          <w:szCs w:val="24"/>
        </w:rPr>
      </w:pPr>
      <w:r w:rsidRPr="007A0338">
        <w:rPr>
          <w:rFonts w:ascii="Times New Roman" w:eastAsia="Calibri" w:hAnsi="Times New Roman" w:cs="Times New Roman"/>
          <w:sz w:val="24"/>
          <w:szCs w:val="24"/>
        </w:rPr>
        <w:t>Общий вес отправленной гуманитарной помощи за 2024 год составил 4</w:t>
      </w:r>
      <w:r w:rsidR="00622A9B">
        <w:rPr>
          <w:rFonts w:ascii="Times New Roman" w:eastAsia="Calibri" w:hAnsi="Times New Roman" w:cs="Times New Roman"/>
          <w:sz w:val="24"/>
          <w:szCs w:val="24"/>
        </w:rPr>
        <w:t>7 627 кг</w:t>
      </w:r>
      <w:r w:rsidR="007F46B6" w:rsidRPr="007A0338">
        <w:rPr>
          <w:rFonts w:ascii="Times New Roman" w:eastAsia="Calibri" w:hAnsi="Times New Roman" w:cs="Times New Roman"/>
          <w:sz w:val="24"/>
          <w:szCs w:val="24"/>
        </w:rPr>
        <w:t xml:space="preserve"> на сумму 14 767 133,0</w:t>
      </w:r>
      <w:r w:rsidRPr="007A0338">
        <w:rPr>
          <w:rFonts w:ascii="Times New Roman" w:eastAsia="Calibri" w:hAnsi="Times New Roman" w:cs="Times New Roman"/>
          <w:sz w:val="24"/>
          <w:szCs w:val="24"/>
        </w:rPr>
        <w:t xml:space="preserve"> рублей, гуманитарная помощь военнослужащим – 40 813</w:t>
      </w:r>
      <w:r w:rsidR="00622A9B">
        <w:rPr>
          <w:rFonts w:ascii="Times New Roman" w:eastAsia="Calibri" w:hAnsi="Times New Roman" w:cs="Times New Roman"/>
          <w:sz w:val="24"/>
          <w:szCs w:val="24"/>
        </w:rPr>
        <w:t xml:space="preserve"> кг</w:t>
      </w:r>
      <w:r w:rsidR="007F46B6" w:rsidRPr="007A0338">
        <w:rPr>
          <w:rFonts w:ascii="Times New Roman" w:eastAsia="Calibri" w:hAnsi="Times New Roman" w:cs="Times New Roman"/>
          <w:sz w:val="24"/>
          <w:szCs w:val="24"/>
        </w:rPr>
        <w:t xml:space="preserve"> на сумму – 9 503 300,0</w:t>
      </w:r>
      <w:r w:rsidRPr="007A0338">
        <w:rPr>
          <w:rFonts w:ascii="Times New Roman" w:eastAsia="Calibri" w:hAnsi="Times New Roman" w:cs="Times New Roman"/>
          <w:sz w:val="24"/>
          <w:szCs w:val="24"/>
        </w:rPr>
        <w:t xml:space="preserve"> рублей. Гуманитарная помощь больницам и госпиталям составила</w:t>
      </w:r>
      <w:r w:rsidR="00622A9B">
        <w:rPr>
          <w:rFonts w:ascii="Times New Roman" w:eastAsia="Calibri" w:hAnsi="Times New Roman" w:cs="Times New Roman"/>
          <w:sz w:val="24"/>
          <w:szCs w:val="24"/>
        </w:rPr>
        <w:t xml:space="preserve"> 1 214 кг</w:t>
      </w:r>
      <w:r w:rsidR="007F46B6" w:rsidRPr="007A0338">
        <w:rPr>
          <w:rFonts w:ascii="Times New Roman" w:eastAsia="Calibri" w:hAnsi="Times New Roman" w:cs="Times New Roman"/>
          <w:sz w:val="24"/>
          <w:szCs w:val="24"/>
        </w:rPr>
        <w:t xml:space="preserve"> на сумму 1 947 775,0</w:t>
      </w:r>
      <w:r w:rsidRPr="007A0338">
        <w:rPr>
          <w:rFonts w:ascii="Times New Roman" w:eastAsia="Calibri" w:hAnsi="Times New Roman" w:cs="Times New Roman"/>
          <w:sz w:val="24"/>
          <w:szCs w:val="24"/>
        </w:rPr>
        <w:t xml:space="preserve"> рублей, мирному населению – 3</w:t>
      </w:r>
      <w:r w:rsidR="00622A9B">
        <w:rPr>
          <w:rFonts w:ascii="Times New Roman" w:eastAsia="Calibri" w:hAnsi="Times New Roman" w:cs="Times New Roman"/>
          <w:sz w:val="24"/>
          <w:szCs w:val="24"/>
        </w:rPr>
        <w:t xml:space="preserve"> 250 кг</w:t>
      </w:r>
      <w:r w:rsidR="007F46B6" w:rsidRPr="007A0338">
        <w:rPr>
          <w:rFonts w:ascii="Times New Roman" w:eastAsia="Calibri" w:hAnsi="Times New Roman" w:cs="Times New Roman"/>
          <w:sz w:val="24"/>
          <w:szCs w:val="24"/>
        </w:rPr>
        <w:t xml:space="preserve"> на сумму – 2 487 688,0</w:t>
      </w:r>
      <w:r w:rsidRPr="007A0338">
        <w:rPr>
          <w:rFonts w:ascii="Times New Roman" w:eastAsia="Calibri" w:hAnsi="Times New Roman" w:cs="Times New Roman"/>
          <w:sz w:val="24"/>
          <w:szCs w:val="24"/>
        </w:rPr>
        <w:t xml:space="preserve"> рублей, гуманитарная помощь Курску</w:t>
      </w:r>
      <w:r w:rsidR="00622A9B">
        <w:rPr>
          <w:rFonts w:ascii="Times New Roman" w:eastAsia="Calibri" w:hAnsi="Times New Roman" w:cs="Times New Roman"/>
          <w:sz w:val="24"/>
          <w:szCs w:val="24"/>
        </w:rPr>
        <w:t xml:space="preserve"> – 1 500 кг</w:t>
      </w:r>
      <w:r w:rsidR="007F46B6" w:rsidRPr="007A0338">
        <w:rPr>
          <w:rFonts w:ascii="Times New Roman" w:eastAsia="Calibri" w:hAnsi="Times New Roman" w:cs="Times New Roman"/>
          <w:sz w:val="24"/>
          <w:szCs w:val="24"/>
        </w:rPr>
        <w:t xml:space="preserve"> на сумму 439 002,0</w:t>
      </w:r>
      <w:r w:rsidRPr="007A0338">
        <w:rPr>
          <w:rFonts w:ascii="Times New Roman" w:eastAsia="Calibri" w:hAnsi="Times New Roman" w:cs="Times New Roman"/>
          <w:sz w:val="24"/>
          <w:szCs w:val="24"/>
        </w:rPr>
        <w:t xml:space="preserve"> рублей, помощь добровольц</w:t>
      </w:r>
      <w:r w:rsidR="00622A9B">
        <w:rPr>
          <w:rFonts w:ascii="Times New Roman" w:eastAsia="Calibri" w:hAnsi="Times New Roman" w:cs="Times New Roman"/>
          <w:sz w:val="24"/>
          <w:szCs w:val="24"/>
        </w:rPr>
        <w:t>ам – 850 кг</w:t>
      </w:r>
      <w:r w:rsidR="007F46B6" w:rsidRPr="007A0338">
        <w:rPr>
          <w:rFonts w:ascii="Times New Roman" w:eastAsia="Calibri" w:hAnsi="Times New Roman" w:cs="Times New Roman"/>
          <w:sz w:val="24"/>
          <w:szCs w:val="24"/>
        </w:rPr>
        <w:t xml:space="preserve"> на сумму 389 368,0</w:t>
      </w:r>
      <w:r w:rsidRPr="007A0338">
        <w:rPr>
          <w:rFonts w:ascii="Times New Roman" w:eastAsia="Calibri" w:hAnsi="Times New Roman" w:cs="Times New Roman"/>
          <w:sz w:val="24"/>
          <w:szCs w:val="24"/>
        </w:rPr>
        <w:t xml:space="preserve"> рублей.</w:t>
      </w:r>
    </w:p>
    <w:p w:rsidR="00B90CBD" w:rsidRPr="00B90CBD" w:rsidRDefault="00B90CBD" w:rsidP="00B90CBD">
      <w:pPr>
        <w:spacing w:after="0" w:line="240" w:lineRule="auto"/>
        <w:ind w:firstLine="709"/>
        <w:jc w:val="both"/>
        <w:rPr>
          <w:rFonts w:ascii="Times New Roman" w:eastAsia="Calibri" w:hAnsi="Times New Roman" w:cs="Times New Roman"/>
          <w:sz w:val="24"/>
          <w:szCs w:val="24"/>
        </w:rPr>
      </w:pPr>
      <w:r w:rsidRPr="00B90CBD">
        <w:rPr>
          <w:rFonts w:ascii="Times New Roman" w:eastAsia="Calibri" w:hAnsi="Times New Roman" w:cs="Times New Roman"/>
          <w:sz w:val="24"/>
          <w:szCs w:val="24"/>
        </w:rPr>
        <w:t xml:space="preserve">Для доставки гуманитарной помощи была разработана собственная логистическая схема доставки с участием дружественных организаций </w:t>
      </w:r>
      <w:r w:rsidRPr="0030475B">
        <w:rPr>
          <w:rFonts w:ascii="Times New Roman" w:eastAsia="Calibri" w:hAnsi="Times New Roman" w:cs="Times New Roman"/>
          <w:sz w:val="24"/>
          <w:szCs w:val="24"/>
        </w:rPr>
        <w:t>в ДНР и ЛНР, Запорожской</w:t>
      </w:r>
      <w:r w:rsidRPr="00B90CBD">
        <w:rPr>
          <w:rFonts w:ascii="Times New Roman" w:eastAsia="Calibri" w:hAnsi="Times New Roman" w:cs="Times New Roman"/>
          <w:sz w:val="24"/>
          <w:szCs w:val="24"/>
        </w:rPr>
        <w:t xml:space="preserve"> области Российской Федерации, которая показала себя успешной.</w:t>
      </w:r>
    </w:p>
    <w:p w:rsidR="00B90CBD" w:rsidRDefault="00B90CBD" w:rsidP="00B90CBD">
      <w:pPr>
        <w:spacing w:after="0" w:line="240" w:lineRule="auto"/>
        <w:ind w:firstLine="709"/>
        <w:jc w:val="both"/>
        <w:rPr>
          <w:rFonts w:ascii="Times New Roman" w:eastAsia="Calibri" w:hAnsi="Times New Roman" w:cs="Times New Roman"/>
          <w:sz w:val="24"/>
          <w:szCs w:val="24"/>
        </w:rPr>
      </w:pPr>
      <w:r w:rsidRPr="00B90CBD">
        <w:rPr>
          <w:rFonts w:ascii="Times New Roman" w:eastAsia="Calibri" w:hAnsi="Times New Roman" w:cs="Times New Roman"/>
          <w:sz w:val="24"/>
          <w:szCs w:val="24"/>
        </w:rPr>
        <w:t xml:space="preserve">Совместно с общественным движением </w:t>
      </w:r>
      <w:r w:rsidRPr="00800525">
        <w:rPr>
          <w:rFonts w:ascii="Times New Roman" w:eastAsia="Calibri" w:hAnsi="Times New Roman" w:cs="Times New Roman"/>
          <w:sz w:val="24"/>
          <w:szCs w:val="24"/>
        </w:rPr>
        <w:t>«ZOV-Никто кроме</w:t>
      </w:r>
      <w:r w:rsidR="00800525" w:rsidRPr="00800525">
        <w:rPr>
          <w:rFonts w:ascii="Times New Roman" w:eastAsia="Calibri" w:hAnsi="Times New Roman" w:cs="Times New Roman"/>
          <w:sz w:val="24"/>
          <w:szCs w:val="24"/>
        </w:rPr>
        <w:t xml:space="preserve"> нас»</w:t>
      </w:r>
      <w:r w:rsidRPr="00800525">
        <w:rPr>
          <w:rFonts w:ascii="Times New Roman" w:eastAsia="Calibri" w:hAnsi="Times New Roman" w:cs="Times New Roman"/>
          <w:sz w:val="24"/>
          <w:szCs w:val="24"/>
        </w:rPr>
        <w:t xml:space="preserve"> при поддержке</w:t>
      </w:r>
      <w:r w:rsidRPr="00B90CBD">
        <w:rPr>
          <w:rFonts w:ascii="Times New Roman" w:eastAsia="Calibri" w:hAnsi="Times New Roman" w:cs="Times New Roman"/>
          <w:sz w:val="24"/>
          <w:szCs w:val="24"/>
        </w:rPr>
        <w:t xml:space="preserve"> администрации и Думы города, </w:t>
      </w:r>
      <w:r w:rsidR="00163F07">
        <w:rPr>
          <w:rFonts w:ascii="Times New Roman" w:eastAsia="Calibri" w:hAnsi="Times New Roman" w:cs="Times New Roman"/>
          <w:sz w:val="24"/>
          <w:szCs w:val="24"/>
        </w:rPr>
        <w:t>общественниками</w:t>
      </w:r>
      <w:r w:rsidR="00F450F0">
        <w:rPr>
          <w:rFonts w:ascii="Times New Roman" w:eastAsia="Calibri" w:hAnsi="Times New Roman" w:cs="Times New Roman"/>
          <w:sz w:val="24"/>
          <w:szCs w:val="24"/>
        </w:rPr>
        <w:t xml:space="preserve"> города</w:t>
      </w:r>
      <w:r w:rsidR="00163F07">
        <w:rPr>
          <w:rFonts w:ascii="Times New Roman" w:eastAsia="Calibri" w:hAnsi="Times New Roman" w:cs="Times New Roman"/>
          <w:sz w:val="24"/>
          <w:szCs w:val="24"/>
        </w:rPr>
        <w:t>, ветеранами локальных войн</w:t>
      </w:r>
      <w:r w:rsidR="00F450F0">
        <w:rPr>
          <w:rFonts w:ascii="Times New Roman" w:eastAsia="Calibri" w:hAnsi="Times New Roman" w:cs="Times New Roman"/>
          <w:sz w:val="24"/>
          <w:szCs w:val="24"/>
        </w:rPr>
        <w:t xml:space="preserve"> и</w:t>
      </w:r>
      <w:r w:rsidR="00163F07">
        <w:rPr>
          <w:rFonts w:ascii="Times New Roman" w:eastAsia="Calibri" w:hAnsi="Times New Roman" w:cs="Times New Roman"/>
          <w:sz w:val="24"/>
          <w:szCs w:val="24"/>
        </w:rPr>
        <w:t xml:space="preserve"> специальной военной операции</w:t>
      </w:r>
      <w:r w:rsidRPr="00B90CBD">
        <w:rPr>
          <w:rFonts w:ascii="Times New Roman" w:eastAsia="Calibri" w:hAnsi="Times New Roman" w:cs="Times New Roman"/>
          <w:sz w:val="24"/>
          <w:szCs w:val="24"/>
        </w:rPr>
        <w:t xml:space="preserve"> были подготовлены к отправке и доставлены до военнослужащих пожертвованные жителями города транспортные средства в количестве 8 единиц, а также собрано дополнительно 6 тонн гуманитарной помощи исходя из обращений военнослужащих.</w:t>
      </w:r>
    </w:p>
    <w:p w:rsidR="00B90CBD" w:rsidRDefault="00B90CBD" w:rsidP="00B90CBD">
      <w:pPr>
        <w:spacing w:after="0" w:line="240" w:lineRule="auto"/>
        <w:ind w:firstLine="709"/>
        <w:jc w:val="both"/>
        <w:rPr>
          <w:rFonts w:ascii="Times New Roman" w:eastAsia="Calibri" w:hAnsi="Times New Roman" w:cs="Times New Roman"/>
          <w:sz w:val="24"/>
          <w:szCs w:val="24"/>
        </w:rPr>
      </w:pPr>
      <w:r w:rsidRPr="00B90CBD">
        <w:rPr>
          <w:rFonts w:ascii="Times New Roman" w:eastAsia="Calibri" w:hAnsi="Times New Roman" w:cs="Times New Roman"/>
          <w:sz w:val="24"/>
          <w:szCs w:val="24"/>
        </w:rPr>
        <w:t>Пункт</w:t>
      </w:r>
      <w:r w:rsidR="00163F07">
        <w:rPr>
          <w:rFonts w:ascii="Times New Roman" w:eastAsia="Calibri" w:hAnsi="Times New Roman" w:cs="Times New Roman"/>
          <w:sz w:val="24"/>
          <w:szCs w:val="24"/>
        </w:rPr>
        <w:t>ом</w:t>
      </w:r>
      <w:r w:rsidRPr="00B90CBD">
        <w:rPr>
          <w:rFonts w:ascii="Times New Roman" w:eastAsia="Calibri" w:hAnsi="Times New Roman" w:cs="Times New Roman"/>
          <w:sz w:val="24"/>
          <w:szCs w:val="24"/>
        </w:rPr>
        <w:t xml:space="preserve"> сбора гу</w:t>
      </w:r>
      <w:r w:rsidR="00F450F0">
        <w:rPr>
          <w:rFonts w:ascii="Times New Roman" w:eastAsia="Calibri" w:hAnsi="Times New Roman" w:cs="Times New Roman"/>
          <w:sz w:val="24"/>
          <w:szCs w:val="24"/>
        </w:rPr>
        <w:t>манитарной помощи осуществлялась</w:t>
      </w:r>
      <w:r w:rsidRPr="00B90CBD">
        <w:rPr>
          <w:rFonts w:ascii="Times New Roman" w:eastAsia="Calibri" w:hAnsi="Times New Roman" w:cs="Times New Roman"/>
          <w:sz w:val="24"/>
          <w:szCs w:val="24"/>
        </w:rPr>
        <w:t xml:space="preserve"> работа по производству окопных свечей при содействии храма Покрова Божией Матери и рукодельницами </w:t>
      </w:r>
      <w:r w:rsidR="00163F07">
        <w:rPr>
          <w:rFonts w:ascii="Times New Roman" w:eastAsia="Calibri" w:hAnsi="Times New Roman" w:cs="Times New Roman"/>
          <w:sz w:val="24"/>
          <w:szCs w:val="24"/>
        </w:rPr>
        <w:t>города производится изготовление</w:t>
      </w:r>
      <w:r w:rsidRPr="00B90CBD">
        <w:rPr>
          <w:rFonts w:ascii="Times New Roman" w:eastAsia="Calibri" w:hAnsi="Times New Roman" w:cs="Times New Roman"/>
          <w:sz w:val="24"/>
          <w:szCs w:val="24"/>
        </w:rPr>
        <w:t xml:space="preserve"> сувенира «Чебурашка». Также в Пункте сбора гуманитарной помощи и в ходе</w:t>
      </w:r>
      <w:r w:rsidR="00F450F0">
        <w:rPr>
          <w:rFonts w:ascii="Times New Roman" w:eastAsia="Calibri" w:hAnsi="Times New Roman" w:cs="Times New Roman"/>
          <w:sz w:val="24"/>
          <w:szCs w:val="24"/>
        </w:rPr>
        <w:t xml:space="preserve"> массовых мероприятий проводились</w:t>
      </w:r>
      <w:r w:rsidRPr="00B90CBD">
        <w:rPr>
          <w:rFonts w:ascii="Times New Roman" w:eastAsia="Calibri" w:hAnsi="Times New Roman" w:cs="Times New Roman"/>
          <w:sz w:val="24"/>
          <w:szCs w:val="24"/>
        </w:rPr>
        <w:t xml:space="preserve"> мастер-классы и экскурсии для учащихся школ, студентов колледжа и воспитанников детских садов. В работе пункта сбора гуманитарной помощи задействовано 19 добровольцев.</w:t>
      </w:r>
    </w:p>
    <w:p w:rsidR="00B90CBD" w:rsidRDefault="00F450F0" w:rsidP="00B90CB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Сотрудниками</w:t>
      </w:r>
      <w:r w:rsidR="00B90CBD" w:rsidRPr="00B90CBD">
        <w:rPr>
          <w:rFonts w:ascii="Times New Roman" w:eastAsia="Calibri" w:hAnsi="Times New Roman" w:cs="Times New Roman"/>
          <w:sz w:val="24"/>
          <w:szCs w:val="24"/>
        </w:rPr>
        <w:t xml:space="preserve"> Ресурсного центра продолжается информационная и консультационная поддержка для СОНКО. В 2024 году оказано 70 консультаций и организовано 2 вебинара по вопросам создания и деятельности НКО, в том числе в формате «онлайн» через социальные сети более 50 консультаций, 2 вебинара по вопросам социального проектирования и оформления заявок на грантовые конкурсы различного уровня. Проведено 13 образовательных программ.</w:t>
      </w:r>
    </w:p>
    <w:p w:rsidR="00B90CBD" w:rsidRPr="00B90CBD" w:rsidRDefault="00B90CBD" w:rsidP="00B90CBD">
      <w:pPr>
        <w:spacing w:after="0" w:line="240" w:lineRule="auto"/>
        <w:ind w:firstLine="709"/>
        <w:jc w:val="both"/>
        <w:rPr>
          <w:rFonts w:ascii="Times New Roman" w:eastAsia="Calibri" w:hAnsi="Times New Roman" w:cs="Times New Roman"/>
          <w:sz w:val="24"/>
          <w:szCs w:val="24"/>
        </w:rPr>
      </w:pPr>
      <w:r w:rsidRPr="00B90CBD">
        <w:rPr>
          <w:rFonts w:ascii="Times New Roman" w:eastAsia="Calibri" w:hAnsi="Times New Roman" w:cs="Times New Roman"/>
          <w:sz w:val="24"/>
          <w:szCs w:val="24"/>
        </w:rPr>
        <w:t>Количество подписчиков социальных сетей Ресурсного центра при создании уникальных постов на странице https://vk.com/rcpigo.megion увеличилось до 963 человек.</w:t>
      </w:r>
    </w:p>
    <w:p w:rsidR="00B90CBD" w:rsidRPr="00B90CBD" w:rsidRDefault="00B90CBD" w:rsidP="00B90CBD">
      <w:pPr>
        <w:spacing w:after="0" w:line="240" w:lineRule="auto"/>
        <w:ind w:firstLine="709"/>
        <w:jc w:val="both"/>
        <w:rPr>
          <w:rFonts w:ascii="Times New Roman" w:eastAsia="Calibri" w:hAnsi="Times New Roman" w:cs="Times New Roman"/>
          <w:sz w:val="24"/>
          <w:szCs w:val="24"/>
        </w:rPr>
      </w:pPr>
      <w:r w:rsidRPr="00B90CBD">
        <w:rPr>
          <w:rFonts w:ascii="Times New Roman" w:eastAsia="Calibri" w:hAnsi="Times New Roman" w:cs="Times New Roman"/>
          <w:sz w:val="24"/>
          <w:szCs w:val="24"/>
        </w:rPr>
        <w:t xml:space="preserve">Благодаря поддержке Ресурсного центра мегионская делегация серебряных волонтеров 30.09 – 2.10.2024 приняла участие в VIII Всероссийском форуме </w:t>
      </w:r>
      <w:r w:rsidR="0058173C" w:rsidRPr="00B90CBD">
        <w:rPr>
          <w:rFonts w:ascii="Times New Roman" w:eastAsia="Calibri" w:hAnsi="Times New Roman" w:cs="Times New Roman"/>
          <w:sz w:val="24"/>
          <w:szCs w:val="24"/>
        </w:rPr>
        <w:t>добровольцев.</w:t>
      </w:r>
      <w:r w:rsidRPr="00B90CBD">
        <w:rPr>
          <w:rFonts w:ascii="Times New Roman" w:eastAsia="Calibri" w:hAnsi="Times New Roman" w:cs="Times New Roman"/>
          <w:sz w:val="24"/>
          <w:szCs w:val="24"/>
        </w:rPr>
        <w:t xml:space="preserve"> Мероприятие состоялось на базе круглогодичного образовательного центра «Добрино» в Ханты-Мансийске.</w:t>
      </w:r>
    </w:p>
    <w:p w:rsidR="00D96355" w:rsidRDefault="00B90CBD" w:rsidP="00B90CBD">
      <w:pPr>
        <w:spacing w:after="0" w:line="240" w:lineRule="auto"/>
        <w:ind w:firstLine="709"/>
        <w:jc w:val="both"/>
        <w:rPr>
          <w:rFonts w:ascii="Times New Roman" w:eastAsia="Calibri" w:hAnsi="Times New Roman" w:cs="Times New Roman"/>
          <w:sz w:val="24"/>
          <w:szCs w:val="24"/>
        </w:rPr>
      </w:pPr>
      <w:r w:rsidRPr="00B90CBD">
        <w:rPr>
          <w:rFonts w:ascii="Times New Roman" w:eastAsia="Calibri" w:hAnsi="Times New Roman" w:cs="Times New Roman"/>
          <w:sz w:val="24"/>
          <w:szCs w:val="24"/>
        </w:rPr>
        <w:t>Также организован благотворительный фотопроект «Детство в осенних красках» «Добро.Центра» при участии фотографов-волонтеров в МегаПарке. Собрано 11,0 тыс. рублей и переданы на СВО.</w:t>
      </w:r>
    </w:p>
    <w:p w:rsidR="00D96355" w:rsidRPr="00D96355" w:rsidRDefault="00D96355" w:rsidP="00D96355">
      <w:pPr>
        <w:spacing w:after="0" w:line="240" w:lineRule="auto"/>
        <w:ind w:firstLine="709"/>
        <w:jc w:val="both"/>
        <w:rPr>
          <w:rFonts w:ascii="Times New Roman" w:eastAsia="Calibri" w:hAnsi="Times New Roman" w:cs="Times New Roman"/>
          <w:sz w:val="24"/>
          <w:szCs w:val="24"/>
        </w:rPr>
      </w:pPr>
      <w:r w:rsidRPr="00D96355">
        <w:rPr>
          <w:rFonts w:ascii="Times New Roman" w:eastAsia="Calibri" w:hAnsi="Times New Roman" w:cs="Times New Roman"/>
          <w:sz w:val="24"/>
          <w:szCs w:val="24"/>
        </w:rPr>
        <w:t>В 2024 году для участия в грантовых конкурсах различных уровней было подано 24 проекта. На конкурс «Росмолодежь.Гранты» в 2024 году подано 35 заявок.</w:t>
      </w:r>
    </w:p>
    <w:p w:rsidR="00D96355" w:rsidRPr="00D96355" w:rsidRDefault="00D96355" w:rsidP="00D96355">
      <w:pPr>
        <w:spacing w:after="0" w:line="240" w:lineRule="auto"/>
        <w:ind w:firstLine="709"/>
        <w:jc w:val="both"/>
        <w:rPr>
          <w:rFonts w:ascii="Times New Roman" w:eastAsia="Calibri" w:hAnsi="Times New Roman" w:cs="Times New Roman"/>
          <w:sz w:val="24"/>
          <w:szCs w:val="24"/>
        </w:rPr>
      </w:pPr>
      <w:r w:rsidRPr="00D96355">
        <w:rPr>
          <w:rFonts w:ascii="Times New Roman" w:eastAsia="Calibri" w:hAnsi="Times New Roman" w:cs="Times New Roman"/>
          <w:sz w:val="24"/>
          <w:szCs w:val="24"/>
        </w:rPr>
        <w:t xml:space="preserve">На премию </w:t>
      </w:r>
      <w:r w:rsidR="00C1625A" w:rsidRPr="00C1625A">
        <w:rPr>
          <w:rFonts w:ascii="Times New Roman" w:eastAsia="Calibri" w:hAnsi="Times New Roman" w:cs="Times New Roman"/>
          <w:sz w:val="24"/>
          <w:szCs w:val="24"/>
        </w:rPr>
        <w:t>#</w:t>
      </w:r>
      <w:r w:rsidRPr="00D96355">
        <w:rPr>
          <w:rFonts w:ascii="Times New Roman" w:eastAsia="Calibri" w:hAnsi="Times New Roman" w:cs="Times New Roman"/>
          <w:sz w:val="24"/>
          <w:szCs w:val="24"/>
        </w:rPr>
        <w:t>МЫВМЕСТЕ подано 20 заявок, 4 заявки вышли в региональный этап, 2 стали победителями регионального этапа.</w:t>
      </w:r>
    </w:p>
    <w:p w:rsidR="00D96355" w:rsidRPr="00D96355" w:rsidRDefault="00D96355" w:rsidP="00D96355">
      <w:pPr>
        <w:spacing w:after="0" w:line="240" w:lineRule="auto"/>
        <w:ind w:firstLine="709"/>
        <w:jc w:val="both"/>
        <w:rPr>
          <w:rFonts w:ascii="Times New Roman" w:eastAsia="Calibri" w:hAnsi="Times New Roman" w:cs="Times New Roman"/>
          <w:sz w:val="24"/>
          <w:szCs w:val="24"/>
        </w:rPr>
      </w:pPr>
      <w:r w:rsidRPr="00D96355">
        <w:rPr>
          <w:rFonts w:ascii="Times New Roman" w:eastAsia="Calibri" w:hAnsi="Times New Roman" w:cs="Times New Roman"/>
          <w:sz w:val="24"/>
          <w:szCs w:val="24"/>
        </w:rPr>
        <w:t>Общая сумма привлеченных грантовых средств составила 10,2 млн руб</w:t>
      </w:r>
      <w:r w:rsidR="001C7E8D">
        <w:rPr>
          <w:rFonts w:ascii="Times New Roman" w:eastAsia="Calibri" w:hAnsi="Times New Roman" w:cs="Times New Roman"/>
          <w:sz w:val="24"/>
          <w:szCs w:val="24"/>
        </w:rPr>
        <w:t>лей</w:t>
      </w:r>
      <w:r w:rsidRPr="00D96355">
        <w:rPr>
          <w:rFonts w:ascii="Times New Roman" w:eastAsia="Calibri" w:hAnsi="Times New Roman" w:cs="Times New Roman"/>
          <w:sz w:val="24"/>
          <w:szCs w:val="24"/>
        </w:rPr>
        <w:t xml:space="preserve">. </w:t>
      </w:r>
    </w:p>
    <w:p w:rsidR="00D96355" w:rsidRDefault="00D96355" w:rsidP="00D96355">
      <w:pPr>
        <w:spacing w:after="0" w:line="240" w:lineRule="auto"/>
        <w:ind w:firstLine="709"/>
        <w:jc w:val="both"/>
        <w:rPr>
          <w:rFonts w:ascii="Times New Roman" w:eastAsia="Calibri" w:hAnsi="Times New Roman" w:cs="Times New Roman"/>
          <w:sz w:val="24"/>
          <w:szCs w:val="24"/>
        </w:rPr>
      </w:pPr>
      <w:r w:rsidRPr="00D96355">
        <w:rPr>
          <w:rFonts w:ascii="Times New Roman" w:eastAsia="Calibri" w:hAnsi="Times New Roman" w:cs="Times New Roman"/>
          <w:sz w:val="24"/>
          <w:szCs w:val="24"/>
        </w:rPr>
        <w:t xml:space="preserve">9 ноября в Мегионе «ДоброЦентром» при поддержке администрации города Мегиона и содействии </w:t>
      </w:r>
      <w:r w:rsidR="00C1625A">
        <w:rPr>
          <w:rFonts w:ascii="Times New Roman" w:eastAsia="Calibri" w:hAnsi="Times New Roman" w:cs="Times New Roman"/>
          <w:sz w:val="24"/>
          <w:szCs w:val="24"/>
        </w:rPr>
        <w:t>«</w:t>
      </w:r>
      <w:r w:rsidRPr="00D96355">
        <w:rPr>
          <w:rFonts w:ascii="Times New Roman" w:eastAsia="Calibri" w:hAnsi="Times New Roman" w:cs="Times New Roman"/>
          <w:sz w:val="24"/>
          <w:szCs w:val="24"/>
        </w:rPr>
        <w:t>Дворца искусств</w:t>
      </w:r>
      <w:r w:rsidR="00C1625A">
        <w:rPr>
          <w:rFonts w:ascii="Times New Roman" w:eastAsia="Calibri" w:hAnsi="Times New Roman" w:cs="Times New Roman"/>
          <w:sz w:val="24"/>
          <w:szCs w:val="24"/>
        </w:rPr>
        <w:t>»</w:t>
      </w:r>
      <w:r w:rsidRPr="00D96355">
        <w:rPr>
          <w:rFonts w:ascii="Times New Roman" w:eastAsia="Calibri" w:hAnsi="Times New Roman" w:cs="Times New Roman"/>
          <w:sz w:val="24"/>
          <w:szCs w:val="24"/>
        </w:rPr>
        <w:t xml:space="preserve"> в рамках гранта главы города организован городской открытый форум для некоммерческих организаций и волонтёров «Город – дом» в котором приняло участие более 120 человек.</w:t>
      </w:r>
    </w:p>
    <w:p w:rsidR="00D96355" w:rsidRPr="00D96355" w:rsidRDefault="00D96355" w:rsidP="00D96355">
      <w:pPr>
        <w:spacing w:after="0" w:line="240" w:lineRule="auto"/>
        <w:ind w:firstLine="709"/>
        <w:jc w:val="both"/>
        <w:rPr>
          <w:rFonts w:ascii="Times New Roman" w:eastAsia="Calibri" w:hAnsi="Times New Roman" w:cs="Times New Roman"/>
          <w:sz w:val="24"/>
          <w:szCs w:val="24"/>
        </w:rPr>
      </w:pPr>
      <w:r w:rsidRPr="00D96355">
        <w:rPr>
          <w:rFonts w:ascii="Times New Roman" w:eastAsia="Calibri" w:hAnsi="Times New Roman" w:cs="Times New Roman"/>
          <w:sz w:val="24"/>
          <w:szCs w:val="24"/>
        </w:rPr>
        <w:t xml:space="preserve">В 2024 году в городе осуществляли волонтерскую деятельность 28 добровольческих объединений, 14 из которых созданы на базе образовательных учреждений города. </w:t>
      </w:r>
    </w:p>
    <w:p w:rsidR="00D96355" w:rsidRDefault="00D96355" w:rsidP="00D96355">
      <w:pPr>
        <w:spacing w:after="0" w:line="240" w:lineRule="auto"/>
        <w:ind w:firstLine="709"/>
        <w:jc w:val="both"/>
        <w:rPr>
          <w:rFonts w:ascii="Times New Roman" w:eastAsia="Calibri" w:hAnsi="Times New Roman" w:cs="Times New Roman"/>
          <w:sz w:val="24"/>
          <w:szCs w:val="24"/>
        </w:rPr>
      </w:pPr>
      <w:r w:rsidRPr="00D96355">
        <w:rPr>
          <w:rFonts w:ascii="Times New Roman" w:eastAsia="Calibri" w:hAnsi="Times New Roman" w:cs="Times New Roman"/>
          <w:sz w:val="24"/>
          <w:szCs w:val="24"/>
        </w:rPr>
        <w:t xml:space="preserve">Общее количество добровольцев, зарегистрированных на портале </w:t>
      </w:r>
      <w:r w:rsidR="00C1625A">
        <w:rPr>
          <w:rFonts w:ascii="Times New Roman" w:eastAsia="Calibri" w:hAnsi="Times New Roman" w:cs="Times New Roman"/>
          <w:sz w:val="24"/>
          <w:szCs w:val="24"/>
        </w:rPr>
        <w:t>«</w:t>
      </w:r>
      <w:r w:rsidRPr="00D96355">
        <w:rPr>
          <w:rFonts w:ascii="Times New Roman" w:eastAsia="Calibri" w:hAnsi="Times New Roman" w:cs="Times New Roman"/>
          <w:sz w:val="24"/>
          <w:szCs w:val="24"/>
        </w:rPr>
        <w:t>Добро.</w:t>
      </w:r>
      <w:r w:rsidR="001C7E8D">
        <w:rPr>
          <w:rFonts w:ascii="Times New Roman" w:eastAsia="Calibri" w:hAnsi="Times New Roman" w:cs="Times New Roman"/>
          <w:sz w:val="24"/>
          <w:szCs w:val="24"/>
        </w:rPr>
        <w:t>ру</w:t>
      </w:r>
      <w:r w:rsidR="00C1625A">
        <w:rPr>
          <w:rFonts w:ascii="Times New Roman" w:eastAsia="Calibri" w:hAnsi="Times New Roman" w:cs="Times New Roman"/>
          <w:sz w:val="24"/>
          <w:szCs w:val="24"/>
        </w:rPr>
        <w:t xml:space="preserve">» на территории города </w:t>
      </w:r>
      <w:r w:rsidR="001C7E8D">
        <w:rPr>
          <w:rFonts w:ascii="Times New Roman" w:eastAsia="Calibri" w:hAnsi="Times New Roman" w:cs="Times New Roman"/>
          <w:sz w:val="24"/>
          <w:szCs w:val="24"/>
        </w:rPr>
        <w:t>Мегиона и пгт</w:t>
      </w:r>
      <w:r w:rsidR="00F67941">
        <w:rPr>
          <w:rFonts w:ascii="Times New Roman" w:eastAsia="Calibri" w:hAnsi="Times New Roman" w:cs="Times New Roman"/>
          <w:sz w:val="24"/>
          <w:szCs w:val="24"/>
        </w:rPr>
        <w:t>.</w:t>
      </w:r>
      <w:r w:rsidRPr="00D96355">
        <w:rPr>
          <w:rFonts w:ascii="Times New Roman" w:eastAsia="Calibri" w:hAnsi="Times New Roman" w:cs="Times New Roman"/>
          <w:sz w:val="24"/>
          <w:szCs w:val="24"/>
        </w:rPr>
        <w:t>Высокий составило 1</w:t>
      </w:r>
      <w:r>
        <w:rPr>
          <w:rFonts w:ascii="Times New Roman" w:eastAsia="Calibri" w:hAnsi="Times New Roman" w:cs="Times New Roman"/>
          <w:sz w:val="24"/>
          <w:szCs w:val="24"/>
        </w:rPr>
        <w:t xml:space="preserve"> </w:t>
      </w:r>
      <w:r w:rsidRPr="00D96355">
        <w:rPr>
          <w:rFonts w:ascii="Times New Roman" w:eastAsia="Calibri" w:hAnsi="Times New Roman" w:cs="Times New Roman"/>
          <w:sz w:val="24"/>
          <w:szCs w:val="24"/>
        </w:rPr>
        <w:t xml:space="preserve">905 человек, что на 22% больше, чем </w:t>
      </w:r>
      <w:r w:rsidRPr="00D96355">
        <w:rPr>
          <w:rFonts w:ascii="Times New Roman" w:eastAsia="Calibri" w:hAnsi="Times New Roman" w:cs="Times New Roman"/>
          <w:sz w:val="24"/>
          <w:szCs w:val="24"/>
        </w:rPr>
        <w:lastRenderedPageBreak/>
        <w:t>в 2023 году (1</w:t>
      </w:r>
      <w:r>
        <w:rPr>
          <w:rFonts w:ascii="Times New Roman" w:eastAsia="Calibri" w:hAnsi="Times New Roman" w:cs="Times New Roman"/>
          <w:sz w:val="24"/>
          <w:szCs w:val="24"/>
        </w:rPr>
        <w:t xml:space="preserve"> </w:t>
      </w:r>
      <w:r w:rsidRPr="00D96355">
        <w:rPr>
          <w:rFonts w:ascii="Times New Roman" w:eastAsia="Calibri" w:hAnsi="Times New Roman" w:cs="Times New Roman"/>
          <w:sz w:val="24"/>
          <w:szCs w:val="24"/>
        </w:rPr>
        <w:t>477 человек).  Всего в добровольческой деятельности задействовано более 17</w:t>
      </w:r>
      <w:r>
        <w:rPr>
          <w:rFonts w:ascii="Times New Roman" w:eastAsia="Calibri" w:hAnsi="Times New Roman" w:cs="Times New Roman"/>
          <w:sz w:val="24"/>
          <w:szCs w:val="24"/>
        </w:rPr>
        <w:t xml:space="preserve"> </w:t>
      </w:r>
      <w:r w:rsidRPr="00D96355">
        <w:rPr>
          <w:rFonts w:ascii="Times New Roman" w:eastAsia="Calibri" w:hAnsi="Times New Roman" w:cs="Times New Roman"/>
          <w:sz w:val="24"/>
          <w:szCs w:val="24"/>
        </w:rPr>
        <w:t>500 жителей города.</w:t>
      </w:r>
    </w:p>
    <w:p w:rsidR="00D96355" w:rsidRPr="00D96355" w:rsidRDefault="00D96355" w:rsidP="00D96355">
      <w:pPr>
        <w:spacing w:after="0" w:line="240" w:lineRule="auto"/>
        <w:ind w:firstLine="709"/>
        <w:jc w:val="both"/>
        <w:rPr>
          <w:rFonts w:ascii="Times New Roman" w:eastAsia="Calibri" w:hAnsi="Times New Roman" w:cs="Times New Roman"/>
          <w:sz w:val="24"/>
          <w:szCs w:val="24"/>
        </w:rPr>
      </w:pPr>
      <w:r w:rsidRPr="00D96355">
        <w:rPr>
          <w:rFonts w:ascii="Times New Roman" w:eastAsia="Calibri" w:hAnsi="Times New Roman" w:cs="Times New Roman"/>
          <w:sz w:val="24"/>
          <w:szCs w:val="24"/>
        </w:rPr>
        <w:t xml:space="preserve">Прошли обучение в </w:t>
      </w:r>
      <w:r w:rsidR="00C1625A">
        <w:rPr>
          <w:rFonts w:ascii="Times New Roman" w:eastAsia="Calibri" w:hAnsi="Times New Roman" w:cs="Times New Roman"/>
          <w:sz w:val="24"/>
          <w:szCs w:val="24"/>
        </w:rPr>
        <w:t>«</w:t>
      </w:r>
      <w:r w:rsidRPr="00D96355">
        <w:rPr>
          <w:rFonts w:ascii="Times New Roman" w:eastAsia="Calibri" w:hAnsi="Times New Roman" w:cs="Times New Roman"/>
          <w:sz w:val="24"/>
          <w:szCs w:val="24"/>
        </w:rPr>
        <w:t>Добро.Университете</w:t>
      </w:r>
      <w:r w:rsidR="00C1625A">
        <w:rPr>
          <w:rFonts w:ascii="Times New Roman" w:eastAsia="Calibri" w:hAnsi="Times New Roman" w:cs="Times New Roman"/>
          <w:sz w:val="24"/>
          <w:szCs w:val="24"/>
        </w:rPr>
        <w:t>»</w:t>
      </w:r>
      <w:r w:rsidRPr="00D96355">
        <w:rPr>
          <w:rFonts w:ascii="Times New Roman" w:eastAsia="Calibri" w:hAnsi="Times New Roman" w:cs="Times New Roman"/>
          <w:sz w:val="24"/>
          <w:szCs w:val="24"/>
        </w:rPr>
        <w:t xml:space="preserve"> за время работы ресурсного центра 506 добровольцев, из них в 2024 году 116 добровольцев. Выполнено 238 заявок.</w:t>
      </w:r>
    </w:p>
    <w:p w:rsidR="00D96355" w:rsidRPr="00D96355" w:rsidRDefault="00D96355" w:rsidP="00D96355">
      <w:pPr>
        <w:spacing w:after="0" w:line="240" w:lineRule="auto"/>
        <w:ind w:firstLine="709"/>
        <w:jc w:val="both"/>
        <w:rPr>
          <w:rFonts w:ascii="Times New Roman" w:eastAsia="Calibri" w:hAnsi="Times New Roman" w:cs="Times New Roman"/>
          <w:sz w:val="24"/>
          <w:szCs w:val="24"/>
        </w:rPr>
      </w:pPr>
      <w:r w:rsidRPr="00D96355">
        <w:rPr>
          <w:rFonts w:ascii="Times New Roman" w:eastAsia="Calibri" w:hAnsi="Times New Roman" w:cs="Times New Roman"/>
          <w:sz w:val="24"/>
          <w:szCs w:val="24"/>
        </w:rPr>
        <w:t>Всего в 2024 году количество отработанных часов добровольцами составило 7 097 часов. Средний возраст волонтеров 25 лет, 68% из которых составляют женщины.</w:t>
      </w:r>
    </w:p>
    <w:p w:rsidR="00D96355" w:rsidRPr="00D96355" w:rsidRDefault="00D96355" w:rsidP="00D96355">
      <w:pPr>
        <w:spacing w:after="0" w:line="240" w:lineRule="auto"/>
        <w:ind w:firstLine="709"/>
        <w:jc w:val="both"/>
        <w:rPr>
          <w:rFonts w:ascii="Times New Roman" w:eastAsia="Calibri" w:hAnsi="Times New Roman" w:cs="Times New Roman"/>
          <w:sz w:val="24"/>
          <w:szCs w:val="24"/>
        </w:rPr>
      </w:pPr>
      <w:r w:rsidRPr="00D96355">
        <w:rPr>
          <w:rFonts w:ascii="Times New Roman" w:eastAsia="Calibri" w:hAnsi="Times New Roman" w:cs="Times New Roman"/>
          <w:sz w:val="24"/>
          <w:szCs w:val="24"/>
        </w:rPr>
        <w:t xml:space="preserve">В 2024 году имена 12 добровольцев (волонтеров) внесены на электронную Доску почета участников добровольческого (волонтерского) движения «Я </w:t>
      </w:r>
      <w:r>
        <w:rPr>
          <w:rFonts w:ascii="Times New Roman" w:eastAsia="Calibri" w:hAnsi="Times New Roman" w:cs="Times New Roman"/>
          <w:sz w:val="24"/>
          <w:szCs w:val="24"/>
        </w:rPr>
        <w:t>–</w:t>
      </w:r>
      <w:r w:rsidRPr="00D96355">
        <w:rPr>
          <w:rFonts w:ascii="Times New Roman" w:eastAsia="Calibri" w:hAnsi="Times New Roman" w:cs="Times New Roman"/>
          <w:sz w:val="24"/>
          <w:szCs w:val="24"/>
        </w:rPr>
        <w:t xml:space="preserve"> ВОЛОНТЕР».</w:t>
      </w:r>
    </w:p>
    <w:p w:rsidR="00D96355" w:rsidRPr="00D96355" w:rsidRDefault="00D96355" w:rsidP="00D96355">
      <w:pPr>
        <w:spacing w:after="0" w:line="240" w:lineRule="auto"/>
        <w:ind w:firstLine="709"/>
        <w:jc w:val="both"/>
        <w:rPr>
          <w:rFonts w:ascii="Times New Roman" w:eastAsia="Calibri" w:hAnsi="Times New Roman" w:cs="Times New Roman"/>
          <w:sz w:val="24"/>
          <w:szCs w:val="24"/>
        </w:rPr>
      </w:pPr>
      <w:r w:rsidRPr="00D96355">
        <w:rPr>
          <w:rFonts w:ascii="Times New Roman" w:eastAsia="Calibri" w:hAnsi="Times New Roman" w:cs="Times New Roman"/>
          <w:sz w:val="24"/>
          <w:szCs w:val="24"/>
        </w:rPr>
        <w:t>Третий год общественно-полезная деятельность мегионских волонтеров поощряется наградой – знаком отличия «Доброволец Мегиона» в форме медали с удостоверением.</w:t>
      </w:r>
    </w:p>
    <w:p w:rsidR="00291C35" w:rsidRDefault="00D96355" w:rsidP="00D96355">
      <w:pPr>
        <w:spacing w:after="0" w:line="240" w:lineRule="auto"/>
        <w:ind w:firstLine="709"/>
        <w:jc w:val="both"/>
        <w:rPr>
          <w:rFonts w:ascii="Times New Roman" w:eastAsia="Calibri" w:hAnsi="Times New Roman" w:cs="Times New Roman"/>
          <w:sz w:val="24"/>
          <w:szCs w:val="24"/>
        </w:rPr>
      </w:pPr>
      <w:r w:rsidRPr="00D96355">
        <w:rPr>
          <w:rFonts w:ascii="Times New Roman" w:eastAsia="Calibri" w:hAnsi="Times New Roman" w:cs="Times New Roman"/>
          <w:sz w:val="24"/>
          <w:szCs w:val="24"/>
        </w:rPr>
        <w:t>30 ноября 2024 года на мероприятии, посвященном празднованию Международного Дня добровольцев</w:t>
      </w:r>
      <w:r w:rsidR="00C1625A">
        <w:rPr>
          <w:rFonts w:ascii="Times New Roman" w:eastAsia="Calibri" w:hAnsi="Times New Roman" w:cs="Times New Roman"/>
          <w:sz w:val="24"/>
          <w:szCs w:val="24"/>
        </w:rPr>
        <w:t>,</w:t>
      </w:r>
      <w:r w:rsidRPr="00D96355">
        <w:rPr>
          <w:rFonts w:ascii="Times New Roman" w:eastAsia="Calibri" w:hAnsi="Times New Roman" w:cs="Times New Roman"/>
          <w:sz w:val="24"/>
          <w:szCs w:val="24"/>
        </w:rPr>
        <w:t xml:space="preserve"> к награждению представлены 5 активных волонтёров, внесших значительный вклад в развитие волонтерства на территории города.</w:t>
      </w:r>
    </w:p>
    <w:p w:rsidR="00BE5861" w:rsidRPr="00DB6588" w:rsidRDefault="00291C35" w:rsidP="00DB6588">
      <w:pPr>
        <w:widowControl w:val="0"/>
        <w:shd w:val="clear" w:color="auto" w:fill="FFFFFF"/>
        <w:tabs>
          <w:tab w:val="left" w:pos="993"/>
        </w:tabs>
        <w:spacing w:after="0" w:line="240" w:lineRule="auto"/>
        <w:ind w:firstLine="709"/>
        <w:jc w:val="both"/>
        <w:rPr>
          <w:rFonts w:ascii="Times New Roman" w:eastAsia="Calibri Light" w:hAnsi="Times New Roman" w:cs="Times New Roman"/>
          <w:sz w:val="24"/>
          <w:szCs w:val="24"/>
        </w:rPr>
      </w:pPr>
      <w:r w:rsidRPr="00291C35">
        <w:rPr>
          <w:rFonts w:ascii="Times New Roman" w:eastAsia="Times New Roman" w:hAnsi="Times New Roman" w:cs="Times New Roman"/>
          <w:color w:val="000000"/>
          <w:sz w:val="24"/>
          <w:szCs w:val="24"/>
          <w:lang w:eastAsia="ru-RU"/>
        </w:rPr>
        <w:t xml:space="preserve">В части обеспечения прав граждан на обращения в органы местного самоуправления осуществлялась реализация </w:t>
      </w:r>
      <w:r w:rsidRPr="00291C35">
        <w:rPr>
          <w:rFonts w:ascii="Times New Roman" w:eastAsia="Calibri" w:hAnsi="Times New Roman" w:cs="Times New Roman"/>
          <w:color w:val="000000"/>
          <w:sz w:val="24"/>
          <w:szCs w:val="24"/>
        </w:rPr>
        <w:t xml:space="preserve">Федерального закона от 02.05.2006 №59-ФЗ «О порядке рассмотрения обращений граждан Российской Федерации», Указа Президента Российской Федерации от 17.04.2017 №171 «О мониторинге и анализе результатов рассмотрения обращений граждан и организаций», </w:t>
      </w:r>
      <w:r w:rsidR="00C302ED" w:rsidRPr="00291C35">
        <w:rPr>
          <w:rFonts w:ascii="Times New Roman" w:eastAsia="Calibri" w:hAnsi="Times New Roman" w:cs="Times New Roman"/>
          <w:sz w:val="24"/>
          <w:szCs w:val="24"/>
        </w:rPr>
        <w:t>пункта 2</w:t>
      </w:r>
      <w:r w:rsidR="00C302ED" w:rsidRPr="00291C35">
        <w:rPr>
          <w:rFonts w:ascii="Times New Roman" w:eastAsia="Calibri Light" w:hAnsi="Times New Roman" w:cs="Times New Roman"/>
          <w:sz w:val="24"/>
          <w:szCs w:val="24"/>
        </w:rPr>
        <w:t xml:space="preserve"> перечня поручений Президента Российской Федерации от 21.01.2020 №Пр-81 по организации работы с обращениями граждан, поступившими в ходе проведения Прямой линии с Президентом Российской Федерации 14.12.2023, переданными на исполнение в администрацию </w:t>
      </w:r>
      <w:r w:rsidR="00C302ED">
        <w:rPr>
          <w:rFonts w:ascii="Times New Roman" w:eastAsia="Calibri Light" w:hAnsi="Times New Roman" w:cs="Times New Roman"/>
          <w:sz w:val="24"/>
          <w:szCs w:val="24"/>
        </w:rPr>
        <w:t xml:space="preserve">города по системе «ОНФ.Помощь», </w:t>
      </w:r>
      <w:r w:rsidR="001C7E8D">
        <w:rPr>
          <w:rFonts w:ascii="Times New Roman" w:eastAsia="Calibri" w:hAnsi="Times New Roman" w:cs="Times New Roman"/>
          <w:sz w:val="24"/>
          <w:szCs w:val="24"/>
        </w:rPr>
        <w:t>п</w:t>
      </w:r>
      <w:r w:rsidRPr="00291C35">
        <w:rPr>
          <w:rFonts w:ascii="Times New Roman" w:eastAsia="Calibri" w:hAnsi="Times New Roman" w:cs="Times New Roman"/>
          <w:sz w:val="24"/>
          <w:szCs w:val="24"/>
        </w:rPr>
        <w:t xml:space="preserve">остановления Правительства Российской Федерации  от 27.12.2023 №2334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(с 12.11.2020 по 31.12.2023 – в </w:t>
      </w:r>
      <w:r>
        <w:rPr>
          <w:rFonts w:ascii="Times New Roman" w:eastAsia="Calibri" w:hAnsi="Times New Roman" w:cs="Times New Roman"/>
          <w:sz w:val="24"/>
          <w:szCs w:val="24"/>
        </w:rPr>
        <w:t>форме эксперимента, постановление</w:t>
      </w:r>
      <w:r w:rsidRPr="00291C35">
        <w:rPr>
          <w:rFonts w:ascii="Times New Roman" w:eastAsia="Calibri" w:hAnsi="Times New Roman" w:cs="Times New Roman"/>
          <w:sz w:val="24"/>
          <w:szCs w:val="24"/>
        </w:rPr>
        <w:t xml:space="preserve"> Правительства Р</w:t>
      </w:r>
      <w:r w:rsidR="00F450F0">
        <w:rPr>
          <w:rFonts w:ascii="Times New Roman" w:eastAsia="Calibri" w:hAnsi="Times New Roman" w:cs="Times New Roman"/>
          <w:sz w:val="24"/>
          <w:szCs w:val="24"/>
        </w:rPr>
        <w:t>оссийской Федерации</w:t>
      </w:r>
      <w:r w:rsidRPr="00291C35">
        <w:rPr>
          <w:rFonts w:ascii="Times New Roman" w:eastAsia="Calibri" w:hAnsi="Times New Roman" w:cs="Times New Roman"/>
          <w:sz w:val="24"/>
          <w:szCs w:val="24"/>
        </w:rPr>
        <w:t xml:space="preserve"> от 10.</w:t>
      </w:r>
      <w:r w:rsidR="00C302ED">
        <w:rPr>
          <w:rFonts w:ascii="Times New Roman" w:eastAsia="Calibri" w:hAnsi="Times New Roman" w:cs="Times New Roman"/>
          <w:sz w:val="24"/>
          <w:szCs w:val="24"/>
        </w:rPr>
        <w:t>11.2020 №1802)</w:t>
      </w:r>
      <w:r w:rsidR="00C302ED">
        <w:rPr>
          <w:rFonts w:ascii="Times New Roman" w:eastAsia="Calibri Light" w:hAnsi="Times New Roman" w:cs="Times New Roman"/>
          <w:sz w:val="24"/>
          <w:szCs w:val="24"/>
        </w:rPr>
        <w:t>.</w:t>
      </w:r>
      <w:r w:rsidR="00D96355" w:rsidRPr="00D96355">
        <w:rPr>
          <w:rFonts w:ascii="Times New Roman" w:eastAsia="Calibri" w:hAnsi="Times New Roman" w:cs="Times New Roman"/>
          <w:sz w:val="24"/>
          <w:szCs w:val="24"/>
        </w:rPr>
        <w:t xml:space="preserve">  </w:t>
      </w:r>
      <w:r w:rsidR="00B90CBD" w:rsidRPr="00B90CBD">
        <w:rPr>
          <w:rFonts w:ascii="Times New Roman" w:eastAsia="Calibri" w:hAnsi="Times New Roman" w:cs="Times New Roman"/>
          <w:sz w:val="24"/>
          <w:szCs w:val="24"/>
        </w:rPr>
        <w:t xml:space="preserve"> </w:t>
      </w:r>
      <w:r w:rsidR="00BE5861" w:rsidRPr="00BE5861">
        <w:rPr>
          <w:rFonts w:ascii="Times New Roman" w:eastAsia="Calibri" w:hAnsi="Times New Roman" w:cs="Times New Roman"/>
          <w:sz w:val="24"/>
          <w:szCs w:val="24"/>
        </w:rPr>
        <w:t xml:space="preserve"> </w:t>
      </w:r>
    </w:p>
    <w:p w:rsidR="00DB6588" w:rsidRPr="00DB6588" w:rsidRDefault="00DB6588" w:rsidP="00DB6588">
      <w:pPr>
        <w:widowControl w:val="0"/>
        <w:shd w:val="clear" w:color="auto" w:fill="FFFFFF"/>
        <w:tabs>
          <w:tab w:val="left" w:pos="993"/>
        </w:tabs>
        <w:spacing w:after="0" w:line="240" w:lineRule="auto"/>
        <w:ind w:firstLine="709"/>
        <w:jc w:val="both"/>
        <w:rPr>
          <w:rFonts w:ascii="Times New Roman" w:eastAsia="Calibri" w:hAnsi="Times New Roman" w:cs="Times New Roman"/>
          <w:color w:val="000000"/>
          <w:sz w:val="24"/>
          <w:szCs w:val="24"/>
        </w:rPr>
      </w:pPr>
      <w:r w:rsidRPr="00DB6588">
        <w:rPr>
          <w:rFonts w:ascii="Times New Roman" w:eastAsia="Calibri" w:hAnsi="Times New Roman" w:cs="Times New Roman"/>
          <w:color w:val="000000"/>
          <w:sz w:val="24"/>
          <w:szCs w:val="24"/>
        </w:rPr>
        <w:t>Количество поступивших обращений и сообщений граждан составило 1</w:t>
      </w:r>
      <w:r>
        <w:rPr>
          <w:rFonts w:ascii="Times New Roman" w:eastAsia="Calibri" w:hAnsi="Times New Roman" w:cs="Times New Roman"/>
          <w:color w:val="000000"/>
          <w:sz w:val="24"/>
          <w:szCs w:val="24"/>
        </w:rPr>
        <w:t xml:space="preserve"> </w:t>
      </w:r>
      <w:r w:rsidRPr="00DB6588">
        <w:rPr>
          <w:rFonts w:ascii="Times New Roman" w:eastAsia="Calibri" w:hAnsi="Times New Roman" w:cs="Times New Roman"/>
          <w:color w:val="000000"/>
          <w:sz w:val="24"/>
          <w:szCs w:val="24"/>
        </w:rPr>
        <w:t xml:space="preserve">310. </w:t>
      </w:r>
    </w:p>
    <w:p w:rsidR="00DB6588" w:rsidRPr="00DB6588" w:rsidRDefault="00DB6588" w:rsidP="00DB6588">
      <w:pPr>
        <w:widowControl w:val="0"/>
        <w:shd w:val="clear" w:color="auto" w:fill="FFFFFF"/>
        <w:tabs>
          <w:tab w:val="left" w:pos="709"/>
        </w:tabs>
        <w:spacing w:after="0" w:line="240" w:lineRule="auto"/>
        <w:jc w:val="both"/>
        <w:rPr>
          <w:rFonts w:ascii="Times New Roman" w:eastAsia="Calibri" w:hAnsi="Times New Roman" w:cs="Times New Roman"/>
          <w:color w:val="000000"/>
          <w:sz w:val="24"/>
          <w:szCs w:val="24"/>
        </w:rPr>
      </w:pPr>
      <w:r w:rsidRPr="00DB6588">
        <w:rPr>
          <w:rFonts w:ascii="Times New Roman" w:eastAsia="Calibri" w:hAnsi="Times New Roman" w:cs="Times New Roman"/>
          <w:color w:val="000000"/>
          <w:sz w:val="24"/>
          <w:szCs w:val="24"/>
        </w:rPr>
        <w:tab/>
        <w:t>Поступило 907</w:t>
      </w:r>
      <w:r w:rsidR="00C1625A">
        <w:rPr>
          <w:rFonts w:ascii="Times New Roman" w:eastAsia="Calibri" w:hAnsi="Times New Roman" w:cs="Times New Roman"/>
          <w:color w:val="000000"/>
          <w:sz w:val="24"/>
          <w:szCs w:val="24"/>
        </w:rPr>
        <w:t xml:space="preserve"> обращений, в рамках Федерального</w:t>
      </w:r>
      <w:r w:rsidRPr="00DB6588">
        <w:rPr>
          <w:rFonts w:ascii="Times New Roman" w:eastAsia="Calibri" w:hAnsi="Times New Roman" w:cs="Times New Roman"/>
          <w:color w:val="000000"/>
          <w:sz w:val="24"/>
          <w:szCs w:val="24"/>
        </w:rPr>
        <w:t xml:space="preserve"> закона от 02.05.2006 №59-ФЗ, в том числе:</w:t>
      </w:r>
    </w:p>
    <w:p w:rsidR="00DB6588" w:rsidRPr="00DB6588" w:rsidRDefault="00DB6588" w:rsidP="00DB658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B6588">
        <w:rPr>
          <w:rFonts w:ascii="Times New Roman" w:eastAsia="Calibri" w:hAnsi="Times New Roman" w:cs="Times New Roman"/>
          <w:sz w:val="24"/>
          <w:szCs w:val="24"/>
        </w:rPr>
        <w:t>639 – письменные обращения в адрес главы города и его заместителей, в том числе 41 поступившее на платформе обратной связи портала Госуслуги (далее – ПОС);</w:t>
      </w:r>
    </w:p>
    <w:p w:rsidR="00DB6588" w:rsidRPr="00DB6588" w:rsidRDefault="00DB6588" w:rsidP="00DB658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B6588">
        <w:rPr>
          <w:rFonts w:ascii="Times New Roman" w:eastAsia="Calibri" w:hAnsi="Times New Roman" w:cs="Times New Roman"/>
          <w:sz w:val="24"/>
          <w:szCs w:val="24"/>
        </w:rPr>
        <w:t>183 – устные обращения, поступившие на личных приемах главы города и его заместителей;</w:t>
      </w:r>
    </w:p>
    <w:p w:rsidR="00DB6588" w:rsidRPr="00DB6588" w:rsidRDefault="00DB6588" w:rsidP="00DB658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B6588">
        <w:rPr>
          <w:rFonts w:ascii="Times New Roman" w:eastAsia="Calibri" w:hAnsi="Times New Roman" w:cs="Times New Roman"/>
          <w:sz w:val="24"/>
          <w:szCs w:val="24"/>
        </w:rPr>
        <w:t xml:space="preserve">60 </w:t>
      </w:r>
      <w:r w:rsidRPr="00DB6588">
        <w:rPr>
          <w:rFonts w:ascii="Times New Roman" w:eastAsia="Times New Roman" w:hAnsi="Times New Roman" w:cs="Times New Roman"/>
          <w:sz w:val="24"/>
          <w:szCs w:val="24"/>
        </w:rPr>
        <w:t>–</w:t>
      </w:r>
      <w:r w:rsidRPr="00DB6588">
        <w:rPr>
          <w:rFonts w:ascii="Times New Roman" w:eastAsia="Calibri" w:hAnsi="Times New Roman" w:cs="Times New Roman"/>
          <w:sz w:val="24"/>
          <w:szCs w:val="24"/>
        </w:rPr>
        <w:t xml:space="preserve"> письменные обращения в адрес органов администрации города;</w:t>
      </w:r>
    </w:p>
    <w:p w:rsidR="00DB6588" w:rsidRPr="00DB6588" w:rsidRDefault="00DB6588" w:rsidP="00DB658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B6588">
        <w:rPr>
          <w:rFonts w:ascii="Times New Roman" w:eastAsia="Calibri" w:hAnsi="Times New Roman" w:cs="Times New Roman"/>
          <w:sz w:val="24"/>
          <w:szCs w:val="24"/>
        </w:rPr>
        <w:t xml:space="preserve">25 </w:t>
      </w:r>
      <w:r w:rsidRPr="00DB6588">
        <w:rPr>
          <w:rFonts w:ascii="Times New Roman" w:eastAsia="Times New Roman" w:hAnsi="Times New Roman" w:cs="Times New Roman"/>
          <w:sz w:val="24"/>
          <w:szCs w:val="24"/>
        </w:rPr>
        <w:t>–</w:t>
      </w:r>
      <w:r w:rsidRPr="00DB6588">
        <w:rPr>
          <w:rFonts w:ascii="Times New Roman" w:eastAsia="Calibri" w:hAnsi="Times New Roman" w:cs="Times New Roman"/>
          <w:sz w:val="24"/>
          <w:szCs w:val="24"/>
        </w:rPr>
        <w:t xml:space="preserve"> устные обращения, поступившие на личных приёмах руководителей в органах администрации города.</w:t>
      </w:r>
    </w:p>
    <w:p w:rsidR="00DB6588" w:rsidRPr="00DB6588" w:rsidRDefault="00DB6588" w:rsidP="00DB6588">
      <w:pPr>
        <w:widowControl w:val="0"/>
        <w:shd w:val="clear" w:color="auto" w:fill="FFFFFF"/>
        <w:tabs>
          <w:tab w:val="left" w:pos="709"/>
        </w:tabs>
        <w:spacing w:after="0" w:line="240" w:lineRule="auto"/>
        <w:jc w:val="both"/>
        <w:rPr>
          <w:rFonts w:ascii="Times New Roman" w:eastAsia="Calibri" w:hAnsi="Times New Roman" w:cs="Times New Roman"/>
          <w:sz w:val="24"/>
          <w:szCs w:val="24"/>
        </w:rPr>
      </w:pPr>
      <w:r w:rsidRPr="00DB6588">
        <w:rPr>
          <w:rFonts w:ascii="Times New Roman" w:eastAsia="Calibri" w:hAnsi="Times New Roman" w:cs="Times New Roman"/>
          <w:sz w:val="24"/>
          <w:szCs w:val="24"/>
        </w:rPr>
        <w:tab/>
        <w:t>Поступило 93 обращения, в соответствии с пунктом 2</w:t>
      </w:r>
      <w:r w:rsidR="003B297D">
        <w:rPr>
          <w:rFonts w:ascii="Times New Roman" w:eastAsia="Calibri" w:hAnsi="Times New Roman" w:cs="Times New Roman"/>
          <w:sz w:val="24"/>
          <w:szCs w:val="24"/>
        </w:rPr>
        <w:t xml:space="preserve"> перечня поручений Президента Российской Федерации</w:t>
      </w:r>
      <w:r w:rsidRPr="00DB6588">
        <w:rPr>
          <w:rFonts w:ascii="Times New Roman" w:eastAsia="Calibri" w:hAnsi="Times New Roman" w:cs="Times New Roman"/>
          <w:sz w:val="24"/>
          <w:szCs w:val="24"/>
        </w:rPr>
        <w:t xml:space="preserve"> от 21.01.2020 №1802.</w:t>
      </w:r>
    </w:p>
    <w:p w:rsidR="00DB6588" w:rsidRPr="00DB6588" w:rsidRDefault="00DB6588" w:rsidP="00DB6588">
      <w:pPr>
        <w:widowControl w:val="0"/>
        <w:shd w:val="clear" w:color="auto" w:fill="FFFFFF"/>
        <w:tabs>
          <w:tab w:val="left" w:pos="709"/>
        </w:tabs>
        <w:spacing w:after="0" w:line="240" w:lineRule="auto"/>
        <w:jc w:val="both"/>
        <w:rPr>
          <w:rFonts w:ascii="Times New Roman" w:eastAsia="Calibri" w:hAnsi="Times New Roman" w:cs="Times New Roman"/>
          <w:color w:val="000000"/>
          <w:sz w:val="24"/>
          <w:szCs w:val="24"/>
        </w:rPr>
      </w:pPr>
      <w:r w:rsidRPr="00DB6588">
        <w:rPr>
          <w:rFonts w:ascii="Times New Roman" w:eastAsia="Calibri" w:hAnsi="Times New Roman" w:cs="Times New Roman"/>
          <w:sz w:val="24"/>
          <w:szCs w:val="24"/>
        </w:rPr>
        <w:tab/>
        <w:t>Поступило 310 сообщений, в соответствии с</w:t>
      </w:r>
      <w:r w:rsidR="003B297D">
        <w:rPr>
          <w:rFonts w:ascii="Times New Roman" w:eastAsia="Calibri" w:hAnsi="Times New Roman" w:cs="Times New Roman"/>
          <w:sz w:val="24"/>
          <w:szCs w:val="24"/>
        </w:rPr>
        <w:t xml:space="preserve"> постановлением Правительства Российской Федерации</w:t>
      </w:r>
      <w:r w:rsidRPr="00DB6588">
        <w:rPr>
          <w:rFonts w:ascii="Times New Roman" w:eastAsia="Calibri" w:hAnsi="Times New Roman" w:cs="Times New Roman"/>
          <w:sz w:val="24"/>
          <w:szCs w:val="24"/>
        </w:rPr>
        <w:t xml:space="preserve"> от 27.12.2023 №2334.</w:t>
      </w:r>
    </w:p>
    <w:p w:rsidR="00DB6588" w:rsidRPr="00DB6588" w:rsidRDefault="00DB6588" w:rsidP="00DB6588">
      <w:pPr>
        <w:widowControl w:val="0"/>
        <w:shd w:val="clear" w:color="auto" w:fill="FFFFFF"/>
        <w:spacing w:after="0" w:line="240" w:lineRule="auto"/>
        <w:ind w:firstLine="708"/>
        <w:jc w:val="both"/>
        <w:rPr>
          <w:rFonts w:ascii="Times New Roman" w:eastAsia="Calibri Light" w:hAnsi="Times New Roman" w:cs="Times New Roman"/>
          <w:sz w:val="24"/>
          <w:szCs w:val="24"/>
        </w:rPr>
      </w:pPr>
      <w:r w:rsidRPr="00DB6588">
        <w:rPr>
          <w:rFonts w:ascii="Times New Roman" w:eastAsia="Calibri Light" w:hAnsi="Times New Roman" w:cs="Times New Roman"/>
          <w:sz w:val="24"/>
          <w:szCs w:val="24"/>
        </w:rPr>
        <w:t>Принято на текущий контроль 69 запросов информации по обращениям граждан в федеральные и региональные органы государственной власти.</w:t>
      </w:r>
    </w:p>
    <w:p w:rsidR="00DB6588" w:rsidRPr="00DB6588" w:rsidRDefault="00DB6588" w:rsidP="00DB6588">
      <w:pPr>
        <w:widowControl w:val="0"/>
        <w:shd w:val="clear" w:color="auto" w:fill="FFFFFF"/>
        <w:spacing w:after="0" w:line="240" w:lineRule="auto"/>
        <w:ind w:firstLine="708"/>
        <w:jc w:val="both"/>
        <w:rPr>
          <w:rFonts w:ascii="Times New Roman" w:eastAsia="Calibri Light" w:hAnsi="Times New Roman" w:cs="Times New Roman"/>
          <w:sz w:val="24"/>
          <w:szCs w:val="24"/>
        </w:rPr>
      </w:pPr>
      <w:r w:rsidRPr="00DB6588">
        <w:rPr>
          <w:rFonts w:ascii="Times New Roman" w:eastAsia="Calibri Light" w:hAnsi="Times New Roman" w:cs="Times New Roman"/>
          <w:sz w:val="24"/>
          <w:szCs w:val="24"/>
        </w:rPr>
        <w:t xml:space="preserve">В части использования голосовых систем обратной связи, обрабатываемых с использованием системы автоматизированной доставки проблемы до конечного исполнителя, проведено 7 телефонных «Прямых линий», обратилось 45 человек, поступило 73 сообщения различной направленности, из которых приняты меры по 24, поддержано 12, даны </w:t>
      </w:r>
      <w:r w:rsidRPr="00DB6588">
        <w:rPr>
          <w:rFonts w:ascii="Times New Roman" w:eastAsia="Calibri Light" w:hAnsi="Times New Roman" w:cs="Times New Roman"/>
          <w:sz w:val="24"/>
          <w:szCs w:val="24"/>
        </w:rPr>
        <w:lastRenderedPageBreak/>
        <w:t>разъяснения по 36, принято к сведению 2.</w:t>
      </w:r>
    </w:p>
    <w:p w:rsidR="00DB6588" w:rsidRPr="00DB6588" w:rsidRDefault="00C302ED" w:rsidP="00DB658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Проведено 4 открытых встречи с жителями города</w:t>
      </w:r>
      <w:r w:rsidR="00DB6588" w:rsidRPr="00DB6588">
        <w:rPr>
          <w:rFonts w:ascii="Times New Roman" w:eastAsia="Calibri" w:hAnsi="Times New Roman" w:cs="Times New Roman"/>
          <w:sz w:val="24"/>
          <w:szCs w:val="24"/>
        </w:rPr>
        <w:t xml:space="preserve">, число участников составило 397 человек, обсуждено 152 вопроса, из которых приняты меры по 63, поддержано 20, даны разъяснения по 68. </w:t>
      </w:r>
    </w:p>
    <w:p w:rsidR="00DB6588" w:rsidRDefault="00DB6588" w:rsidP="00DB658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B6588">
        <w:rPr>
          <w:rFonts w:ascii="Times New Roman" w:eastAsia="Calibri" w:hAnsi="Times New Roman" w:cs="Times New Roman"/>
          <w:sz w:val="24"/>
          <w:szCs w:val="24"/>
        </w:rPr>
        <w:t>В рамках исполнения указаний и поручений Президента Российской Федерации проведено вручение персональных поздравлений Президента Российской Федерации                            2 ветеранам Великой Отечественной войны 1941–1945 гг., в связи с традиционно считающимися юбилейными днями рождения, начиная с 90 – летия, с вручением подарков. В городе Мегионе по состоянию на 31.12.20</w:t>
      </w:r>
      <w:r>
        <w:rPr>
          <w:rFonts w:ascii="Times New Roman" w:eastAsia="Calibri" w:hAnsi="Times New Roman" w:cs="Times New Roman"/>
          <w:sz w:val="24"/>
          <w:szCs w:val="24"/>
        </w:rPr>
        <w:t>2</w:t>
      </w:r>
      <w:r w:rsidRPr="00DB6588">
        <w:rPr>
          <w:rFonts w:ascii="Times New Roman" w:eastAsia="Calibri" w:hAnsi="Times New Roman" w:cs="Times New Roman"/>
          <w:sz w:val="24"/>
          <w:szCs w:val="24"/>
        </w:rPr>
        <w:t>4 числится 19 Ветеранов Великой Отечественной войны 1941-1945 гг. (труженики тыла).</w:t>
      </w:r>
    </w:p>
    <w:p w:rsidR="00DB6588" w:rsidRPr="00DB6588" w:rsidRDefault="00DB6588" w:rsidP="00DB658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B6588">
        <w:rPr>
          <w:rFonts w:ascii="Times New Roman" w:eastAsia="Times New Roman" w:hAnsi="Times New Roman" w:cs="Times New Roman"/>
          <w:color w:val="000000"/>
          <w:sz w:val="24"/>
          <w:szCs w:val="24"/>
          <w:lang w:eastAsia="ru-RU"/>
        </w:rPr>
        <w:t xml:space="preserve">На основании рекомендаций Комитета Государственной Думы по региональной политике и проблемам Севера и Дальнего Востока Федерального собрания Российской Федерации, распоряжения Губернатора Югры от 11.01.2021 №4-рг организован прием граждан, из числа коренных малочисленных народов Севера по вопросам подготовки документов и направления заявлений для включения в список лиц, относящихся к коренным малочисленным народам Российской Федерации. Проведена информационно-разъяснительная работа, информационные материалы 312 раз размещались на </w:t>
      </w:r>
      <w:r w:rsidRPr="00DB6588">
        <w:rPr>
          <w:rFonts w:ascii="Times New Roman" w:eastAsia="Calibri" w:hAnsi="Times New Roman" w:cs="Times New Roman"/>
          <w:sz w:val="24"/>
          <w:szCs w:val="24"/>
        </w:rPr>
        <w:t xml:space="preserve">официальных информационных ресурсах муниципального образования, учреждений культуры и образования. Усилена работа в социальных сетях администрации города, группах в мессенджерах, в местных периодических печатных и электронных СМИ. </w:t>
      </w:r>
    </w:p>
    <w:p w:rsidR="00DB6588" w:rsidRPr="00DB6588" w:rsidRDefault="00C1625A" w:rsidP="00DB658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Документы</w:t>
      </w:r>
      <w:r w:rsidR="00DB6588" w:rsidRPr="00DB6588">
        <w:rPr>
          <w:rFonts w:ascii="Times New Roman" w:eastAsia="Calibri" w:hAnsi="Times New Roman" w:cs="Times New Roman"/>
          <w:sz w:val="24"/>
          <w:szCs w:val="24"/>
        </w:rPr>
        <w:t xml:space="preserve"> в Федеральное аге</w:t>
      </w:r>
      <w:r>
        <w:rPr>
          <w:rFonts w:ascii="Times New Roman" w:eastAsia="Calibri" w:hAnsi="Times New Roman" w:cs="Times New Roman"/>
          <w:sz w:val="24"/>
          <w:szCs w:val="24"/>
        </w:rPr>
        <w:t>нтство по делам национальностей</w:t>
      </w:r>
      <w:r w:rsidR="00DB6588" w:rsidRPr="00DB6588">
        <w:rPr>
          <w:rFonts w:ascii="Times New Roman" w:eastAsia="Calibri" w:hAnsi="Times New Roman" w:cs="Times New Roman"/>
          <w:sz w:val="24"/>
          <w:szCs w:val="24"/>
        </w:rPr>
        <w:t xml:space="preserve"> на включение граждан в список лиц, относящихся к коренным малочисленным народам севера Российской </w:t>
      </w:r>
      <w:r>
        <w:rPr>
          <w:rFonts w:ascii="Times New Roman" w:eastAsia="Calibri" w:hAnsi="Times New Roman" w:cs="Times New Roman"/>
          <w:sz w:val="24"/>
          <w:szCs w:val="24"/>
        </w:rPr>
        <w:t>Федерации, за весь период учёта</w:t>
      </w:r>
      <w:r w:rsidR="00DB6588" w:rsidRPr="00DB6588">
        <w:rPr>
          <w:rFonts w:ascii="Times New Roman" w:eastAsia="Calibri" w:hAnsi="Times New Roman" w:cs="Times New Roman"/>
          <w:sz w:val="24"/>
          <w:szCs w:val="24"/>
        </w:rPr>
        <w:t xml:space="preserve"> направили 139 человек. По данным статистической переписи населения 2020 года в городе чи</w:t>
      </w:r>
      <w:r>
        <w:rPr>
          <w:rFonts w:ascii="Times New Roman" w:eastAsia="Calibri" w:hAnsi="Times New Roman" w:cs="Times New Roman"/>
          <w:sz w:val="24"/>
          <w:szCs w:val="24"/>
        </w:rPr>
        <w:t>слит</w:t>
      </w:r>
      <w:r w:rsidR="00DB6588" w:rsidRPr="00DB6588">
        <w:rPr>
          <w:rFonts w:ascii="Times New Roman" w:eastAsia="Calibri" w:hAnsi="Times New Roman" w:cs="Times New Roman"/>
          <w:sz w:val="24"/>
          <w:szCs w:val="24"/>
        </w:rPr>
        <w:t xml:space="preserve">ся 136 граждан из числа </w:t>
      </w:r>
      <w:r>
        <w:rPr>
          <w:rFonts w:ascii="Times New Roman" w:eastAsia="Calibri" w:hAnsi="Times New Roman" w:cs="Times New Roman"/>
          <w:sz w:val="24"/>
          <w:szCs w:val="24"/>
        </w:rPr>
        <w:t>коренных малочисленных народов С</w:t>
      </w:r>
      <w:r w:rsidR="00DB6588" w:rsidRPr="00DB6588">
        <w:rPr>
          <w:rFonts w:ascii="Times New Roman" w:eastAsia="Calibri" w:hAnsi="Times New Roman" w:cs="Times New Roman"/>
          <w:sz w:val="24"/>
          <w:szCs w:val="24"/>
        </w:rPr>
        <w:t xml:space="preserve">евера, в том числе по национальностям: ханты 116, манси 15, ненцы 5. </w:t>
      </w:r>
    </w:p>
    <w:p w:rsidR="00DB6588" w:rsidRPr="00DB6588" w:rsidRDefault="00DB6588" w:rsidP="00DB6588">
      <w:pPr>
        <w:widowControl w:val="0"/>
        <w:shd w:val="clear" w:color="auto" w:fill="FFFFFF"/>
        <w:tabs>
          <w:tab w:val="left" w:pos="993"/>
        </w:tabs>
        <w:spacing w:after="0" w:line="240" w:lineRule="auto"/>
        <w:ind w:firstLine="709"/>
        <w:jc w:val="both"/>
        <w:rPr>
          <w:rFonts w:ascii="Times New Roman" w:eastAsia="Calibri" w:hAnsi="Times New Roman" w:cs="Times New Roman"/>
          <w:color w:val="000000"/>
          <w:sz w:val="24"/>
          <w:szCs w:val="24"/>
        </w:rPr>
      </w:pPr>
      <w:r w:rsidRPr="00DB6588">
        <w:rPr>
          <w:rFonts w:ascii="Times New Roman" w:eastAsia="Calibri" w:hAnsi="Times New Roman" w:cs="Times New Roman"/>
          <w:color w:val="000000"/>
          <w:sz w:val="24"/>
          <w:szCs w:val="24"/>
        </w:rPr>
        <w:t>В 2024 году продолжен контроль по использованию в работе с обращениями граждан муниципальными учреждениями, а также осуществляющими публичные функции организациями, с долей средств муниципалитета в уставном капитале таких организаций, сетевого справочника телефонного узла (ССТУ.РФ) в соответствии с Указом Президента Российской Федерации от 17.04.2017 №171 «О мониторинге и анализе результатов рассмотрения обращений граждан и организаций». Зарегистрировано в системе 37 организаций.</w:t>
      </w:r>
    </w:p>
    <w:p w:rsidR="00DB6588" w:rsidRDefault="00DB6588" w:rsidP="00DB6588">
      <w:pPr>
        <w:widowControl w:val="0"/>
        <w:shd w:val="clear" w:color="auto" w:fill="FFFFFF"/>
        <w:tabs>
          <w:tab w:val="left" w:pos="993"/>
        </w:tabs>
        <w:spacing w:after="0" w:line="240" w:lineRule="auto"/>
        <w:ind w:firstLine="709"/>
        <w:jc w:val="both"/>
        <w:rPr>
          <w:rFonts w:ascii="Times New Roman" w:eastAsia="Calibri" w:hAnsi="Times New Roman" w:cs="Times New Roman"/>
          <w:color w:val="000000"/>
          <w:sz w:val="24"/>
          <w:szCs w:val="24"/>
        </w:rPr>
      </w:pPr>
      <w:r w:rsidRPr="00DB6588">
        <w:rPr>
          <w:rFonts w:ascii="Times New Roman" w:eastAsia="Calibri" w:hAnsi="Times New Roman" w:cs="Times New Roman"/>
          <w:color w:val="000000"/>
          <w:sz w:val="24"/>
          <w:szCs w:val="24"/>
        </w:rPr>
        <w:t>Ежеквартально, в течение года, данные по поступившим и отработанным обращениям граждан, вносились в территориальную информационную систему ТИС Югры и в государственную автоматизированную систему ГАС «Управление». Проводился анализ результатов рассмотрения обращений.</w:t>
      </w:r>
    </w:p>
    <w:p w:rsidR="00DB6588" w:rsidRPr="00DB6588" w:rsidRDefault="00DB6588" w:rsidP="00DB6588">
      <w:pPr>
        <w:widowControl w:val="0"/>
        <w:shd w:val="clear" w:color="auto" w:fill="FFFFFF"/>
        <w:tabs>
          <w:tab w:val="left" w:pos="993"/>
        </w:tabs>
        <w:spacing w:after="0" w:line="240" w:lineRule="auto"/>
        <w:ind w:firstLine="709"/>
        <w:jc w:val="both"/>
        <w:rPr>
          <w:rFonts w:ascii="Times New Roman" w:eastAsia="Calibri" w:hAnsi="Times New Roman" w:cs="Times New Roman"/>
          <w:sz w:val="24"/>
          <w:szCs w:val="24"/>
        </w:rPr>
      </w:pPr>
      <w:r w:rsidRPr="00DB6588">
        <w:rPr>
          <w:rFonts w:ascii="Times New Roman" w:eastAsia="Calibri" w:hAnsi="Times New Roman" w:cs="Times New Roman"/>
          <w:color w:val="000000"/>
          <w:sz w:val="24"/>
          <w:szCs w:val="24"/>
        </w:rPr>
        <w:t xml:space="preserve">Осуществлялось взаимодействие с Центром управления регионом по совершенствованию применения Платформы обратной связи (далее – ПОС) в работе с гражданами. Проведено 3 обучающих мероприятия для должностных лиц муниципальных бюджетных организаций и органов администрации города. По итогу проведённой работы рейтинг муниципального образования в </w:t>
      </w:r>
      <w:r w:rsidRPr="00DB6588">
        <w:rPr>
          <w:rFonts w:ascii="Times New Roman" w:eastAsia="Calibri" w:hAnsi="Times New Roman" w:cs="Times New Roman"/>
          <w:sz w:val="24"/>
          <w:szCs w:val="24"/>
        </w:rPr>
        <w:t xml:space="preserve">общерегиональном зачёте поднялся на 9 пунктов. </w:t>
      </w:r>
      <w:r w:rsidR="004E7BD0">
        <w:rPr>
          <w:rFonts w:ascii="Times New Roman" w:eastAsia="Calibri" w:hAnsi="Times New Roman" w:cs="Times New Roman"/>
          <w:sz w:val="24"/>
          <w:szCs w:val="24"/>
        </w:rPr>
        <w:t xml:space="preserve">С </w:t>
      </w:r>
      <w:r w:rsidRPr="00DB6588">
        <w:rPr>
          <w:rFonts w:ascii="Times New Roman" w:eastAsia="Calibri" w:hAnsi="Times New Roman" w:cs="Times New Roman"/>
          <w:sz w:val="24"/>
          <w:szCs w:val="24"/>
        </w:rPr>
        <w:t>20 места, в апреле 2024 года, по состоянию на декабрь 2024 года, город Мегион поднялся до уровня 10 позиции.</w:t>
      </w:r>
    </w:p>
    <w:p w:rsidR="008D2428" w:rsidRPr="008D2428" w:rsidRDefault="00DB6588" w:rsidP="008D2428">
      <w:pPr>
        <w:widowControl w:val="0"/>
        <w:shd w:val="clear" w:color="auto" w:fill="FFFFFF"/>
        <w:tabs>
          <w:tab w:val="left" w:pos="993"/>
        </w:tabs>
        <w:spacing w:after="0" w:line="240" w:lineRule="auto"/>
        <w:ind w:firstLine="709"/>
        <w:jc w:val="both"/>
        <w:rPr>
          <w:rFonts w:ascii="Times New Roman" w:eastAsia="Calibri" w:hAnsi="Times New Roman" w:cs="Times New Roman"/>
          <w:color w:val="000000"/>
          <w:sz w:val="24"/>
          <w:szCs w:val="24"/>
        </w:rPr>
      </w:pPr>
      <w:r w:rsidRPr="00DB6588">
        <w:rPr>
          <w:rFonts w:ascii="Times New Roman" w:eastAsia="Calibri" w:hAnsi="Times New Roman" w:cs="Times New Roman"/>
          <w:color w:val="000000"/>
          <w:sz w:val="24"/>
          <w:szCs w:val="24"/>
        </w:rPr>
        <w:t xml:space="preserve"> </w:t>
      </w:r>
      <w:r w:rsidR="008D2428" w:rsidRPr="00C1625A">
        <w:rPr>
          <w:rFonts w:ascii="Times New Roman" w:eastAsia="Calibri" w:hAnsi="Times New Roman" w:cs="Times New Roman"/>
          <w:sz w:val="24"/>
          <w:szCs w:val="24"/>
        </w:rPr>
        <w:t xml:space="preserve">Мониторинг организаций по работе в ПОС показал, что </w:t>
      </w:r>
      <w:r w:rsidR="008D2428" w:rsidRPr="00C1625A">
        <w:rPr>
          <w:rFonts w:ascii="Times New Roman" w:eastAsia="Calibri" w:hAnsi="Times New Roman" w:cs="Times New Roman"/>
          <w:color w:val="000000"/>
          <w:sz w:val="24"/>
          <w:szCs w:val="24"/>
        </w:rPr>
        <w:t>активно с сообщениями работали 12 организаций: МКУ «УКСиЖКХ» – 172, администрация города – 46, МУП «ТВК» – 39, МАОУ «СОШ №2» – 19, МАОУ «СОШ №9» – 11, МАОУ «СОШ №3 им. И.И.Рынкового» – 10, МАОУ №5 «Гимназия» – 4, департамент образования – 4, МАОУ «СОШ №4» – 2, МАОУ «СОШ №1» – 1, МАОУ «СОШ №6» – 1, МБОУ ДО «Детская художественная школа» – 1. С обращениями граждан в ПОС активно работали 3 организации: администрация города – 41, МКУ «УКСиЖКХ» – 2, МУП «ТВК» – 5.</w:t>
      </w:r>
      <w:r w:rsidR="008D2428" w:rsidRPr="008D2428">
        <w:rPr>
          <w:rFonts w:ascii="Times New Roman" w:eastAsia="Calibri" w:hAnsi="Times New Roman" w:cs="Times New Roman"/>
          <w:color w:val="000000"/>
          <w:sz w:val="24"/>
          <w:szCs w:val="24"/>
        </w:rPr>
        <w:t xml:space="preserve"> </w:t>
      </w:r>
    </w:p>
    <w:p w:rsidR="008D2428" w:rsidRPr="008D2428" w:rsidRDefault="008D2428" w:rsidP="008D2428">
      <w:pPr>
        <w:widowControl w:val="0"/>
        <w:shd w:val="clear" w:color="auto" w:fill="FFFFFF"/>
        <w:tabs>
          <w:tab w:val="left" w:pos="993"/>
        </w:tabs>
        <w:spacing w:after="0" w:line="240" w:lineRule="auto"/>
        <w:ind w:firstLine="709"/>
        <w:jc w:val="both"/>
        <w:rPr>
          <w:rFonts w:ascii="Times New Roman" w:eastAsia="Calibri" w:hAnsi="Times New Roman" w:cs="Times New Roman"/>
          <w:color w:val="000000"/>
          <w:sz w:val="24"/>
          <w:szCs w:val="24"/>
        </w:rPr>
      </w:pPr>
      <w:r w:rsidRPr="008D2428">
        <w:rPr>
          <w:rFonts w:ascii="Times New Roman" w:eastAsia="Calibri" w:hAnsi="Times New Roman" w:cs="Times New Roman"/>
          <w:color w:val="000000"/>
          <w:sz w:val="24"/>
          <w:szCs w:val="24"/>
        </w:rPr>
        <w:t xml:space="preserve">Всего в системе ПОС поступило 358 сообщений и обращений граждан, которые оперативно отработаны, усреднённый показатель срока рассмотрения составляет 9 дней, </w:t>
      </w:r>
      <w:r w:rsidRPr="008D2428">
        <w:rPr>
          <w:rFonts w:ascii="Times New Roman" w:eastAsia="Calibri" w:hAnsi="Times New Roman" w:cs="Times New Roman"/>
          <w:color w:val="000000"/>
          <w:sz w:val="24"/>
          <w:szCs w:val="24"/>
        </w:rPr>
        <w:lastRenderedPageBreak/>
        <w:t>средняя оценка автором обращения итогов рассмотрения составила 4 балла из пяти, решённых вопросов 343, не имеют решения 13, перенаправлено в другие органы по компетенции 2. Негативным фактором, требующим внимания, является возврат сообщений на повторное рассмотрение, дополнительное рассмотрение потребовалось в 36 случаях. В 2024 году впервые применены в работе шаблонированные ответы, заведены в ПОС сообщения граждан, поступившие 05.12.2024 на Прямую линию с Губернатором Югры Кухарук</w:t>
      </w:r>
      <w:r w:rsidR="00DF7F77">
        <w:rPr>
          <w:rFonts w:ascii="Times New Roman" w:eastAsia="Calibri" w:hAnsi="Times New Roman" w:cs="Times New Roman"/>
          <w:color w:val="000000"/>
          <w:sz w:val="24"/>
          <w:szCs w:val="24"/>
        </w:rPr>
        <w:t>ом</w:t>
      </w:r>
      <w:r w:rsidRPr="008D2428">
        <w:rPr>
          <w:rFonts w:ascii="Times New Roman" w:eastAsia="Calibri" w:hAnsi="Times New Roman" w:cs="Times New Roman"/>
          <w:color w:val="000000"/>
          <w:sz w:val="24"/>
          <w:szCs w:val="24"/>
        </w:rPr>
        <w:t xml:space="preserve"> Русланом Николаевичем, направленные на исполнение в администрацию города.</w:t>
      </w:r>
    </w:p>
    <w:p w:rsidR="008D2428" w:rsidRPr="008D2428" w:rsidRDefault="008D2428" w:rsidP="008D2428">
      <w:pPr>
        <w:widowControl w:val="0"/>
        <w:shd w:val="clear" w:color="auto" w:fill="FFFFFF"/>
        <w:tabs>
          <w:tab w:val="left" w:pos="993"/>
        </w:tabs>
        <w:spacing w:after="0" w:line="240" w:lineRule="auto"/>
        <w:ind w:firstLine="709"/>
        <w:jc w:val="both"/>
        <w:rPr>
          <w:rFonts w:ascii="Times New Roman" w:eastAsia="Calibri" w:hAnsi="Times New Roman" w:cs="Times New Roman"/>
          <w:color w:val="000000"/>
          <w:sz w:val="24"/>
          <w:szCs w:val="24"/>
        </w:rPr>
      </w:pPr>
      <w:r w:rsidRPr="008D2428">
        <w:rPr>
          <w:rFonts w:ascii="Times New Roman" w:eastAsia="Calibri" w:hAnsi="Times New Roman" w:cs="Times New Roman"/>
          <w:color w:val="000000"/>
          <w:sz w:val="24"/>
          <w:szCs w:val="24"/>
        </w:rPr>
        <w:t xml:space="preserve">Динамика сообщений, поступивших и рассмотренных в ПОС сложилась следующим образом: 45 </w:t>
      </w:r>
      <w:r w:rsidRPr="008D2428">
        <w:rPr>
          <w:rFonts w:ascii="Times New Roman" w:eastAsia="Calibri" w:hAnsi="Times New Roman" w:cs="Times New Roman"/>
          <w:b/>
          <w:color w:val="000000"/>
          <w:sz w:val="24"/>
          <w:szCs w:val="24"/>
        </w:rPr>
        <w:t>–</w:t>
      </w:r>
      <w:r w:rsidRPr="008D2428">
        <w:rPr>
          <w:rFonts w:ascii="Times New Roman" w:eastAsia="Calibri" w:hAnsi="Times New Roman" w:cs="Times New Roman"/>
          <w:color w:val="000000"/>
          <w:sz w:val="24"/>
          <w:szCs w:val="24"/>
        </w:rPr>
        <w:t xml:space="preserve"> недоступность  электронного дневника в сфере образования; 20 </w:t>
      </w:r>
      <w:r w:rsidRPr="008D2428">
        <w:rPr>
          <w:rFonts w:ascii="Times New Roman" w:eastAsia="Calibri" w:hAnsi="Times New Roman" w:cs="Times New Roman"/>
          <w:b/>
          <w:color w:val="000000"/>
          <w:sz w:val="24"/>
          <w:szCs w:val="24"/>
        </w:rPr>
        <w:t>–</w:t>
      </w:r>
      <w:r w:rsidRPr="008D2428">
        <w:rPr>
          <w:rFonts w:ascii="Times New Roman" w:eastAsia="Calibri" w:hAnsi="Times New Roman" w:cs="Times New Roman"/>
          <w:color w:val="000000"/>
          <w:sz w:val="24"/>
          <w:szCs w:val="24"/>
        </w:rPr>
        <w:t xml:space="preserve"> ямы, выбоины на автомобильных дорогах; 19 </w:t>
      </w:r>
      <w:r w:rsidRPr="008D2428">
        <w:rPr>
          <w:rFonts w:ascii="Times New Roman" w:eastAsia="Calibri" w:hAnsi="Times New Roman" w:cs="Times New Roman"/>
          <w:b/>
          <w:color w:val="000000"/>
          <w:sz w:val="24"/>
          <w:szCs w:val="24"/>
        </w:rPr>
        <w:t>–</w:t>
      </w:r>
      <w:r w:rsidRPr="008D2428">
        <w:rPr>
          <w:rFonts w:ascii="Times New Roman" w:eastAsia="Calibri" w:hAnsi="Times New Roman" w:cs="Times New Roman"/>
          <w:color w:val="000000"/>
          <w:sz w:val="24"/>
          <w:szCs w:val="24"/>
        </w:rPr>
        <w:t xml:space="preserve"> благоустройство внутридворовых дорожных покрытий; 14 </w:t>
      </w:r>
      <w:r w:rsidRPr="008D2428">
        <w:rPr>
          <w:rFonts w:ascii="Times New Roman" w:eastAsia="Calibri" w:hAnsi="Times New Roman" w:cs="Times New Roman"/>
          <w:b/>
          <w:color w:val="000000"/>
          <w:sz w:val="24"/>
          <w:szCs w:val="24"/>
        </w:rPr>
        <w:t>–</w:t>
      </w:r>
      <w:r w:rsidRPr="008D2428">
        <w:rPr>
          <w:rFonts w:ascii="Times New Roman" w:eastAsia="Calibri" w:hAnsi="Times New Roman" w:cs="Times New Roman"/>
          <w:color w:val="000000"/>
          <w:sz w:val="24"/>
          <w:szCs w:val="24"/>
        </w:rPr>
        <w:t xml:space="preserve"> уборка снега во дворах и территориях общего пользования; 12 </w:t>
      </w:r>
      <w:r w:rsidRPr="008D2428">
        <w:rPr>
          <w:rFonts w:ascii="Times New Roman" w:eastAsia="Calibri" w:hAnsi="Times New Roman" w:cs="Times New Roman"/>
          <w:b/>
          <w:color w:val="000000"/>
          <w:sz w:val="24"/>
          <w:szCs w:val="24"/>
        </w:rPr>
        <w:t>–</w:t>
      </w:r>
      <w:r w:rsidRPr="008D2428">
        <w:rPr>
          <w:rFonts w:ascii="Times New Roman" w:eastAsia="Calibri" w:hAnsi="Times New Roman" w:cs="Times New Roman"/>
          <w:color w:val="000000"/>
          <w:sz w:val="24"/>
          <w:szCs w:val="24"/>
        </w:rPr>
        <w:t xml:space="preserve"> вопросы функционирования образовательных организаций; 11 </w:t>
      </w:r>
      <w:r w:rsidRPr="008D2428">
        <w:rPr>
          <w:rFonts w:ascii="Times New Roman" w:eastAsia="Calibri" w:hAnsi="Times New Roman" w:cs="Times New Roman"/>
          <w:b/>
          <w:color w:val="000000"/>
          <w:sz w:val="24"/>
          <w:szCs w:val="24"/>
        </w:rPr>
        <w:t>–</w:t>
      </w:r>
      <w:r w:rsidRPr="008D2428">
        <w:rPr>
          <w:rFonts w:ascii="Times New Roman" w:eastAsia="Calibri" w:hAnsi="Times New Roman" w:cs="Times New Roman"/>
          <w:color w:val="000000"/>
          <w:sz w:val="24"/>
          <w:szCs w:val="24"/>
        </w:rPr>
        <w:t xml:space="preserve"> очистка автомобильных дорог от снега; 10 </w:t>
      </w:r>
      <w:r w:rsidRPr="008D2428">
        <w:rPr>
          <w:rFonts w:ascii="Times New Roman" w:eastAsia="Calibri" w:hAnsi="Times New Roman" w:cs="Times New Roman"/>
          <w:b/>
          <w:color w:val="000000"/>
          <w:sz w:val="24"/>
          <w:szCs w:val="24"/>
        </w:rPr>
        <w:t>–</w:t>
      </w:r>
      <w:r w:rsidRPr="008D2428">
        <w:rPr>
          <w:rFonts w:ascii="Times New Roman" w:eastAsia="Calibri" w:hAnsi="Times New Roman" w:cs="Times New Roman"/>
          <w:color w:val="000000"/>
          <w:sz w:val="24"/>
          <w:szCs w:val="24"/>
        </w:rPr>
        <w:t xml:space="preserve"> ремонт автомобильных дорог и другие разноплановые, поступившие в меньшем количестве, но не менее значимые вопросы. </w:t>
      </w:r>
    </w:p>
    <w:p w:rsidR="008D2428" w:rsidRPr="008D2428" w:rsidRDefault="008D2428" w:rsidP="008D2428">
      <w:pPr>
        <w:widowControl w:val="0"/>
        <w:shd w:val="clear" w:color="auto" w:fill="FFFFFF"/>
        <w:tabs>
          <w:tab w:val="left" w:pos="993"/>
        </w:tabs>
        <w:spacing w:after="0" w:line="240" w:lineRule="auto"/>
        <w:ind w:firstLine="709"/>
        <w:jc w:val="both"/>
        <w:rPr>
          <w:rFonts w:ascii="Times New Roman" w:eastAsia="Calibri Light" w:hAnsi="Times New Roman" w:cs="Times New Roman"/>
          <w:sz w:val="24"/>
          <w:szCs w:val="24"/>
        </w:rPr>
      </w:pPr>
      <w:r w:rsidRPr="008D2428">
        <w:rPr>
          <w:rFonts w:ascii="Times New Roman" w:eastAsia="Calibri" w:hAnsi="Times New Roman" w:cs="Times New Roman"/>
          <w:color w:val="000000"/>
          <w:sz w:val="24"/>
          <w:szCs w:val="24"/>
        </w:rPr>
        <w:t xml:space="preserve">Большое внимание было уделено </w:t>
      </w:r>
      <w:r w:rsidRPr="008D2428">
        <w:rPr>
          <w:rFonts w:ascii="Times New Roman" w:eastAsia="Calibri Light" w:hAnsi="Times New Roman" w:cs="Times New Roman"/>
          <w:sz w:val="24"/>
          <w:szCs w:val="24"/>
        </w:rPr>
        <w:t xml:space="preserve">организации работы с обращениями граждан, поступившими в ходе проведения </w:t>
      </w:r>
      <w:r w:rsidRPr="007A0338">
        <w:rPr>
          <w:rFonts w:ascii="Times New Roman" w:eastAsia="Calibri Light" w:hAnsi="Times New Roman" w:cs="Times New Roman"/>
          <w:sz w:val="24"/>
          <w:szCs w:val="24"/>
        </w:rPr>
        <w:t>14.12.2023</w:t>
      </w:r>
      <w:r w:rsidRPr="008D2428">
        <w:rPr>
          <w:rFonts w:ascii="Times New Roman" w:eastAsia="Calibri Light" w:hAnsi="Times New Roman" w:cs="Times New Roman"/>
          <w:sz w:val="24"/>
          <w:szCs w:val="24"/>
        </w:rPr>
        <w:t xml:space="preserve"> </w:t>
      </w:r>
      <w:r w:rsidR="00F6662C">
        <w:rPr>
          <w:rFonts w:ascii="Times New Roman" w:eastAsia="Calibri Light" w:hAnsi="Times New Roman" w:cs="Times New Roman"/>
          <w:sz w:val="24"/>
          <w:szCs w:val="24"/>
        </w:rPr>
        <w:t>«</w:t>
      </w:r>
      <w:r w:rsidRPr="008D2428">
        <w:rPr>
          <w:rFonts w:ascii="Times New Roman" w:eastAsia="Calibri Light" w:hAnsi="Times New Roman" w:cs="Times New Roman"/>
          <w:sz w:val="24"/>
          <w:szCs w:val="24"/>
        </w:rPr>
        <w:t>Прямой линии</w:t>
      </w:r>
      <w:r w:rsidR="00F6662C">
        <w:rPr>
          <w:rFonts w:ascii="Times New Roman" w:eastAsia="Calibri Light" w:hAnsi="Times New Roman" w:cs="Times New Roman"/>
          <w:sz w:val="24"/>
          <w:szCs w:val="24"/>
        </w:rPr>
        <w:t>»</w:t>
      </w:r>
      <w:r w:rsidRPr="008D2428">
        <w:rPr>
          <w:rFonts w:ascii="Times New Roman" w:eastAsia="Calibri Light" w:hAnsi="Times New Roman" w:cs="Times New Roman"/>
          <w:sz w:val="24"/>
          <w:szCs w:val="24"/>
        </w:rPr>
        <w:t xml:space="preserve"> с Президентом Российской Федерации, переданными на исполнение в администрацию города по системе «ОНФ.Помощь». </w:t>
      </w:r>
    </w:p>
    <w:p w:rsidR="008D2428" w:rsidRPr="008D2428" w:rsidRDefault="008D2428" w:rsidP="008D2428">
      <w:pPr>
        <w:widowControl w:val="0"/>
        <w:shd w:val="clear" w:color="auto" w:fill="FFFFFF"/>
        <w:tabs>
          <w:tab w:val="left" w:pos="993"/>
        </w:tabs>
        <w:spacing w:after="0" w:line="240" w:lineRule="auto"/>
        <w:ind w:firstLine="709"/>
        <w:jc w:val="both"/>
        <w:rPr>
          <w:rFonts w:ascii="Times New Roman" w:eastAsia="Calibri Light" w:hAnsi="Times New Roman" w:cs="Times New Roman"/>
          <w:sz w:val="24"/>
          <w:szCs w:val="24"/>
        </w:rPr>
      </w:pPr>
      <w:r w:rsidRPr="008D2428">
        <w:rPr>
          <w:rFonts w:ascii="Times New Roman" w:eastAsia="Calibri Light" w:hAnsi="Times New Roman" w:cs="Times New Roman"/>
          <w:sz w:val="24"/>
          <w:szCs w:val="24"/>
        </w:rPr>
        <w:t xml:space="preserve">Из 93 поступивших обращений в системе «ОНФ.Помощь» в ходе рассмотрения: 40 – закрыто, 29 – выполнено, 9 – имеют отложенное решение, 15 – в работе, поступило на повторную отработку 14. </w:t>
      </w:r>
      <w:r w:rsidRPr="008D2428">
        <w:rPr>
          <w:rFonts w:ascii="Times New Roman" w:eastAsia="Calibri" w:hAnsi="Times New Roman" w:cs="Times New Roman"/>
          <w:color w:val="000000"/>
          <w:sz w:val="24"/>
          <w:szCs w:val="24"/>
        </w:rPr>
        <w:t>Негативным фактором, требующим внимания, является возврат обращений на дополнительное рассмотрение, из 15 находящихся в работе 14 поступили на доработку.</w:t>
      </w:r>
    </w:p>
    <w:p w:rsidR="008D2428" w:rsidRPr="008D2428" w:rsidRDefault="00C1625A" w:rsidP="008D2428">
      <w:pPr>
        <w:widowControl w:val="0"/>
        <w:shd w:val="clear" w:color="auto" w:fill="FFFFFF"/>
        <w:tabs>
          <w:tab w:val="left" w:pos="99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Динамика обращений</w:t>
      </w:r>
      <w:r w:rsidR="008D2428" w:rsidRPr="008D2428">
        <w:rPr>
          <w:rFonts w:ascii="Times New Roman" w:eastAsia="Calibri" w:hAnsi="Times New Roman" w:cs="Times New Roman"/>
          <w:color w:val="000000"/>
          <w:sz w:val="24"/>
          <w:szCs w:val="24"/>
        </w:rPr>
        <w:t xml:space="preserve"> сложилась следующим образом: 61</w:t>
      </w:r>
      <w:r w:rsidR="008D2428" w:rsidRPr="008D2428">
        <w:rPr>
          <w:rFonts w:ascii="Times New Roman" w:eastAsia="Calibri Light" w:hAnsi="Times New Roman" w:cs="Times New Roman"/>
          <w:sz w:val="24"/>
          <w:szCs w:val="24"/>
        </w:rPr>
        <w:t xml:space="preserve"> </w:t>
      </w:r>
      <w:r w:rsidR="008D2428" w:rsidRPr="008D2428">
        <w:rPr>
          <w:rFonts w:ascii="Times New Roman" w:eastAsia="Calibri" w:hAnsi="Times New Roman" w:cs="Times New Roman"/>
          <w:b/>
          <w:color w:val="000000"/>
          <w:sz w:val="24"/>
          <w:szCs w:val="24"/>
        </w:rPr>
        <w:t xml:space="preserve">– </w:t>
      </w:r>
      <w:r w:rsidR="008D2428" w:rsidRPr="008D2428">
        <w:rPr>
          <w:rFonts w:ascii="Times New Roman" w:eastAsia="Calibri Light" w:hAnsi="Times New Roman" w:cs="Times New Roman"/>
          <w:sz w:val="24"/>
          <w:szCs w:val="24"/>
        </w:rPr>
        <w:t xml:space="preserve">решение жилищных вопросов, 5 </w:t>
      </w:r>
      <w:r w:rsidR="008D2428" w:rsidRPr="008D2428">
        <w:rPr>
          <w:rFonts w:ascii="Times New Roman" w:eastAsia="Calibri" w:hAnsi="Times New Roman" w:cs="Times New Roman"/>
          <w:b/>
          <w:color w:val="000000"/>
          <w:sz w:val="24"/>
          <w:szCs w:val="24"/>
        </w:rPr>
        <w:t xml:space="preserve">– </w:t>
      </w:r>
      <w:r w:rsidR="008D2428" w:rsidRPr="008D2428">
        <w:rPr>
          <w:rFonts w:ascii="Times New Roman" w:eastAsia="Calibri Light" w:hAnsi="Times New Roman" w:cs="Times New Roman"/>
          <w:sz w:val="24"/>
          <w:szCs w:val="24"/>
        </w:rPr>
        <w:t xml:space="preserve">социальное обслуживание и социальная защита граждан, в том числе инвалидов, 6 </w:t>
      </w:r>
      <w:r w:rsidR="008D2428" w:rsidRPr="008D2428">
        <w:rPr>
          <w:rFonts w:ascii="Times New Roman" w:eastAsia="Calibri" w:hAnsi="Times New Roman" w:cs="Times New Roman"/>
          <w:b/>
          <w:color w:val="000000"/>
          <w:sz w:val="24"/>
          <w:szCs w:val="24"/>
        </w:rPr>
        <w:t xml:space="preserve">– </w:t>
      </w:r>
      <w:r w:rsidR="008D2428" w:rsidRPr="008D2428">
        <w:rPr>
          <w:rFonts w:ascii="Times New Roman" w:eastAsia="Calibri Light" w:hAnsi="Times New Roman" w:cs="Times New Roman"/>
          <w:sz w:val="24"/>
          <w:szCs w:val="24"/>
        </w:rPr>
        <w:t xml:space="preserve">деятельность органов местного самоуправления, 5 </w:t>
      </w:r>
      <w:r w:rsidR="008D2428" w:rsidRPr="008D2428">
        <w:rPr>
          <w:rFonts w:ascii="Times New Roman" w:eastAsia="Calibri" w:hAnsi="Times New Roman" w:cs="Times New Roman"/>
          <w:b/>
          <w:color w:val="000000"/>
          <w:sz w:val="24"/>
          <w:szCs w:val="24"/>
        </w:rPr>
        <w:t xml:space="preserve">– </w:t>
      </w:r>
      <w:r w:rsidR="008D2428" w:rsidRPr="008D2428">
        <w:rPr>
          <w:rFonts w:ascii="Times New Roman" w:eastAsia="Calibri" w:hAnsi="Times New Roman" w:cs="Times New Roman"/>
          <w:color w:val="000000"/>
          <w:sz w:val="24"/>
          <w:szCs w:val="24"/>
        </w:rPr>
        <w:t>стоимость услуг жилищно-коммунальной сферы, 4 – строительство объектов социального культурного назначения (школа, ба</w:t>
      </w:r>
      <w:r>
        <w:rPr>
          <w:rFonts w:ascii="Times New Roman" w:eastAsia="Calibri" w:hAnsi="Times New Roman" w:cs="Times New Roman"/>
          <w:color w:val="000000"/>
          <w:sz w:val="24"/>
          <w:szCs w:val="24"/>
        </w:rPr>
        <w:t>ссейн, молодёжный центр</w:t>
      </w:r>
      <w:r w:rsidR="008D2428" w:rsidRPr="008D2428">
        <w:rPr>
          <w:rFonts w:ascii="Times New Roman" w:eastAsia="Calibri" w:hAnsi="Times New Roman" w:cs="Times New Roman"/>
          <w:color w:val="000000"/>
          <w:sz w:val="24"/>
          <w:szCs w:val="24"/>
        </w:rPr>
        <w:t xml:space="preserve">), 3 – разрешение земельных споров,  3 </w:t>
      </w:r>
      <w:r w:rsidR="008D2428" w:rsidRPr="008D2428">
        <w:rPr>
          <w:rFonts w:ascii="Times New Roman" w:eastAsia="Calibri" w:hAnsi="Times New Roman" w:cs="Times New Roman"/>
          <w:b/>
          <w:color w:val="000000"/>
          <w:sz w:val="24"/>
          <w:szCs w:val="24"/>
        </w:rPr>
        <w:t xml:space="preserve">–  </w:t>
      </w:r>
      <w:r w:rsidR="008D2428" w:rsidRPr="008D2428">
        <w:rPr>
          <w:rFonts w:ascii="Times New Roman" w:eastAsia="Calibri" w:hAnsi="Times New Roman" w:cs="Times New Roman"/>
          <w:color w:val="000000"/>
          <w:sz w:val="24"/>
          <w:szCs w:val="24"/>
        </w:rPr>
        <w:t>газоснабжение территорий,  2</w:t>
      </w:r>
      <w:r w:rsidR="008D2428" w:rsidRPr="008D2428">
        <w:rPr>
          <w:rFonts w:ascii="Times New Roman" w:eastAsia="Calibri Light" w:hAnsi="Times New Roman" w:cs="Times New Roman"/>
          <w:sz w:val="24"/>
          <w:szCs w:val="24"/>
        </w:rPr>
        <w:t xml:space="preserve"> </w:t>
      </w:r>
      <w:r w:rsidR="008D2428" w:rsidRPr="008D2428">
        <w:rPr>
          <w:rFonts w:ascii="Times New Roman" w:eastAsia="Calibri" w:hAnsi="Times New Roman" w:cs="Times New Roman"/>
          <w:b/>
          <w:color w:val="000000"/>
          <w:sz w:val="24"/>
          <w:szCs w:val="24"/>
        </w:rPr>
        <w:t xml:space="preserve">– </w:t>
      </w:r>
      <w:r w:rsidR="008D2428" w:rsidRPr="008D2428">
        <w:rPr>
          <w:rFonts w:ascii="Times New Roman" w:eastAsia="Calibri" w:hAnsi="Times New Roman" w:cs="Times New Roman"/>
          <w:color w:val="000000"/>
          <w:sz w:val="24"/>
          <w:szCs w:val="24"/>
        </w:rPr>
        <w:t>благоустройство общественных территорий, 2 – состояние внутригородских автомобильных дорог, 1 – разрешение имущественных споров граждан, 1 – состояние инфраструктуры региональных дорог (установка остановок для рейсового транспорта).</w:t>
      </w:r>
    </w:p>
    <w:p w:rsidR="003965FB" w:rsidRDefault="003965FB" w:rsidP="0057503E">
      <w:pPr>
        <w:widowControl w:val="0"/>
        <w:shd w:val="clear" w:color="auto" w:fill="FFFFFF" w:themeFill="background1"/>
        <w:tabs>
          <w:tab w:val="left" w:pos="993"/>
        </w:tabs>
        <w:spacing w:after="0" w:line="240" w:lineRule="auto"/>
        <w:ind w:firstLine="709"/>
        <w:jc w:val="right"/>
        <w:rPr>
          <w:rFonts w:ascii="Times New Roman" w:eastAsia="Calibri" w:hAnsi="Times New Roman" w:cs="Times New Roman"/>
          <w:sz w:val="24"/>
          <w:szCs w:val="24"/>
        </w:rPr>
      </w:pPr>
    </w:p>
    <w:p w:rsidR="0057503E" w:rsidRPr="004521C9" w:rsidRDefault="00062008" w:rsidP="0057503E">
      <w:pPr>
        <w:widowControl w:val="0"/>
        <w:shd w:val="clear" w:color="auto" w:fill="FFFFFF" w:themeFill="background1"/>
        <w:tabs>
          <w:tab w:val="left" w:pos="993"/>
        </w:tabs>
        <w:spacing w:after="0" w:line="240" w:lineRule="auto"/>
        <w:ind w:firstLine="709"/>
        <w:jc w:val="right"/>
        <w:rPr>
          <w:rFonts w:ascii="Times New Roman" w:eastAsia="Calibri" w:hAnsi="Times New Roman" w:cs="Times New Roman"/>
          <w:sz w:val="24"/>
          <w:szCs w:val="24"/>
        </w:rPr>
      </w:pPr>
      <w:r w:rsidRPr="004521C9">
        <w:rPr>
          <w:rFonts w:ascii="Times New Roman" w:eastAsia="Calibri" w:hAnsi="Times New Roman" w:cs="Times New Roman"/>
          <w:sz w:val="24"/>
          <w:szCs w:val="24"/>
        </w:rPr>
        <w:t>Таблица 12</w:t>
      </w:r>
    </w:p>
    <w:p w:rsidR="0057503E" w:rsidRPr="0041526C" w:rsidRDefault="0057503E" w:rsidP="0057503E">
      <w:pPr>
        <w:widowControl w:val="0"/>
        <w:shd w:val="clear" w:color="auto" w:fill="FFFFFF" w:themeFill="background1"/>
        <w:tabs>
          <w:tab w:val="left" w:pos="993"/>
        </w:tabs>
        <w:spacing w:after="0" w:line="240" w:lineRule="auto"/>
        <w:ind w:firstLine="709"/>
        <w:jc w:val="right"/>
        <w:rPr>
          <w:rFonts w:ascii="Times New Roman" w:eastAsia="Calibri" w:hAnsi="Times New Roman" w:cs="Times New Roman"/>
          <w:color w:val="FF0000"/>
          <w:sz w:val="20"/>
          <w:szCs w:val="20"/>
        </w:rPr>
      </w:pPr>
    </w:p>
    <w:p w:rsidR="0057503E" w:rsidRPr="004521C9" w:rsidRDefault="0057503E" w:rsidP="0057503E">
      <w:pPr>
        <w:widowControl w:val="0"/>
        <w:shd w:val="clear" w:color="auto" w:fill="FFFFFF"/>
        <w:tabs>
          <w:tab w:val="left" w:pos="993"/>
        </w:tabs>
        <w:spacing w:after="0" w:line="240" w:lineRule="auto"/>
        <w:ind w:firstLine="709"/>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 xml:space="preserve">Анализ количества обращений и сообщений граждан, </w:t>
      </w:r>
    </w:p>
    <w:p w:rsidR="0057503E" w:rsidRPr="004521C9" w:rsidRDefault="0057503E" w:rsidP="0057503E">
      <w:pPr>
        <w:widowControl w:val="0"/>
        <w:shd w:val="clear" w:color="auto" w:fill="FFFFFF"/>
        <w:tabs>
          <w:tab w:val="left" w:pos="993"/>
        </w:tabs>
        <w:spacing w:after="0" w:line="240" w:lineRule="auto"/>
        <w:ind w:firstLine="709"/>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поступивших в администрацию города по годам</w:t>
      </w:r>
    </w:p>
    <w:p w:rsidR="00F42BC6" w:rsidRDefault="00F42BC6" w:rsidP="0057503E">
      <w:pPr>
        <w:widowControl w:val="0"/>
        <w:shd w:val="clear" w:color="auto" w:fill="FFFFFF"/>
        <w:tabs>
          <w:tab w:val="left" w:pos="993"/>
        </w:tabs>
        <w:spacing w:after="0" w:line="240" w:lineRule="auto"/>
        <w:ind w:firstLine="709"/>
        <w:jc w:val="right"/>
        <w:rPr>
          <w:rFonts w:ascii="Times New Roman" w:eastAsia="Calibri" w:hAnsi="Times New Roman" w:cs="Times New Roman"/>
          <w:color w:val="FF0000"/>
          <w:sz w:val="24"/>
          <w:szCs w:val="24"/>
        </w:rPr>
      </w:pPr>
    </w:p>
    <w:p w:rsidR="0057503E" w:rsidRPr="004521C9" w:rsidRDefault="0057503E" w:rsidP="0057503E">
      <w:pPr>
        <w:widowControl w:val="0"/>
        <w:shd w:val="clear" w:color="auto" w:fill="FFFFFF"/>
        <w:tabs>
          <w:tab w:val="left" w:pos="993"/>
        </w:tabs>
        <w:spacing w:after="0" w:line="240" w:lineRule="auto"/>
        <w:ind w:firstLine="709"/>
        <w:jc w:val="right"/>
        <w:rPr>
          <w:rFonts w:ascii="Times New Roman" w:eastAsia="Calibri" w:hAnsi="Times New Roman" w:cs="Times New Roman"/>
          <w:sz w:val="24"/>
          <w:szCs w:val="24"/>
        </w:rPr>
      </w:pPr>
      <w:r w:rsidRPr="004521C9">
        <w:rPr>
          <w:rFonts w:ascii="Times New Roman" w:eastAsia="Calibri" w:hAnsi="Times New Roman" w:cs="Times New Roman"/>
          <w:sz w:val="24"/>
          <w:szCs w:val="24"/>
        </w:rPr>
        <w:t>обращений</w:t>
      </w:r>
    </w:p>
    <w:tbl>
      <w:tblPr>
        <w:tblStyle w:val="23"/>
        <w:tblW w:w="9634" w:type="dxa"/>
        <w:tblLayout w:type="fixed"/>
        <w:tblLook w:val="04A0" w:firstRow="1" w:lastRow="0" w:firstColumn="1" w:lastColumn="0" w:noHBand="0" w:noVBand="1"/>
      </w:tblPr>
      <w:tblGrid>
        <w:gridCol w:w="6091"/>
        <w:gridCol w:w="709"/>
        <w:gridCol w:w="709"/>
        <w:gridCol w:w="709"/>
        <w:gridCol w:w="708"/>
        <w:gridCol w:w="708"/>
      </w:tblGrid>
      <w:tr w:rsidR="008776D3" w:rsidRPr="0041526C" w:rsidTr="002F3644">
        <w:trPr>
          <w:trHeight w:val="685"/>
          <w:tblHeader/>
        </w:trPr>
        <w:tc>
          <w:tcPr>
            <w:tcW w:w="6091" w:type="dxa"/>
            <w:vAlign w:val="center"/>
          </w:tcPr>
          <w:p w:rsidR="008776D3" w:rsidRPr="004521C9" w:rsidRDefault="008776D3" w:rsidP="008776D3">
            <w:pPr>
              <w:widowControl w:val="0"/>
              <w:shd w:val="clear" w:color="auto" w:fill="FFFFFF"/>
              <w:tabs>
                <w:tab w:val="left" w:pos="993"/>
              </w:tabs>
              <w:jc w:val="center"/>
              <w:rPr>
                <w:rFonts w:ascii="Times New Roman" w:eastAsia="Calibri" w:hAnsi="Times New Roman" w:cs="Times New Roman"/>
                <w:sz w:val="20"/>
                <w:szCs w:val="20"/>
              </w:rPr>
            </w:pPr>
            <w:r w:rsidRPr="004521C9">
              <w:rPr>
                <w:rFonts w:ascii="Times New Roman" w:eastAsia="Calibri" w:hAnsi="Times New Roman" w:cs="Times New Roman"/>
                <w:sz w:val="20"/>
                <w:szCs w:val="20"/>
              </w:rPr>
              <w:t>Наименование показателей</w:t>
            </w:r>
          </w:p>
        </w:tc>
        <w:tc>
          <w:tcPr>
            <w:tcW w:w="709" w:type="dxa"/>
            <w:vAlign w:val="center"/>
          </w:tcPr>
          <w:p w:rsidR="008776D3" w:rsidRPr="004521C9" w:rsidRDefault="008776D3" w:rsidP="008776D3">
            <w:pPr>
              <w:widowControl w:val="0"/>
              <w:shd w:val="clear" w:color="auto" w:fill="FFFFFF"/>
              <w:tabs>
                <w:tab w:val="left" w:pos="993"/>
              </w:tabs>
              <w:jc w:val="center"/>
              <w:rPr>
                <w:rFonts w:ascii="Times New Roman" w:eastAsia="Calibri" w:hAnsi="Times New Roman" w:cs="Times New Roman"/>
                <w:sz w:val="20"/>
                <w:szCs w:val="20"/>
              </w:rPr>
            </w:pPr>
            <w:r w:rsidRPr="004521C9">
              <w:rPr>
                <w:rFonts w:ascii="Times New Roman" w:eastAsia="Calibri" w:hAnsi="Times New Roman" w:cs="Times New Roman"/>
                <w:sz w:val="20"/>
                <w:szCs w:val="20"/>
              </w:rPr>
              <w:t>2020 год</w:t>
            </w:r>
          </w:p>
        </w:tc>
        <w:tc>
          <w:tcPr>
            <w:tcW w:w="709" w:type="dxa"/>
            <w:vAlign w:val="center"/>
          </w:tcPr>
          <w:p w:rsidR="008776D3" w:rsidRPr="004521C9" w:rsidRDefault="008776D3" w:rsidP="008776D3">
            <w:pPr>
              <w:widowControl w:val="0"/>
              <w:shd w:val="clear" w:color="auto" w:fill="FFFFFF"/>
              <w:tabs>
                <w:tab w:val="left" w:pos="993"/>
              </w:tabs>
              <w:jc w:val="center"/>
              <w:rPr>
                <w:rFonts w:ascii="Times New Roman" w:eastAsia="Calibri" w:hAnsi="Times New Roman" w:cs="Times New Roman"/>
                <w:sz w:val="20"/>
                <w:szCs w:val="20"/>
              </w:rPr>
            </w:pPr>
            <w:r w:rsidRPr="004521C9">
              <w:rPr>
                <w:rFonts w:ascii="Times New Roman" w:eastAsia="Calibri" w:hAnsi="Times New Roman" w:cs="Times New Roman"/>
                <w:sz w:val="20"/>
                <w:szCs w:val="20"/>
              </w:rPr>
              <w:t>2021 год</w:t>
            </w:r>
          </w:p>
        </w:tc>
        <w:tc>
          <w:tcPr>
            <w:tcW w:w="709" w:type="dxa"/>
            <w:vAlign w:val="center"/>
          </w:tcPr>
          <w:p w:rsidR="008776D3" w:rsidRPr="004521C9" w:rsidRDefault="008776D3" w:rsidP="008776D3">
            <w:pPr>
              <w:widowControl w:val="0"/>
              <w:shd w:val="clear" w:color="auto" w:fill="FFFFFF"/>
              <w:tabs>
                <w:tab w:val="left" w:pos="993"/>
              </w:tabs>
              <w:jc w:val="center"/>
              <w:rPr>
                <w:rFonts w:ascii="Times New Roman" w:eastAsia="Calibri" w:hAnsi="Times New Roman" w:cs="Times New Roman"/>
                <w:sz w:val="20"/>
                <w:szCs w:val="20"/>
              </w:rPr>
            </w:pPr>
            <w:r w:rsidRPr="004521C9">
              <w:rPr>
                <w:rFonts w:ascii="Times New Roman" w:eastAsia="Calibri" w:hAnsi="Times New Roman" w:cs="Times New Roman"/>
                <w:sz w:val="20"/>
                <w:szCs w:val="20"/>
              </w:rPr>
              <w:t>2022 год</w:t>
            </w:r>
          </w:p>
        </w:tc>
        <w:tc>
          <w:tcPr>
            <w:tcW w:w="708" w:type="dxa"/>
            <w:vAlign w:val="center"/>
          </w:tcPr>
          <w:p w:rsidR="008776D3" w:rsidRPr="004521C9" w:rsidRDefault="008776D3" w:rsidP="008776D3">
            <w:pPr>
              <w:widowControl w:val="0"/>
              <w:shd w:val="clear" w:color="auto" w:fill="FFFFFF"/>
              <w:tabs>
                <w:tab w:val="left" w:pos="993"/>
              </w:tabs>
              <w:jc w:val="center"/>
              <w:rPr>
                <w:rFonts w:ascii="Times New Roman" w:eastAsia="Calibri" w:hAnsi="Times New Roman" w:cs="Times New Roman"/>
                <w:sz w:val="20"/>
                <w:szCs w:val="20"/>
              </w:rPr>
            </w:pPr>
            <w:r w:rsidRPr="004521C9">
              <w:rPr>
                <w:rFonts w:ascii="Times New Roman" w:eastAsia="Calibri" w:hAnsi="Times New Roman" w:cs="Times New Roman"/>
                <w:sz w:val="20"/>
                <w:szCs w:val="20"/>
              </w:rPr>
              <w:t>2023 год</w:t>
            </w:r>
          </w:p>
        </w:tc>
        <w:tc>
          <w:tcPr>
            <w:tcW w:w="708" w:type="dxa"/>
            <w:vAlign w:val="center"/>
          </w:tcPr>
          <w:p w:rsidR="008776D3" w:rsidRPr="004521C9" w:rsidRDefault="008776D3" w:rsidP="008776D3">
            <w:pPr>
              <w:widowControl w:val="0"/>
              <w:shd w:val="clear" w:color="auto" w:fill="FFFFFF"/>
              <w:tabs>
                <w:tab w:val="left" w:pos="993"/>
              </w:tabs>
              <w:jc w:val="center"/>
              <w:rPr>
                <w:rFonts w:ascii="Times New Roman" w:eastAsia="Calibri" w:hAnsi="Times New Roman" w:cs="Times New Roman"/>
                <w:sz w:val="20"/>
                <w:szCs w:val="20"/>
              </w:rPr>
            </w:pPr>
            <w:r w:rsidRPr="004521C9">
              <w:rPr>
                <w:rFonts w:ascii="Times New Roman" w:eastAsia="Calibri" w:hAnsi="Times New Roman" w:cs="Times New Roman"/>
                <w:sz w:val="20"/>
                <w:szCs w:val="20"/>
              </w:rPr>
              <w:t>2024 год</w:t>
            </w:r>
          </w:p>
        </w:tc>
      </w:tr>
      <w:tr w:rsidR="004521C9" w:rsidRPr="0041526C" w:rsidTr="002F61CA">
        <w:trPr>
          <w:trHeight w:val="161"/>
        </w:trPr>
        <w:tc>
          <w:tcPr>
            <w:tcW w:w="6091" w:type="dxa"/>
            <w:vAlign w:val="center"/>
          </w:tcPr>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t xml:space="preserve">Общее количество обращений, сообщений и вопросов, поступивших в администрацию города </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1070</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1100</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lang w:val="en-US"/>
              </w:rPr>
            </w:pPr>
            <w:r w:rsidRPr="004521C9">
              <w:rPr>
                <w:rFonts w:ascii="Times New Roman" w:eastAsia="Calibri" w:hAnsi="Times New Roman" w:cs="Times New Roman"/>
                <w:sz w:val="24"/>
                <w:szCs w:val="24"/>
                <w:lang w:val="en-US"/>
              </w:rPr>
              <w:t>950</w:t>
            </w:r>
          </w:p>
        </w:tc>
        <w:tc>
          <w:tcPr>
            <w:tcW w:w="708"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1000</w:t>
            </w:r>
          </w:p>
        </w:tc>
        <w:tc>
          <w:tcPr>
            <w:tcW w:w="708"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135</w:t>
            </w:r>
            <w:r w:rsidRPr="004521C9">
              <w:rPr>
                <w:rFonts w:ascii="Times New Roman" w:eastAsia="Calibri" w:hAnsi="Times New Roman" w:cs="Times New Roman"/>
                <w:sz w:val="24"/>
                <w:szCs w:val="24"/>
                <w:lang w:val="en-US"/>
              </w:rPr>
              <w:t>5</w:t>
            </w:r>
          </w:p>
        </w:tc>
      </w:tr>
      <w:tr w:rsidR="008776D3" w:rsidRPr="0041526C" w:rsidTr="00A47D93">
        <w:tc>
          <w:tcPr>
            <w:tcW w:w="6091" w:type="dxa"/>
            <w:vAlign w:val="center"/>
          </w:tcPr>
          <w:p w:rsidR="008776D3" w:rsidRPr="0041526C" w:rsidRDefault="008776D3" w:rsidP="008776D3">
            <w:pPr>
              <w:widowControl w:val="0"/>
              <w:shd w:val="clear" w:color="auto" w:fill="FFFFFF"/>
              <w:tabs>
                <w:tab w:val="left" w:pos="993"/>
              </w:tabs>
              <w:rPr>
                <w:rFonts w:ascii="Times New Roman" w:eastAsia="Calibri" w:hAnsi="Times New Roman" w:cs="Times New Roman"/>
                <w:color w:val="FF0000"/>
                <w:sz w:val="24"/>
                <w:szCs w:val="24"/>
              </w:rPr>
            </w:pPr>
            <w:r w:rsidRPr="004521C9">
              <w:rPr>
                <w:rFonts w:ascii="Times New Roman" w:eastAsia="Calibri" w:hAnsi="Times New Roman" w:cs="Times New Roman"/>
                <w:sz w:val="24"/>
                <w:szCs w:val="24"/>
              </w:rPr>
              <w:t>в том числе:</w:t>
            </w:r>
          </w:p>
        </w:tc>
        <w:tc>
          <w:tcPr>
            <w:tcW w:w="709" w:type="dxa"/>
            <w:vAlign w:val="center"/>
          </w:tcPr>
          <w:p w:rsidR="008776D3" w:rsidRPr="0041526C" w:rsidRDefault="008776D3" w:rsidP="004521C9">
            <w:pPr>
              <w:widowControl w:val="0"/>
              <w:shd w:val="clear" w:color="auto" w:fill="FFFFFF"/>
              <w:tabs>
                <w:tab w:val="left" w:pos="993"/>
              </w:tabs>
              <w:jc w:val="center"/>
              <w:rPr>
                <w:rFonts w:ascii="Times New Roman" w:eastAsia="Calibri" w:hAnsi="Times New Roman" w:cs="Times New Roman"/>
                <w:color w:val="FF0000"/>
                <w:sz w:val="24"/>
                <w:szCs w:val="24"/>
              </w:rPr>
            </w:pPr>
          </w:p>
        </w:tc>
        <w:tc>
          <w:tcPr>
            <w:tcW w:w="709" w:type="dxa"/>
            <w:vAlign w:val="center"/>
          </w:tcPr>
          <w:p w:rsidR="008776D3" w:rsidRPr="0041526C" w:rsidRDefault="008776D3" w:rsidP="004521C9">
            <w:pPr>
              <w:widowControl w:val="0"/>
              <w:shd w:val="clear" w:color="auto" w:fill="FFFFFF"/>
              <w:tabs>
                <w:tab w:val="left" w:pos="993"/>
              </w:tabs>
              <w:jc w:val="center"/>
              <w:rPr>
                <w:rFonts w:ascii="Times New Roman" w:eastAsia="Calibri" w:hAnsi="Times New Roman" w:cs="Times New Roman"/>
                <w:color w:val="FF0000"/>
                <w:sz w:val="24"/>
                <w:szCs w:val="24"/>
              </w:rPr>
            </w:pPr>
          </w:p>
        </w:tc>
        <w:tc>
          <w:tcPr>
            <w:tcW w:w="709" w:type="dxa"/>
          </w:tcPr>
          <w:p w:rsidR="008776D3" w:rsidRPr="0041526C" w:rsidRDefault="008776D3" w:rsidP="004521C9">
            <w:pPr>
              <w:widowControl w:val="0"/>
              <w:shd w:val="clear" w:color="auto" w:fill="FFFFFF"/>
              <w:tabs>
                <w:tab w:val="left" w:pos="993"/>
              </w:tabs>
              <w:jc w:val="center"/>
              <w:rPr>
                <w:rFonts w:ascii="Times New Roman" w:eastAsia="Calibri" w:hAnsi="Times New Roman" w:cs="Times New Roman"/>
                <w:color w:val="FF0000"/>
                <w:sz w:val="24"/>
                <w:szCs w:val="24"/>
              </w:rPr>
            </w:pPr>
          </w:p>
        </w:tc>
        <w:tc>
          <w:tcPr>
            <w:tcW w:w="708" w:type="dxa"/>
          </w:tcPr>
          <w:p w:rsidR="008776D3" w:rsidRPr="0041526C" w:rsidRDefault="008776D3" w:rsidP="004521C9">
            <w:pPr>
              <w:widowControl w:val="0"/>
              <w:shd w:val="clear" w:color="auto" w:fill="FFFFFF"/>
              <w:tabs>
                <w:tab w:val="left" w:pos="993"/>
              </w:tabs>
              <w:jc w:val="center"/>
              <w:rPr>
                <w:rFonts w:ascii="Times New Roman" w:eastAsia="Calibri" w:hAnsi="Times New Roman" w:cs="Times New Roman"/>
                <w:color w:val="FF0000"/>
                <w:sz w:val="24"/>
                <w:szCs w:val="24"/>
              </w:rPr>
            </w:pPr>
          </w:p>
        </w:tc>
        <w:tc>
          <w:tcPr>
            <w:tcW w:w="708" w:type="dxa"/>
          </w:tcPr>
          <w:p w:rsidR="008776D3" w:rsidRPr="0041526C" w:rsidRDefault="008776D3" w:rsidP="004521C9">
            <w:pPr>
              <w:widowControl w:val="0"/>
              <w:shd w:val="clear" w:color="auto" w:fill="FFFFFF"/>
              <w:tabs>
                <w:tab w:val="left" w:pos="993"/>
              </w:tabs>
              <w:jc w:val="center"/>
              <w:rPr>
                <w:rFonts w:ascii="Times New Roman" w:eastAsia="Calibri" w:hAnsi="Times New Roman" w:cs="Times New Roman"/>
                <w:color w:val="FF0000"/>
                <w:sz w:val="24"/>
                <w:szCs w:val="24"/>
              </w:rPr>
            </w:pPr>
          </w:p>
        </w:tc>
      </w:tr>
      <w:tr w:rsidR="004521C9" w:rsidRPr="0041526C" w:rsidTr="004E7BD0">
        <w:trPr>
          <w:trHeight w:val="210"/>
        </w:trPr>
        <w:tc>
          <w:tcPr>
            <w:tcW w:w="6091" w:type="dxa"/>
            <w:vAlign w:val="center"/>
          </w:tcPr>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Pr>
                <w:rFonts w:ascii="Times New Roman" w:eastAsia="Calibri" w:hAnsi="Times New Roman" w:cs="Times New Roman"/>
                <w:sz w:val="24"/>
                <w:szCs w:val="24"/>
              </w:rPr>
              <w:t>в</w:t>
            </w:r>
            <w:r w:rsidRPr="004521C9">
              <w:rPr>
                <w:rFonts w:ascii="Times New Roman" w:eastAsia="Calibri" w:hAnsi="Times New Roman" w:cs="Times New Roman"/>
                <w:sz w:val="24"/>
                <w:szCs w:val="24"/>
              </w:rPr>
              <w:t xml:space="preserve"> рамках Федера</w:t>
            </w:r>
            <w:r w:rsidR="005F5FB0">
              <w:rPr>
                <w:rFonts w:ascii="Times New Roman" w:eastAsia="Calibri" w:hAnsi="Times New Roman" w:cs="Times New Roman"/>
                <w:sz w:val="24"/>
                <w:szCs w:val="24"/>
              </w:rPr>
              <w:t>льного закона от 02.05.2006 №59-</w:t>
            </w:r>
            <w:r w:rsidRPr="004521C9">
              <w:rPr>
                <w:rFonts w:ascii="Times New Roman" w:eastAsia="Calibri" w:hAnsi="Times New Roman" w:cs="Times New Roman"/>
                <w:sz w:val="24"/>
                <w:szCs w:val="24"/>
              </w:rPr>
              <w:t>ФЗ:</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1070</w:t>
            </w:r>
          </w:p>
        </w:tc>
        <w:tc>
          <w:tcPr>
            <w:tcW w:w="709" w:type="dxa"/>
          </w:tcPr>
          <w:p w:rsid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838</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724</w:t>
            </w:r>
          </w:p>
        </w:tc>
        <w:tc>
          <w:tcPr>
            <w:tcW w:w="708"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806</w:t>
            </w:r>
          </w:p>
        </w:tc>
        <w:tc>
          <w:tcPr>
            <w:tcW w:w="708"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907</w:t>
            </w:r>
          </w:p>
        </w:tc>
      </w:tr>
      <w:tr w:rsidR="004521C9" w:rsidRPr="0041526C" w:rsidTr="002F61CA">
        <w:trPr>
          <w:trHeight w:val="455"/>
        </w:trPr>
        <w:tc>
          <w:tcPr>
            <w:tcW w:w="6091" w:type="dxa"/>
            <w:vAlign w:val="center"/>
          </w:tcPr>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t xml:space="preserve">обращения поступившие в адрес главы города и его заместителей в письменной форме, </w:t>
            </w:r>
          </w:p>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t>в том числе:</w:t>
            </w:r>
          </w:p>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t>через «Интернет-приемную»</w:t>
            </w:r>
          </w:p>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t>посредством Платформы обратной связи</w:t>
            </w:r>
            <w:r w:rsidRPr="004521C9">
              <w:rPr>
                <w:rFonts w:ascii="Times New Roman" w:hAnsi="Times New Roman" w:cs="Times New Roman"/>
                <w:sz w:val="24"/>
                <w:szCs w:val="24"/>
              </w:rPr>
              <w:t xml:space="preserve"> Единого портала государственных услуг</w:t>
            </w:r>
          </w:p>
        </w:tc>
        <w:tc>
          <w:tcPr>
            <w:tcW w:w="709" w:type="dxa"/>
          </w:tcPr>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647</w:t>
            </w:r>
          </w:p>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404</w:t>
            </w:r>
          </w:p>
          <w:p w:rsidR="004521C9" w:rsidRPr="004521C9" w:rsidRDefault="004521C9" w:rsidP="004521C9">
            <w:pPr>
              <w:rPr>
                <w:rFonts w:ascii="Times New Roman" w:hAnsi="Times New Roman" w:cs="Times New Roman"/>
                <w:sz w:val="24"/>
                <w:szCs w:val="24"/>
              </w:rPr>
            </w:pPr>
          </w:p>
          <w:p w:rsidR="004521C9" w:rsidRPr="004521C9" w:rsidRDefault="004521C9" w:rsidP="004521C9">
            <w:pPr>
              <w:rPr>
                <w:rFonts w:ascii="Times New Roman" w:hAnsi="Times New Roman" w:cs="Times New Roman"/>
                <w:sz w:val="24"/>
                <w:szCs w:val="24"/>
              </w:rPr>
            </w:pPr>
            <w:r w:rsidRPr="004521C9">
              <w:rPr>
                <w:rFonts w:ascii="Times New Roman" w:hAnsi="Times New Roman" w:cs="Times New Roman"/>
                <w:sz w:val="24"/>
                <w:szCs w:val="24"/>
              </w:rPr>
              <w:t xml:space="preserve">    0</w:t>
            </w:r>
          </w:p>
        </w:tc>
        <w:tc>
          <w:tcPr>
            <w:tcW w:w="709" w:type="dxa"/>
          </w:tcPr>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520</w:t>
            </w:r>
          </w:p>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284</w:t>
            </w:r>
          </w:p>
          <w:p w:rsidR="004521C9" w:rsidRPr="004521C9" w:rsidRDefault="004521C9" w:rsidP="004521C9">
            <w:pPr>
              <w:rPr>
                <w:rFonts w:ascii="Times New Roman" w:hAnsi="Times New Roman" w:cs="Times New Roman"/>
                <w:sz w:val="24"/>
                <w:szCs w:val="24"/>
              </w:rPr>
            </w:pPr>
          </w:p>
          <w:p w:rsidR="004521C9" w:rsidRPr="004521C9" w:rsidRDefault="004521C9" w:rsidP="004521C9">
            <w:pPr>
              <w:rPr>
                <w:rFonts w:ascii="Times New Roman" w:hAnsi="Times New Roman" w:cs="Times New Roman"/>
                <w:sz w:val="24"/>
                <w:szCs w:val="24"/>
              </w:rPr>
            </w:pPr>
            <w:r w:rsidRPr="004521C9">
              <w:rPr>
                <w:rFonts w:ascii="Times New Roman" w:hAnsi="Times New Roman" w:cs="Times New Roman"/>
                <w:sz w:val="24"/>
                <w:szCs w:val="24"/>
              </w:rPr>
              <w:t xml:space="preserve">    0</w:t>
            </w:r>
          </w:p>
        </w:tc>
        <w:tc>
          <w:tcPr>
            <w:tcW w:w="709" w:type="dxa"/>
          </w:tcPr>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493</w:t>
            </w:r>
          </w:p>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233</w:t>
            </w:r>
          </w:p>
          <w:p w:rsidR="004521C9" w:rsidRPr="004521C9" w:rsidRDefault="004521C9" w:rsidP="004521C9">
            <w:pPr>
              <w:rPr>
                <w:rFonts w:ascii="Times New Roman" w:hAnsi="Times New Roman" w:cs="Times New Roman"/>
                <w:sz w:val="24"/>
                <w:szCs w:val="24"/>
              </w:rPr>
            </w:pPr>
          </w:p>
          <w:p w:rsidR="004521C9" w:rsidRPr="004521C9" w:rsidRDefault="004521C9" w:rsidP="004521C9">
            <w:pPr>
              <w:rPr>
                <w:rFonts w:ascii="Times New Roman" w:hAnsi="Times New Roman" w:cs="Times New Roman"/>
                <w:sz w:val="24"/>
                <w:szCs w:val="24"/>
              </w:rPr>
            </w:pPr>
            <w:r w:rsidRPr="004521C9">
              <w:rPr>
                <w:rFonts w:ascii="Times New Roman" w:hAnsi="Times New Roman" w:cs="Times New Roman"/>
                <w:sz w:val="24"/>
                <w:szCs w:val="24"/>
              </w:rPr>
              <w:t xml:space="preserve">    0</w:t>
            </w:r>
          </w:p>
        </w:tc>
        <w:tc>
          <w:tcPr>
            <w:tcW w:w="708" w:type="dxa"/>
          </w:tcPr>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541</w:t>
            </w:r>
          </w:p>
          <w:p w:rsidR="004521C9" w:rsidRPr="004521C9" w:rsidRDefault="004521C9" w:rsidP="004521C9">
            <w:pPr>
              <w:jc w:val="center"/>
              <w:rPr>
                <w:rFonts w:ascii="Times New Roman" w:hAnsi="Times New Roman" w:cs="Times New Roman"/>
                <w:sz w:val="24"/>
                <w:szCs w:val="24"/>
              </w:rPr>
            </w:pPr>
          </w:p>
          <w:p w:rsidR="004521C9" w:rsidRPr="004521C9" w:rsidRDefault="004521C9" w:rsidP="004521C9">
            <w:pPr>
              <w:jc w:val="center"/>
              <w:rPr>
                <w:rFonts w:ascii="Times New Roman" w:hAnsi="Times New Roman" w:cs="Times New Roman"/>
                <w:sz w:val="24"/>
                <w:szCs w:val="24"/>
              </w:rPr>
            </w:pPr>
          </w:p>
          <w:p w:rsidR="004521C9" w:rsidRPr="004521C9" w:rsidRDefault="004521C9" w:rsidP="004521C9">
            <w:pPr>
              <w:jc w:val="center"/>
              <w:rPr>
                <w:rFonts w:ascii="Times New Roman" w:hAnsi="Times New Roman" w:cs="Times New Roman"/>
                <w:sz w:val="24"/>
                <w:szCs w:val="24"/>
              </w:rPr>
            </w:pPr>
            <w:r w:rsidRPr="004521C9">
              <w:rPr>
                <w:rFonts w:ascii="Times New Roman" w:hAnsi="Times New Roman" w:cs="Times New Roman"/>
                <w:sz w:val="24"/>
                <w:szCs w:val="24"/>
              </w:rPr>
              <w:t>318</w:t>
            </w:r>
          </w:p>
          <w:p w:rsidR="004521C9" w:rsidRPr="004521C9" w:rsidRDefault="004521C9" w:rsidP="004521C9">
            <w:pPr>
              <w:rPr>
                <w:rFonts w:ascii="Times New Roman" w:hAnsi="Times New Roman" w:cs="Times New Roman"/>
                <w:sz w:val="24"/>
                <w:szCs w:val="24"/>
              </w:rPr>
            </w:pPr>
          </w:p>
          <w:p w:rsidR="004521C9" w:rsidRPr="004521C9" w:rsidRDefault="004521C9" w:rsidP="004521C9">
            <w:pPr>
              <w:rPr>
                <w:rFonts w:ascii="Times New Roman" w:hAnsi="Times New Roman" w:cs="Times New Roman"/>
                <w:sz w:val="24"/>
                <w:szCs w:val="24"/>
              </w:rPr>
            </w:pPr>
            <w:r w:rsidRPr="004521C9">
              <w:rPr>
                <w:rFonts w:ascii="Times New Roman" w:hAnsi="Times New Roman" w:cs="Times New Roman"/>
                <w:sz w:val="24"/>
                <w:szCs w:val="24"/>
              </w:rPr>
              <w:t xml:space="preserve">    0</w:t>
            </w:r>
          </w:p>
        </w:tc>
        <w:tc>
          <w:tcPr>
            <w:tcW w:w="708" w:type="dxa"/>
          </w:tcPr>
          <w:p w:rsidR="004521C9" w:rsidRPr="004521C9" w:rsidRDefault="004521C9" w:rsidP="004521C9">
            <w:pPr>
              <w:jc w:val="center"/>
              <w:rPr>
                <w:rFonts w:ascii="Times New Roman" w:hAnsi="Times New Roman" w:cs="Times New Roman"/>
                <w:sz w:val="24"/>
                <w:szCs w:val="24"/>
              </w:rPr>
            </w:pPr>
            <w:r w:rsidRPr="004521C9">
              <w:rPr>
                <w:rFonts w:ascii="Times New Roman" w:hAnsi="Times New Roman" w:cs="Times New Roman"/>
                <w:sz w:val="24"/>
                <w:szCs w:val="24"/>
              </w:rPr>
              <w:t>639</w:t>
            </w:r>
          </w:p>
          <w:p w:rsidR="004521C9" w:rsidRPr="004521C9" w:rsidRDefault="004521C9" w:rsidP="004521C9">
            <w:pPr>
              <w:jc w:val="center"/>
              <w:rPr>
                <w:rFonts w:ascii="Times New Roman" w:hAnsi="Times New Roman" w:cs="Times New Roman"/>
                <w:sz w:val="24"/>
                <w:szCs w:val="24"/>
              </w:rPr>
            </w:pPr>
          </w:p>
          <w:p w:rsidR="004521C9" w:rsidRPr="004521C9" w:rsidRDefault="004521C9" w:rsidP="004521C9">
            <w:pPr>
              <w:rPr>
                <w:rFonts w:ascii="Times New Roman" w:hAnsi="Times New Roman" w:cs="Times New Roman"/>
                <w:sz w:val="24"/>
                <w:szCs w:val="24"/>
              </w:rPr>
            </w:pPr>
          </w:p>
          <w:p w:rsidR="004521C9" w:rsidRPr="004521C9" w:rsidRDefault="004521C9" w:rsidP="004521C9">
            <w:pPr>
              <w:rPr>
                <w:rFonts w:ascii="Times New Roman" w:hAnsi="Times New Roman" w:cs="Times New Roman"/>
                <w:sz w:val="24"/>
                <w:szCs w:val="24"/>
              </w:rPr>
            </w:pPr>
            <w:r w:rsidRPr="004521C9">
              <w:rPr>
                <w:rFonts w:ascii="Times New Roman" w:hAnsi="Times New Roman" w:cs="Times New Roman"/>
                <w:sz w:val="24"/>
                <w:szCs w:val="24"/>
              </w:rPr>
              <w:t xml:space="preserve"> 281</w:t>
            </w:r>
          </w:p>
          <w:p w:rsidR="004521C9" w:rsidRPr="004521C9" w:rsidRDefault="004521C9" w:rsidP="004521C9">
            <w:pPr>
              <w:rPr>
                <w:rFonts w:ascii="Times New Roman" w:hAnsi="Times New Roman" w:cs="Times New Roman"/>
                <w:sz w:val="24"/>
                <w:szCs w:val="24"/>
              </w:rPr>
            </w:pPr>
          </w:p>
          <w:p w:rsidR="004521C9" w:rsidRPr="004521C9" w:rsidRDefault="004521C9" w:rsidP="004521C9">
            <w:pPr>
              <w:rPr>
                <w:rFonts w:ascii="Times New Roman" w:hAnsi="Times New Roman" w:cs="Times New Roman"/>
                <w:sz w:val="24"/>
                <w:szCs w:val="24"/>
              </w:rPr>
            </w:pPr>
            <w:r w:rsidRPr="004521C9">
              <w:rPr>
                <w:rFonts w:ascii="Times New Roman" w:hAnsi="Times New Roman" w:cs="Times New Roman"/>
                <w:sz w:val="24"/>
                <w:szCs w:val="24"/>
              </w:rPr>
              <w:t xml:space="preserve">  41</w:t>
            </w:r>
          </w:p>
        </w:tc>
      </w:tr>
      <w:tr w:rsidR="004521C9" w:rsidRPr="0041526C" w:rsidTr="002F61CA">
        <w:trPr>
          <w:trHeight w:val="347"/>
        </w:trPr>
        <w:tc>
          <w:tcPr>
            <w:tcW w:w="6091" w:type="dxa"/>
            <w:vAlign w:val="center"/>
          </w:tcPr>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lastRenderedPageBreak/>
              <w:t xml:space="preserve">обращения, поступившие на личном приеме главы города и его заместителей, </w:t>
            </w:r>
          </w:p>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t>в том числе:</w:t>
            </w:r>
          </w:p>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t>глава города</w:t>
            </w:r>
          </w:p>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t>заместители главы города</w:t>
            </w:r>
          </w:p>
        </w:tc>
        <w:tc>
          <w:tcPr>
            <w:tcW w:w="709" w:type="dxa"/>
          </w:tcPr>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62</w:t>
            </w:r>
          </w:p>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47</w:t>
            </w:r>
          </w:p>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15</w:t>
            </w:r>
          </w:p>
        </w:tc>
        <w:tc>
          <w:tcPr>
            <w:tcW w:w="709" w:type="dxa"/>
          </w:tcPr>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121</w:t>
            </w:r>
          </w:p>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76</w:t>
            </w:r>
          </w:p>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45</w:t>
            </w:r>
          </w:p>
        </w:tc>
        <w:tc>
          <w:tcPr>
            <w:tcW w:w="709" w:type="dxa"/>
          </w:tcPr>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jc w:val="center"/>
              <w:rPr>
                <w:rFonts w:ascii="Times New Roman" w:hAnsi="Times New Roman" w:cs="Times New Roman"/>
                <w:sz w:val="24"/>
                <w:szCs w:val="24"/>
              </w:rPr>
            </w:pPr>
            <w:r w:rsidRPr="004521C9">
              <w:rPr>
                <w:rFonts w:ascii="Times New Roman" w:hAnsi="Times New Roman" w:cs="Times New Roman"/>
                <w:sz w:val="24"/>
                <w:szCs w:val="24"/>
              </w:rPr>
              <w:t>89</w:t>
            </w:r>
          </w:p>
          <w:p w:rsidR="004521C9" w:rsidRPr="004521C9" w:rsidRDefault="004521C9" w:rsidP="004521C9">
            <w:pPr>
              <w:widowControl w:val="0"/>
              <w:shd w:val="clear" w:color="auto" w:fill="FFFFFF"/>
              <w:jc w:val="center"/>
              <w:rPr>
                <w:rFonts w:ascii="Times New Roman" w:hAnsi="Times New Roman" w:cs="Times New Roman"/>
                <w:sz w:val="24"/>
                <w:szCs w:val="24"/>
              </w:rPr>
            </w:pPr>
          </w:p>
          <w:p w:rsidR="004521C9" w:rsidRPr="004521C9" w:rsidRDefault="004521C9" w:rsidP="004521C9">
            <w:pPr>
              <w:jc w:val="center"/>
              <w:rPr>
                <w:rFonts w:ascii="Times New Roman" w:hAnsi="Times New Roman" w:cs="Times New Roman"/>
                <w:sz w:val="24"/>
                <w:szCs w:val="24"/>
              </w:rPr>
            </w:pPr>
            <w:r w:rsidRPr="004521C9">
              <w:rPr>
                <w:rFonts w:ascii="Times New Roman" w:hAnsi="Times New Roman" w:cs="Times New Roman"/>
                <w:sz w:val="24"/>
                <w:szCs w:val="24"/>
              </w:rPr>
              <w:t>46</w:t>
            </w:r>
          </w:p>
          <w:p w:rsidR="004521C9" w:rsidRPr="004521C9" w:rsidRDefault="004521C9" w:rsidP="004521C9">
            <w:pPr>
              <w:widowControl w:val="0"/>
              <w:shd w:val="clear" w:color="auto" w:fill="FFFFFF"/>
              <w:jc w:val="center"/>
              <w:rPr>
                <w:rFonts w:ascii="Times New Roman" w:hAnsi="Times New Roman" w:cs="Times New Roman"/>
                <w:sz w:val="24"/>
                <w:szCs w:val="24"/>
              </w:rPr>
            </w:pPr>
            <w:r w:rsidRPr="004521C9">
              <w:rPr>
                <w:rFonts w:ascii="Times New Roman" w:hAnsi="Times New Roman" w:cs="Times New Roman"/>
                <w:sz w:val="24"/>
                <w:szCs w:val="24"/>
              </w:rPr>
              <w:t>43</w:t>
            </w:r>
          </w:p>
        </w:tc>
        <w:tc>
          <w:tcPr>
            <w:tcW w:w="708" w:type="dxa"/>
          </w:tcPr>
          <w:p w:rsidR="004521C9" w:rsidRPr="004521C9" w:rsidRDefault="004521C9" w:rsidP="004521C9">
            <w:pPr>
              <w:jc w:val="center"/>
              <w:rPr>
                <w:rFonts w:ascii="Times New Roman" w:hAnsi="Times New Roman" w:cs="Times New Roman"/>
                <w:sz w:val="24"/>
                <w:szCs w:val="24"/>
              </w:rPr>
            </w:pPr>
          </w:p>
          <w:p w:rsidR="004521C9" w:rsidRPr="004521C9" w:rsidRDefault="004521C9" w:rsidP="004521C9">
            <w:pPr>
              <w:jc w:val="center"/>
              <w:rPr>
                <w:rFonts w:ascii="Times New Roman" w:hAnsi="Times New Roman" w:cs="Times New Roman"/>
                <w:sz w:val="24"/>
                <w:szCs w:val="24"/>
              </w:rPr>
            </w:pPr>
            <w:r w:rsidRPr="004521C9">
              <w:rPr>
                <w:rFonts w:ascii="Times New Roman" w:hAnsi="Times New Roman" w:cs="Times New Roman"/>
                <w:sz w:val="24"/>
                <w:szCs w:val="24"/>
              </w:rPr>
              <w:t>150</w:t>
            </w:r>
          </w:p>
          <w:p w:rsidR="004521C9" w:rsidRPr="004521C9" w:rsidRDefault="004521C9" w:rsidP="004521C9">
            <w:pPr>
              <w:jc w:val="center"/>
              <w:rPr>
                <w:rFonts w:ascii="Times New Roman" w:hAnsi="Times New Roman" w:cs="Times New Roman"/>
                <w:sz w:val="24"/>
                <w:szCs w:val="24"/>
              </w:rPr>
            </w:pPr>
          </w:p>
          <w:p w:rsidR="004521C9" w:rsidRPr="004521C9" w:rsidRDefault="004521C9" w:rsidP="004521C9">
            <w:pPr>
              <w:jc w:val="center"/>
              <w:rPr>
                <w:rFonts w:ascii="Times New Roman" w:hAnsi="Times New Roman" w:cs="Times New Roman"/>
                <w:sz w:val="24"/>
                <w:szCs w:val="24"/>
              </w:rPr>
            </w:pPr>
            <w:r w:rsidRPr="004521C9">
              <w:rPr>
                <w:rFonts w:ascii="Times New Roman" w:hAnsi="Times New Roman" w:cs="Times New Roman"/>
                <w:sz w:val="24"/>
                <w:szCs w:val="24"/>
              </w:rPr>
              <w:t>125</w:t>
            </w:r>
          </w:p>
          <w:p w:rsidR="004521C9" w:rsidRPr="004521C9" w:rsidRDefault="004521C9" w:rsidP="004521C9">
            <w:pPr>
              <w:jc w:val="center"/>
              <w:rPr>
                <w:rFonts w:ascii="Times New Roman" w:hAnsi="Times New Roman" w:cs="Times New Roman"/>
                <w:sz w:val="24"/>
                <w:szCs w:val="24"/>
              </w:rPr>
            </w:pPr>
            <w:r w:rsidRPr="004521C9">
              <w:rPr>
                <w:rFonts w:ascii="Times New Roman" w:hAnsi="Times New Roman" w:cs="Times New Roman"/>
                <w:sz w:val="24"/>
                <w:szCs w:val="24"/>
              </w:rPr>
              <w:t>25</w:t>
            </w:r>
          </w:p>
        </w:tc>
        <w:tc>
          <w:tcPr>
            <w:tcW w:w="708" w:type="dxa"/>
          </w:tcPr>
          <w:p w:rsidR="004521C9" w:rsidRPr="004521C9" w:rsidRDefault="004521C9" w:rsidP="004521C9">
            <w:pPr>
              <w:jc w:val="center"/>
              <w:rPr>
                <w:rFonts w:ascii="Times New Roman" w:hAnsi="Times New Roman" w:cs="Times New Roman"/>
                <w:sz w:val="24"/>
                <w:szCs w:val="24"/>
              </w:rPr>
            </w:pPr>
          </w:p>
          <w:p w:rsidR="004521C9" w:rsidRPr="004521C9" w:rsidRDefault="004521C9" w:rsidP="004521C9">
            <w:pPr>
              <w:jc w:val="center"/>
              <w:rPr>
                <w:rFonts w:ascii="Times New Roman" w:hAnsi="Times New Roman" w:cs="Times New Roman"/>
                <w:sz w:val="24"/>
                <w:szCs w:val="24"/>
              </w:rPr>
            </w:pPr>
            <w:r w:rsidRPr="004521C9">
              <w:rPr>
                <w:rFonts w:ascii="Times New Roman" w:hAnsi="Times New Roman" w:cs="Times New Roman"/>
                <w:sz w:val="24"/>
                <w:szCs w:val="24"/>
              </w:rPr>
              <w:t>183</w:t>
            </w:r>
          </w:p>
          <w:p w:rsidR="004521C9" w:rsidRPr="004521C9" w:rsidRDefault="004521C9" w:rsidP="004521C9">
            <w:pPr>
              <w:jc w:val="center"/>
              <w:rPr>
                <w:rFonts w:ascii="Times New Roman" w:hAnsi="Times New Roman" w:cs="Times New Roman"/>
                <w:sz w:val="24"/>
                <w:szCs w:val="24"/>
              </w:rPr>
            </w:pPr>
          </w:p>
          <w:p w:rsidR="004521C9" w:rsidRPr="004521C9" w:rsidRDefault="004521C9" w:rsidP="004521C9">
            <w:pPr>
              <w:jc w:val="center"/>
              <w:rPr>
                <w:rFonts w:ascii="Times New Roman" w:hAnsi="Times New Roman" w:cs="Times New Roman"/>
                <w:sz w:val="24"/>
                <w:szCs w:val="24"/>
              </w:rPr>
            </w:pPr>
            <w:r w:rsidRPr="004521C9">
              <w:rPr>
                <w:rFonts w:ascii="Times New Roman" w:hAnsi="Times New Roman" w:cs="Times New Roman"/>
                <w:sz w:val="24"/>
                <w:szCs w:val="24"/>
              </w:rPr>
              <w:t>139</w:t>
            </w:r>
          </w:p>
          <w:p w:rsidR="004521C9" w:rsidRPr="004521C9" w:rsidRDefault="004521C9" w:rsidP="004521C9">
            <w:pPr>
              <w:jc w:val="center"/>
              <w:rPr>
                <w:rFonts w:ascii="Times New Roman" w:hAnsi="Times New Roman" w:cs="Times New Roman"/>
                <w:sz w:val="24"/>
                <w:szCs w:val="24"/>
              </w:rPr>
            </w:pPr>
            <w:r w:rsidRPr="004521C9">
              <w:rPr>
                <w:rFonts w:ascii="Times New Roman" w:hAnsi="Times New Roman" w:cs="Times New Roman"/>
                <w:sz w:val="24"/>
                <w:szCs w:val="24"/>
              </w:rPr>
              <w:t>44</w:t>
            </w:r>
          </w:p>
        </w:tc>
      </w:tr>
      <w:tr w:rsidR="004521C9" w:rsidRPr="0041526C" w:rsidTr="00A33730">
        <w:trPr>
          <w:trHeight w:val="454"/>
        </w:trPr>
        <w:tc>
          <w:tcPr>
            <w:tcW w:w="6091" w:type="dxa"/>
            <w:vAlign w:val="center"/>
          </w:tcPr>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t>обращения, поступившие в адрес руководителей органов администрации города (письменные обращения и личный прием) в том числе:</w:t>
            </w:r>
          </w:p>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t>личный прием</w:t>
            </w:r>
          </w:p>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sidRPr="004521C9">
              <w:rPr>
                <w:rFonts w:ascii="Times New Roman" w:eastAsia="Calibri" w:hAnsi="Times New Roman" w:cs="Times New Roman"/>
                <w:sz w:val="24"/>
                <w:szCs w:val="24"/>
              </w:rPr>
              <w:t>письменные обращения</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361</w:t>
            </w: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rPr>
                <w:rFonts w:ascii="Times New Roman" w:eastAsia="Calibri" w:hAnsi="Times New Roman" w:cs="Times New Roman"/>
                <w:sz w:val="24"/>
                <w:szCs w:val="24"/>
              </w:rPr>
            </w:pPr>
            <w:r w:rsidRPr="004521C9">
              <w:rPr>
                <w:rFonts w:ascii="Times New Roman" w:eastAsia="Calibri" w:hAnsi="Times New Roman" w:cs="Times New Roman"/>
                <w:sz w:val="24"/>
                <w:szCs w:val="24"/>
              </w:rPr>
              <w:t xml:space="preserve">    0</w:t>
            </w:r>
          </w:p>
          <w:p w:rsidR="004521C9" w:rsidRPr="004521C9" w:rsidRDefault="004521C9" w:rsidP="004521C9">
            <w:pPr>
              <w:rPr>
                <w:rFonts w:ascii="Times New Roman" w:eastAsia="Calibri" w:hAnsi="Times New Roman" w:cs="Times New Roman"/>
                <w:sz w:val="24"/>
                <w:szCs w:val="24"/>
              </w:rPr>
            </w:pPr>
            <w:r w:rsidRPr="004521C9">
              <w:rPr>
                <w:rFonts w:ascii="Times New Roman" w:eastAsia="Calibri" w:hAnsi="Times New Roman" w:cs="Times New Roman"/>
                <w:sz w:val="24"/>
                <w:szCs w:val="24"/>
              </w:rPr>
              <w:t xml:space="preserve">    0</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197</w:t>
            </w: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124</w:t>
            </w: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73</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142</w:t>
            </w: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107</w:t>
            </w: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35</w:t>
            </w:r>
          </w:p>
        </w:tc>
        <w:tc>
          <w:tcPr>
            <w:tcW w:w="708"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115</w:t>
            </w:r>
          </w:p>
          <w:p w:rsidR="004521C9" w:rsidRPr="004521C9" w:rsidRDefault="004521C9" w:rsidP="004521C9">
            <w:pPr>
              <w:jc w:val="center"/>
              <w:rPr>
                <w:rFonts w:ascii="Times New Roman" w:eastAsia="Calibri" w:hAnsi="Times New Roman" w:cs="Times New Roman"/>
                <w:sz w:val="24"/>
                <w:szCs w:val="24"/>
              </w:rPr>
            </w:pPr>
          </w:p>
          <w:p w:rsidR="004521C9" w:rsidRPr="004521C9" w:rsidRDefault="004521C9" w:rsidP="004521C9">
            <w:pPr>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50</w:t>
            </w:r>
          </w:p>
          <w:p w:rsidR="004521C9" w:rsidRPr="004521C9" w:rsidRDefault="004521C9" w:rsidP="004521C9">
            <w:pPr>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65</w:t>
            </w:r>
          </w:p>
        </w:tc>
        <w:tc>
          <w:tcPr>
            <w:tcW w:w="708"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85</w:t>
            </w:r>
          </w:p>
          <w:p w:rsidR="004521C9" w:rsidRPr="004521C9" w:rsidRDefault="004521C9" w:rsidP="004521C9">
            <w:pPr>
              <w:jc w:val="center"/>
              <w:rPr>
                <w:rFonts w:ascii="Times New Roman" w:eastAsia="Calibri" w:hAnsi="Times New Roman" w:cs="Times New Roman"/>
                <w:sz w:val="24"/>
                <w:szCs w:val="24"/>
              </w:rPr>
            </w:pPr>
          </w:p>
          <w:p w:rsidR="004521C9" w:rsidRPr="004521C9" w:rsidRDefault="004521C9" w:rsidP="004521C9">
            <w:pPr>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25</w:t>
            </w:r>
          </w:p>
          <w:p w:rsidR="004521C9" w:rsidRPr="004521C9" w:rsidRDefault="004521C9" w:rsidP="004521C9">
            <w:pPr>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60</w:t>
            </w:r>
          </w:p>
        </w:tc>
      </w:tr>
      <w:tr w:rsidR="004521C9" w:rsidRPr="0041526C" w:rsidTr="002F3644">
        <w:trPr>
          <w:trHeight w:val="92"/>
        </w:trPr>
        <w:tc>
          <w:tcPr>
            <w:tcW w:w="6091" w:type="dxa"/>
            <w:vAlign w:val="center"/>
          </w:tcPr>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Pr>
                <w:rFonts w:ascii="Times New Roman" w:eastAsia="Calibri" w:hAnsi="Times New Roman" w:cs="Times New Roman"/>
                <w:sz w:val="24"/>
                <w:szCs w:val="24"/>
              </w:rPr>
              <w:t>п</w:t>
            </w:r>
            <w:r w:rsidRPr="004521C9">
              <w:rPr>
                <w:rFonts w:ascii="Times New Roman" w:eastAsia="Calibri" w:hAnsi="Times New Roman" w:cs="Times New Roman"/>
                <w:sz w:val="24"/>
                <w:szCs w:val="24"/>
              </w:rPr>
              <w:t>о п.2</w:t>
            </w:r>
            <w:r w:rsidR="005F5FB0">
              <w:rPr>
                <w:rFonts w:ascii="Times New Roman" w:eastAsia="Calibri" w:hAnsi="Times New Roman" w:cs="Times New Roman"/>
                <w:sz w:val="24"/>
                <w:szCs w:val="24"/>
              </w:rPr>
              <w:t xml:space="preserve"> перечня поручений Президента Российской Федерации</w:t>
            </w:r>
            <w:r w:rsidRPr="004521C9">
              <w:rPr>
                <w:rFonts w:ascii="Times New Roman" w:eastAsia="Calibri" w:hAnsi="Times New Roman" w:cs="Times New Roman"/>
                <w:sz w:val="24"/>
                <w:szCs w:val="24"/>
              </w:rPr>
              <w:t xml:space="preserve"> от 21.01.2020 №1802 – Обращения, поступившие </w:t>
            </w:r>
            <w:r w:rsidRPr="004521C9">
              <w:rPr>
                <w:rFonts w:ascii="Times New Roman" w:eastAsia="Calibri Light" w:hAnsi="Times New Roman" w:cs="Times New Roman"/>
                <w:sz w:val="24"/>
                <w:szCs w:val="24"/>
              </w:rPr>
              <w:t>по системе «ОНФ. Помощь»</w:t>
            </w:r>
          </w:p>
        </w:tc>
        <w:tc>
          <w:tcPr>
            <w:tcW w:w="709" w:type="dxa"/>
            <w:vAlign w:val="center"/>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0</w:t>
            </w:r>
          </w:p>
        </w:tc>
        <w:tc>
          <w:tcPr>
            <w:tcW w:w="709" w:type="dxa"/>
            <w:vAlign w:val="center"/>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lang w:val="en-US"/>
              </w:rPr>
            </w:pPr>
            <w:r w:rsidRPr="004521C9">
              <w:rPr>
                <w:rFonts w:ascii="Times New Roman" w:eastAsia="Calibri" w:hAnsi="Times New Roman" w:cs="Times New Roman"/>
                <w:sz w:val="24"/>
                <w:szCs w:val="24"/>
                <w:lang w:val="en-US"/>
              </w:rPr>
              <w:t>0</w:t>
            </w:r>
          </w:p>
        </w:tc>
        <w:tc>
          <w:tcPr>
            <w:tcW w:w="709" w:type="dxa"/>
            <w:vAlign w:val="center"/>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lang w:val="en-US"/>
              </w:rPr>
            </w:pPr>
            <w:r w:rsidRPr="004521C9">
              <w:rPr>
                <w:rFonts w:ascii="Times New Roman" w:eastAsia="Calibri" w:hAnsi="Times New Roman" w:cs="Times New Roman"/>
                <w:sz w:val="24"/>
                <w:szCs w:val="24"/>
                <w:lang w:val="en-US"/>
              </w:rPr>
              <w:t>56</w:t>
            </w:r>
          </w:p>
        </w:tc>
        <w:tc>
          <w:tcPr>
            <w:tcW w:w="708" w:type="dxa"/>
            <w:vAlign w:val="center"/>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lang w:val="en-US"/>
              </w:rPr>
            </w:pPr>
            <w:r w:rsidRPr="004521C9">
              <w:rPr>
                <w:rFonts w:ascii="Times New Roman" w:eastAsia="Calibri" w:hAnsi="Times New Roman" w:cs="Times New Roman"/>
                <w:sz w:val="24"/>
                <w:szCs w:val="24"/>
              </w:rPr>
              <w:t>0</w:t>
            </w:r>
          </w:p>
        </w:tc>
        <w:tc>
          <w:tcPr>
            <w:tcW w:w="708" w:type="dxa"/>
            <w:vAlign w:val="center"/>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lang w:val="en-US"/>
              </w:rPr>
            </w:pPr>
            <w:r w:rsidRPr="004521C9">
              <w:rPr>
                <w:rFonts w:ascii="Times New Roman" w:eastAsia="Calibri" w:hAnsi="Times New Roman" w:cs="Times New Roman"/>
                <w:sz w:val="24"/>
                <w:szCs w:val="24"/>
              </w:rPr>
              <w:t>9</w:t>
            </w:r>
            <w:r w:rsidRPr="004521C9">
              <w:rPr>
                <w:rFonts w:ascii="Times New Roman" w:eastAsia="Calibri" w:hAnsi="Times New Roman" w:cs="Times New Roman"/>
                <w:sz w:val="24"/>
                <w:szCs w:val="24"/>
                <w:lang w:val="en-US"/>
              </w:rPr>
              <w:t>3</w:t>
            </w:r>
          </w:p>
        </w:tc>
      </w:tr>
      <w:tr w:rsidR="004521C9" w:rsidRPr="0041526C" w:rsidTr="002F61CA">
        <w:trPr>
          <w:trHeight w:val="435"/>
        </w:trPr>
        <w:tc>
          <w:tcPr>
            <w:tcW w:w="6091" w:type="dxa"/>
            <w:vAlign w:val="center"/>
          </w:tcPr>
          <w:p w:rsidR="004521C9" w:rsidRPr="004521C9" w:rsidRDefault="004521C9" w:rsidP="004521C9">
            <w:pPr>
              <w:widowControl w:val="0"/>
              <w:shd w:val="clear" w:color="auto" w:fill="FFFFFF"/>
              <w:tabs>
                <w:tab w:val="left" w:pos="993"/>
              </w:tabs>
              <w:rPr>
                <w:rFonts w:ascii="Times New Roman" w:eastAsia="Calibri" w:hAnsi="Times New Roman" w:cs="Times New Roman"/>
                <w:sz w:val="24"/>
                <w:szCs w:val="24"/>
              </w:rPr>
            </w:pPr>
            <w:r>
              <w:rPr>
                <w:rFonts w:ascii="Times New Roman" w:eastAsia="Calibri" w:hAnsi="Times New Roman" w:cs="Times New Roman"/>
                <w:sz w:val="24"/>
                <w:szCs w:val="24"/>
              </w:rPr>
              <w:t>в</w:t>
            </w:r>
            <w:r w:rsidRPr="004521C9">
              <w:rPr>
                <w:rFonts w:ascii="Times New Roman" w:eastAsia="Calibri" w:hAnsi="Times New Roman" w:cs="Times New Roman"/>
                <w:sz w:val="24"/>
                <w:szCs w:val="24"/>
              </w:rPr>
              <w:t xml:space="preserve"> рамках постановления Правительства Р</w:t>
            </w:r>
            <w:r w:rsidR="005F5FB0">
              <w:rPr>
                <w:rFonts w:ascii="Times New Roman" w:eastAsia="Calibri" w:hAnsi="Times New Roman" w:cs="Times New Roman"/>
                <w:sz w:val="24"/>
                <w:szCs w:val="24"/>
              </w:rPr>
              <w:t xml:space="preserve">оссийской </w:t>
            </w:r>
            <w:r w:rsidRPr="004521C9">
              <w:rPr>
                <w:rFonts w:ascii="Times New Roman" w:eastAsia="Calibri" w:hAnsi="Times New Roman" w:cs="Times New Roman"/>
                <w:sz w:val="24"/>
                <w:szCs w:val="24"/>
              </w:rPr>
              <w:t>Ф</w:t>
            </w:r>
            <w:r w:rsidR="005F5FB0">
              <w:rPr>
                <w:rFonts w:ascii="Times New Roman" w:eastAsia="Calibri" w:hAnsi="Times New Roman" w:cs="Times New Roman"/>
                <w:sz w:val="24"/>
                <w:szCs w:val="24"/>
              </w:rPr>
              <w:t>едерации</w:t>
            </w:r>
            <w:r w:rsidRPr="004521C9">
              <w:rPr>
                <w:rFonts w:ascii="Times New Roman" w:eastAsia="Calibri" w:hAnsi="Times New Roman" w:cs="Times New Roman"/>
                <w:sz w:val="24"/>
                <w:szCs w:val="24"/>
              </w:rPr>
              <w:t xml:space="preserve"> от 27.12.2023 №2334 – сообщения, поступившие от граждан на платформу обратной связи Единого портала государственных услуг</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0</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101</w:t>
            </w: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148</w:t>
            </w: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tc>
        <w:tc>
          <w:tcPr>
            <w:tcW w:w="708"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174</w:t>
            </w:r>
          </w:p>
        </w:tc>
        <w:tc>
          <w:tcPr>
            <w:tcW w:w="708"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310</w:t>
            </w:r>
          </w:p>
        </w:tc>
      </w:tr>
      <w:tr w:rsidR="004521C9" w:rsidRPr="0041526C" w:rsidTr="002F61CA">
        <w:trPr>
          <w:trHeight w:val="435"/>
        </w:trPr>
        <w:tc>
          <w:tcPr>
            <w:tcW w:w="6091" w:type="dxa"/>
            <w:vAlign w:val="center"/>
          </w:tcPr>
          <w:p w:rsidR="004521C9" w:rsidRPr="004521C9" w:rsidRDefault="004521C9" w:rsidP="004521C9">
            <w:pPr>
              <w:widowControl w:val="0"/>
              <w:shd w:val="clear" w:color="auto" w:fill="FFFFFF"/>
              <w:jc w:val="both"/>
              <w:rPr>
                <w:rFonts w:ascii="Times New Roman" w:eastAsia="Calibri" w:hAnsi="Times New Roman" w:cs="Times New Roman"/>
                <w:sz w:val="24"/>
                <w:szCs w:val="24"/>
              </w:rPr>
            </w:pPr>
            <w:r>
              <w:rPr>
                <w:rFonts w:ascii="Times New Roman" w:hAnsi="Times New Roman" w:cs="Times New Roman"/>
                <w:sz w:val="24"/>
                <w:szCs w:val="24"/>
              </w:rPr>
              <w:t>с</w:t>
            </w:r>
            <w:r w:rsidRPr="004521C9">
              <w:rPr>
                <w:rFonts w:ascii="Times New Roman" w:hAnsi="Times New Roman" w:cs="Times New Roman"/>
                <w:sz w:val="24"/>
                <w:szCs w:val="24"/>
              </w:rPr>
              <w:t>ообщения поступившие с использованием голосовых систем обратной связи в ходе Прямых линий</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0</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161</w:t>
            </w:r>
          </w:p>
        </w:tc>
        <w:tc>
          <w:tcPr>
            <w:tcW w:w="709"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22</w:t>
            </w:r>
          </w:p>
        </w:tc>
        <w:tc>
          <w:tcPr>
            <w:tcW w:w="708"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20</w:t>
            </w:r>
          </w:p>
        </w:tc>
        <w:tc>
          <w:tcPr>
            <w:tcW w:w="708" w:type="dxa"/>
          </w:tcPr>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p>
          <w:p w:rsidR="004521C9" w:rsidRPr="004521C9" w:rsidRDefault="004521C9" w:rsidP="004521C9">
            <w:pPr>
              <w:widowControl w:val="0"/>
              <w:shd w:val="clear" w:color="auto" w:fill="FFFFFF"/>
              <w:tabs>
                <w:tab w:val="left" w:pos="993"/>
              </w:tabs>
              <w:jc w:val="center"/>
              <w:rPr>
                <w:rFonts w:ascii="Times New Roman" w:eastAsia="Calibri" w:hAnsi="Times New Roman" w:cs="Times New Roman"/>
                <w:sz w:val="24"/>
                <w:szCs w:val="24"/>
              </w:rPr>
            </w:pPr>
            <w:r w:rsidRPr="004521C9">
              <w:rPr>
                <w:rFonts w:ascii="Times New Roman" w:eastAsia="Calibri" w:hAnsi="Times New Roman" w:cs="Times New Roman"/>
                <w:sz w:val="24"/>
                <w:szCs w:val="24"/>
              </w:rPr>
              <w:t>45</w:t>
            </w:r>
          </w:p>
        </w:tc>
      </w:tr>
    </w:tbl>
    <w:p w:rsidR="0057503E" w:rsidRPr="0041526C" w:rsidRDefault="0057503E" w:rsidP="0057503E">
      <w:pPr>
        <w:widowControl w:val="0"/>
        <w:shd w:val="clear" w:color="auto" w:fill="FFFFFF"/>
        <w:spacing w:after="0" w:line="240" w:lineRule="auto"/>
        <w:ind w:firstLine="708"/>
        <w:jc w:val="both"/>
        <w:rPr>
          <w:rFonts w:ascii="Times New Roman" w:eastAsia="Times New Roman" w:hAnsi="Times New Roman" w:cs="Times New Roman"/>
          <w:color w:val="FF0000"/>
          <w:sz w:val="24"/>
          <w:szCs w:val="24"/>
          <w:lang w:eastAsia="ru-RU"/>
        </w:rPr>
      </w:pPr>
    </w:p>
    <w:p w:rsidR="002F61CA" w:rsidRPr="002F61CA" w:rsidRDefault="002F61CA" w:rsidP="002F61CA">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61CA">
        <w:rPr>
          <w:rFonts w:ascii="Times New Roman" w:eastAsia="Times New Roman" w:hAnsi="Times New Roman" w:cs="Times New Roman"/>
          <w:sz w:val="24"/>
          <w:szCs w:val="24"/>
          <w:lang w:eastAsia="ru-RU"/>
        </w:rPr>
        <w:t xml:space="preserve">Количество сообщений и обращений граждан в 2024 году увеличилось на 35,5%, в том числе поступивших в устной форме на личных приёмах главы города на 11,9%, заместителей главы города на 76%, поступивших в письменной форме на 18,1%, поступивших на платформу обратной связи (ПОС) на 78%, сообщения по итогу Прямых линий на 125%. Относительно пятилетнего периода произошло также увеличение показателя на 26,6%. </w:t>
      </w:r>
    </w:p>
    <w:p w:rsidR="002F61CA" w:rsidRPr="002F61CA" w:rsidRDefault="002F61CA" w:rsidP="002F61CA">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61CA">
        <w:rPr>
          <w:rFonts w:ascii="Times New Roman" w:eastAsia="Times New Roman" w:hAnsi="Times New Roman" w:cs="Times New Roman"/>
          <w:sz w:val="24"/>
          <w:szCs w:val="24"/>
          <w:lang w:eastAsia="ru-RU"/>
        </w:rPr>
        <w:t>Увеличение показателей обусловлено возникновением у граждан желания улучшить свои жилищные условия, ускорить сроки переселения, закрепиться за территорией прежнего проживания, увеличить размер жилой площади, улучшить дворовую и дорожную инфраструктуру по месту переезда.</w:t>
      </w:r>
    </w:p>
    <w:p w:rsidR="002F61CA" w:rsidRPr="002F61CA" w:rsidRDefault="002F61CA" w:rsidP="002F61CA">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61CA">
        <w:rPr>
          <w:rFonts w:ascii="Times New Roman" w:eastAsia="Times New Roman" w:hAnsi="Times New Roman" w:cs="Times New Roman"/>
          <w:sz w:val="24"/>
          <w:szCs w:val="24"/>
          <w:lang w:eastAsia="ru-RU"/>
        </w:rPr>
        <w:t xml:space="preserve">Способствовало увеличению активности граждан также расширение технологических процессов в работе с населением, внедрение многоканальных подходов в работе, внедрением системы «Инцидент менеджмент», позволяющей гражданам направлять, а органам местного самоуправления оперативно отрабатывать сообщения направленные в открытые источники сети «Интернет», социальные сети и сервисы обмена мгновенными сообщениями. </w:t>
      </w:r>
    </w:p>
    <w:p w:rsidR="002F61CA" w:rsidRPr="002F61CA" w:rsidRDefault="002F61CA" w:rsidP="002F61CA">
      <w:pPr>
        <w:widowControl w:val="0"/>
        <w:shd w:val="clear" w:color="auto" w:fill="FFFFFF"/>
        <w:spacing w:after="0" w:line="240" w:lineRule="auto"/>
        <w:ind w:firstLine="708"/>
        <w:jc w:val="both"/>
        <w:rPr>
          <w:rFonts w:ascii="Times New Roman" w:eastAsia="Calibri" w:hAnsi="Times New Roman" w:cs="Times New Roman"/>
          <w:sz w:val="24"/>
          <w:szCs w:val="24"/>
        </w:rPr>
      </w:pPr>
      <w:r w:rsidRPr="002F61CA">
        <w:rPr>
          <w:rFonts w:ascii="Times New Roman" w:eastAsia="Calibri" w:hAnsi="Times New Roman" w:cs="Times New Roman"/>
          <w:sz w:val="24"/>
          <w:szCs w:val="24"/>
        </w:rPr>
        <w:t xml:space="preserve">Данные формы взаимодействия с населением являются эффективным средством обеспечения обратной связи с гражданами, интерес граждан к участию в жизни города растёт. </w:t>
      </w:r>
    </w:p>
    <w:p w:rsidR="002F61CA" w:rsidRPr="002F61CA" w:rsidRDefault="002F61CA" w:rsidP="002F61CA">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61CA">
        <w:rPr>
          <w:rFonts w:ascii="Times New Roman" w:eastAsia="Calibri" w:hAnsi="Times New Roman" w:cs="Times New Roman"/>
          <w:sz w:val="24"/>
          <w:szCs w:val="24"/>
        </w:rPr>
        <w:t>Э</w:t>
      </w:r>
      <w:r w:rsidRPr="002F61CA">
        <w:rPr>
          <w:rFonts w:ascii="Times New Roman" w:eastAsia="Times New Roman" w:hAnsi="Times New Roman" w:cs="Times New Roman"/>
          <w:sz w:val="24"/>
          <w:szCs w:val="24"/>
          <w:lang w:eastAsia="ru-RU"/>
        </w:rPr>
        <w:t>ффективно сработал механизм опереж</w:t>
      </w:r>
      <w:r w:rsidR="00C1625A">
        <w:rPr>
          <w:rFonts w:ascii="Times New Roman" w:eastAsia="Times New Roman" w:hAnsi="Times New Roman" w:cs="Times New Roman"/>
          <w:sz w:val="24"/>
          <w:szCs w:val="24"/>
          <w:lang w:eastAsia="ru-RU"/>
        </w:rPr>
        <w:t>ающего информирования населения</w:t>
      </w:r>
      <w:r w:rsidRPr="002F61CA">
        <w:rPr>
          <w:rFonts w:ascii="Times New Roman" w:eastAsia="Times New Roman" w:hAnsi="Times New Roman" w:cs="Times New Roman"/>
          <w:sz w:val="24"/>
          <w:szCs w:val="24"/>
          <w:lang w:eastAsia="ru-RU"/>
        </w:rPr>
        <w:t xml:space="preserve"> путем проведения публичных слушаний, голосований, обсуждений проекто</w:t>
      </w:r>
      <w:r w:rsidR="00C1625A">
        <w:rPr>
          <w:rFonts w:ascii="Times New Roman" w:eastAsia="Times New Roman" w:hAnsi="Times New Roman" w:cs="Times New Roman"/>
          <w:sz w:val="24"/>
          <w:szCs w:val="24"/>
          <w:lang w:eastAsia="ru-RU"/>
        </w:rPr>
        <w:t>в, проведения опросов, освещения</w:t>
      </w:r>
      <w:r w:rsidRPr="002F61CA">
        <w:rPr>
          <w:rFonts w:ascii="Times New Roman" w:eastAsia="Times New Roman" w:hAnsi="Times New Roman" w:cs="Times New Roman"/>
          <w:sz w:val="24"/>
          <w:szCs w:val="24"/>
          <w:lang w:eastAsia="ru-RU"/>
        </w:rPr>
        <w:t xml:space="preserve"> значимых вопросов в Прямом эфире в режиме реального времени.</w:t>
      </w:r>
    </w:p>
    <w:p w:rsidR="002F61CA" w:rsidRPr="002F61CA" w:rsidRDefault="002F61CA" w:rsidP="002F61CA">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61CA">
        <w:rPr>
          <w:rFonts w:ascii="Times New Roman" w:eastAsia="Times New Roman" w:hAnsi="Times New Roman" w:cs="Times New Roman"/>
          <w:sz w:val="24"/>
          <w:szCs w:val="24"/>
          <w:lang w:eastAsia="ru-RU"/>
        </w:rPr>
        <w:t>Ответы на обращения граждан, носящие публичный характер, размещались в сети Интернет в публичных группах и социальных сетях для общего ознакомления.</w:t>
      </w:r>
    </w:p>
    <w:p w:rsidR="0057503E" w:rsidRPr="0041526C" w:rsidRDefault="0057503E" w:rsidP="002F61CA">
      <w:pPr>
        <w:widowControl w:val="0"/>
        <w:spacing w:after="0" w:line="240" w:lineRule="auto"/>
        <w:rPr>
          <w:rFonts w:ascii="Times New Roman" w:eastAsia="Calibri" w:hAnsi="Times New Roman" w:cs="Times New Roman"/>
          <w:color w:val="FF0000"/>
          <w:sz w:val="24"/>
          <w:szCs w:val="24"/>
        </w:rPr>
      </w:pPr>
    </w:p>
    <w:p w:rsidR="0057503E" w:rsidRPr="002F61CA" w:rsidRDefault="00062008" w:rsidP="0057503E">
      <w:pPr>
        <w:widowControl w:val="0"/>
        <w:spacing w:after="0" w:line="240" w:lineRule="auto"/>
        <w:ind w:firstLine="709"/>
        <w:jc w:val="right"/>
        <w:rPr>
          <w:rFonts w:ascii="Times New Roman" w:eastAsia="Calibri" w:hAnsi="Times New Roman" w:cs="Times New Roman"/>
          <w:sz w:val="24"/>
          <w:szCs w:val="24"/>
        </w:rPr>
      </w:pPr>
      <w:r w:rsidRPr="002F61CA">
        <w:rPr>
          <w:rFonts w:ascii="Times New Roman" w:eastAsia="Calibri" w:hAnsi="Times New Roman" w:cs="Times New Roman"/>
          <w:sz w:val="24"/>
          <w:szCs w:val="24"/>
        </w:rPr>
        <w:t>Таблица 13</w:t>
      </w:r>
    </w:p>
    <w:p w:rsidR="0057503E" w:rsidRPr="002F61CA" w:rsidRDefault="0057503E" w:rsidP="0057503E">
      <w:pPr>
        <w:widowControl w:val="0"/>
        <w:spacing w:after="0" w:line="240" w:lineRule="auto"/>
        <w:ind w:firstLine="709"/>
        <w:jc w:val="right"/>
        <w:rPr>
          <w:rFonts w:ascii="Times New Roman" w:eastAsia="Calibri" w:hAnsi="Times New Roman" w:cs="Times New Roman"/>
          <w:sz w:val="20"/>
          <w:szCs w:val="20"/>
        </w:rPr>
      </w:pPr>
    </w:p>
    <w:p w:rsidR="0057503E" w:rsidRPr="002F61CA" w:rsidRDefault="0057503E" w:rsidP="0057503E">
      <w:pPr>
        <w:widowControl w:val="0"/>
        <w:tabs>
          <w:tab w:val="left" w:pos="993"/>
        </w:tabs>
        <w:spacing w:after="0" w:line="240" w:lineRule="auto"/>
        <w:jc w:val="center"/>
        <w:rPr>
          <w:rFonts w:ascii="Times New Roman" w:eastAsia="Calibri" w:hAnsi="Times New Roman" w:cs="Times New Roman"/>
          <w:sz w:val="24"/>
          <w:szCs w:val="24"/>
        </w:rPr>
      </w:pPr>
      <w:r w:rsidRPr="002F61CA">
        <w:rPr>
          <w:rFonts w:ascii="Times New Roman" w:eastAsia="Calibri" w:hAnsi="Times New Roman" w:cs="Times New Roman"/>
          <w:sz w:val="24"/>
          <w:szCs w:val="24"/>
        </w:rPr>
        <w:t xml:space="preserve">Анализ тематики письменных, поступивших на личных приемах, </w:t>
      </w:r>
    </w:p>
    <w:p w:rsidR="0057503E" w:rsidRPr="002F61CA" w:rsidRDefault="0057503E" w:rsidP="0057503E">
      <w:pPr>
        <w:widowControl w:val="0"/>
        <w:tabs>
          <w:tab w:val="left" w:pos="993"/>
        </w:tabs>
        <w:spacing w:after="0" w:line="240" w:lineRule="auto"/>
        <w:jc w:val="center"/>
        <w:rPr>
          <w:rFonts w:ascii="Times New Roman" w:eastAsia="Calibri" w:hAnsi="Times New Roman" w:cs="Times New Roman"/>
          <w:sz w:val="24"/>
          <w:szCs w:val="24"/>
        </w:rPr>
      </w:pPr>
      <w:r w:rsidRPr="002F61CA">
        <w:rPr>
          <w:rFonts w:ascii="Times New Roman" w:eastAsia="Calibri" w:hAnsi="Times New Roman" w:cs="Times New Roman"/>
          <w:sz w:val="24"/>
          <w:szCs w:val="24"/>
        </w:rPr>
        <w:t>в сообщениях граждан вопросов по годам</w:t>
      </w:r>
    </w:p>
    <w:p w:rsidR="0057503E" w:rsidRPr="0041526C" w:rsidRDefault="0057503E" w:rsidP="0057503E">
      <w:pPr>
        <w:widowControl w:val="0"/>
        <w:tabs>
          <w:tab w:val="left" w:pos="993"/>
        </w:tabs>
        <w:spacing w:after="0" w:line="240" w:lineRule="auto"/>
        <w:jc w:val="center"/>
        <w:rPr>
          <w:rFonts w:ascii="Times New Roman" w:eastAsia="Calibri" w:hAnsi="Times New Roman" w:cs="Times New Roman"/>
          <w:color w:val="FF0000"/>
          <w:sz w:val="24"/>
          <w:szCs w:val="24"/>
        </w:rPr>
      </w:pPr>
    </w:p>
    <w:tbl>
      <w:tblPr>
        <w:tblStyle w:val="110"/>
        <w:tblW w:w="9521" w:type="dxa"/>
        <w:tblInd w:w="113" w:type="dxa"/>
        <w:tblLayout w:type="fixed"/>
        <w:tblLook w:val="04A0" w:firstRow="1" w:lastRow="0" w:firstColumn="1" w:lastColumn="0" w:noHBand="0" w:noVBand="1"/>
      </w:tblPr>
      <w:tblGrid>
        <w:gridCol w:w="5269"/>
        <w:gridCol w:w="850"/>
        <w:gridCol w:w="851"/>
        <w:gridCol w:w="850"/>
        <w:gridCol w:w="851"/>
        <w:gridCol w:w="850"/>
      </w:tblGrid>
      <w:tr w:rsidR="0041526C" w:rsidRPr="0041526C" w:rsidTr="00BC06CE">
        <w:trPr>
          <w:trHeight w:val="92"/>
          <w:tblHeader/>
        </w:trPr>
        <w:tc>
          <w:tcPr>
            <w:tcW w:w="5269" w:type="dxa"/>
            <w:vMerge w:val="restart"/>
            <w:vAlign w:val="center"/>
          </w:tcPr>
          <w:p w:rsidR="0017369A" w:rsidRPr="002F61CA" w:rsidRDefault="0017369A" w:rsidP="00BC06CE">
            <w:pPr>
              <w:widowControl w:val="0"/>
              <w:tabs>
                <w:tab w:val="left" w:pos="993"/>
              </w:tabs>
              <w:jc w:val="center"/>
              <w:rPr>
                <w:rFonts w:ascii="Times New Roman" w:eastAsia="Calibri" w:hAnsi="Times New Roman" w:cs="Times New Roman"/>
                <w:sz w:val="24"/>
                <w:szCs w:val="24"/>
              </w:rPr>
            </w:pPr>
            <w:r w:rsidRPr="002F61CA">
              <w:rPr>
                <w:rFonts w:ascii="Times New Roman" w:eastAsia="Calibri" w:hAnsi="Times New Roman" w:cs="Times New Roman"/>
                <w:sz w:val="24"/>
                <w:szCs w:val="24"/>
              </w:rPr>
              <w:lastRenderedPageBreak/>
              <w:t>Тематика вопроса</w:t>
            </w:r>
          </w:p>
        </w:tc>
        <w:tc>
          <w:tcPr>
            <w:tcW w:w="4252" w:type="dxa"/>
            <w:gridSpan w:val="5"/>
            <w:vAlign w:val="center"/>
          </w:tcPr>
          <w:p w:rsidR="0017369A" w:rsidRPr="002F61CA" w:rsidRDefault="0017369A" w:rsidP="00BC06CE">
            <w:pPr>
              <w:widowControl w:val="0"/>
              <w:tabs>
                <w:tab w:val="left" w:pos="993"/>
              </w:tabs>
              <w:jc w:val="center"/>
              <w:rPr>
                <w:rFonts w:ascii="Times New Roman" w:eastAsia="Calibri" w:hAnsi="Times New Roman" w:cs="Times New Roman"/>
                <w:sz w:val="24"/>
                <w:szCs w:val="24"/>
              </w:rPr>
            </w:pPr>
            <w:r w:rsidRPr="002F61CA">
              <w:rPr>
                <w:rFonts w:ascii="Times New Roman" w:eastAsia="Calibri" w:hAnsi="Times New Roman" w:cs="Times New Roman"/>
                <w:sz w:val="24"/>
                <w:szCs w:val="24"/>
              </w:rPr>
              <w:t>Доля тематики вопроса в общем количестве обращений по годам, в %</w:t>
            </w:r>
          </w:p>
        </w:tc>
      </w:tr>
      <w:tr w:rsidR="0039760F" w:rsidRPr="0041526C" w:rsidTr="00BC06CE">
        <w:trPr>
          <w:trHeight w:val="85"/>
          <w:tblHeader/>
        </w:trPr>
        <w:tc>
          <w:tcPr>
            <w:tcW w:w="5269" w:type="dxa"/>
            <w:vMerge/>
            <w:vAlign w:val="center"/>
          </w:tcPr>
          <w:p w:rsidR="0039760F" w:rsidRPr="002F61CA" w:rsidRDefault="0039760F" w:rsidP="0039760F">
            <w:pPr>
              <w:widowControl w:val="0"/>
              <w:tabs>
                <w:tab w:val="left" w:pos="993"/>
              </w:tabs>
              <w:jc w:val="center"/>
              <w:rPr>
                <w:rFonts w:ascii="Times New Roman" w:eastAsia="Calibri" w:hAnsi="Times New Roman" w:cs="Times New Roman"/>
                <w:sz w:val="24"/>
                <w:szCs w:val="24"/>
              </w:rPr>
            </w:pPr>
          </w:p>
        </w:tc>
        <w:tc>
          <w:tcPr>
            <w:tcW w:w="850" w:type="dxa"/>
            <w:vAlign w:val="center"/>
          </w:tcPr>
          <w:p w:rsidR="0039760F" w:rsidRPr="002F61CA" w:rsidRDefault="0039760F" w:rsidP="002F61CA">
            <w:pPr>
              <w:widowControl w:val="0"/>
              <w:tabs>
                <w:tab w:val="left" w:pos="993"/>
              </w:tabs>
              <w:jc w:val="center"/>
              <w:rPr>
                <w:rFonts w:ascii="Times New Roman" w:eastAsia="Calibri" w:hAnsi="Times New Roman" w:cs="Times New Roman"/>
                <w:sz w:val="24"/>
                <w:szCs w:val="24"/>
              </w:rPr>
            </w:pPr>
            <w:r w:rsidRPr="002F61CA">
              <w:rPr>
                <w:rFonts w:ascii="Times New Roman" w:eastAsia="Calibri" w:hAnsi="Times New Roman" w:cs="Times New Roman"/>
                <w:sz w:val="24"/>
                <w:szCs w:val="24"/>
              </w:rPr>
              <w:t>2020</w:t>
            </w:r>
          </w:p>
        </w:tc>
        <w:tc>
          <w:tcPr>
            <w:tcW w:w="851" w:type="dxa"/>
            <w:vAlign w:val="center"/>
          </w:tcPr>
          <w:p w:rsidR="0039760F" w:rsidRPr="002F61CA" w:rsidRDefault="0039760F" w:rsidP="002F61CA">
            <w:pPr>
              <w:widowControl w:val="0"/>
              <w:tabs>
                <w:tab w:val="left" w:pos="993"/>
              </w:tabs>
              <w:jc w:val="center"/>
              <w:rPr>
                <w:rFonts w:ascii="Times New Roman" w:eastAsia="Calibri" w:hAnsi="Times New Roman" w:cs="Times New Roman"/>
                <w:sz w:val="24"/>
                <w:szCs w:val="24"/>
              </w:rPr>
            </w:pPr>
            <w:r w:rsidRPr="002F61CA">
              <w:rPr>
                <w:rFonts w:ascii="Times New Roman" w:eastAsia="Calibri" w:hAnsi="Times New Roman" w:cs="Times New Roman"/>
                <w:sz w:val="24"/>
                <w:szCs w:val="24"/>
              </w:rPr>
              <w:t>2021</w:t>
            </w:r>
          </w:p>
        </w:tc>
        <w:tc>
          <w:tcPr>
            <w:tcW w:w="850" w:type="dxa"/>
            <w:vAlign w:val="center"/>
          </w:tcPr>
          <w:p w:rsidR="0039760F" w:rsidRPr="002F61CA" w:rsidRDefault="0039760F" w:rsidP="002F61CA">
            <w:pPr>
              <w:widowControl w:val="0"/>
              <w:tabs>
                <w:tab w:val="left" w:pos="993"/>
              </w:tabs>
              <w:jc w:val="center"/>
              <w:rPr>
                <w:rFonts w:ascii="Times New Roman" w:eastAsia="Calibri" w:hAnsi="Times New Roman" w:cs="Times New Roman"/>
                <w:sz w:val="24"/>
                <w:szCs w:val="24"/>
              </w:rPr>
            </w:pPr>
            <w:r w:rsidRPr="002F61CA">
              <w:rPr>
                <w:rFonts w:ascii="Times New Roman" w:eastAsia="Calibri" w:hAnsi="Times New Roman" w:cs="Times New Roman"/>
                <w:sz w:val="24"/>
                <w:szCs w:val="24"/>
              </w:rPr>
              <w:t>2022</w:t>
            </w:r>
          </w:p>
        </w:tc>
        <w:tc>
          <w:tcPr>
            <w:tcW w:w="851" w:type="dxa"/>
            <w:vAlign w:val="center"/>
          </w:tcPr>
          <w:p w:rsidR="0039760F" w:rsidRPr="002F61CA" w:rsidRDefault="0039760F" w:rsidP="002F61CA">
            <w:pPr>
              <w:widowControl w:val="0"/>
              <w:tabs>
                <w:tab w:val="left" w:pos="993"/>
              </w:tabs>
              <w:jc w:val="center"/>
              <w:rPr>
                <w:rFonts w:ascii="Times New Roman" w:eastAsia="Calibri" w:hAnsi="Times New Roman" w:cs="Times New Roman"/>
                <w:sz w:val="24"/>
                <w:szCs w:val="24"/>
              </w:rPr>
            </w:pPr>
            <w:r w:rsidRPr="002F61CA">
              <w:rPr>
                <w:rFonts w:ascii="Times New Roman" w:eastAsia="Calibri" w:hAnsi="Times New Roman" w:cs="Times New Roman"/>
                <w:sz w:val="24"/>
                <w:szCs w:val="24"/>
              </w:rPr>
              <w:t>2023</w:t>
            </w:r>
          </w:p>
        </w:tc>
        <w:tc>
          <w:tcPr>
            <w:tcW w:w="850" w:type="dxa"/>
            <w:vAlign w:val="center"/>
          </w:tcPr>
          <w:p w:rsidR="0039760F" w:rsidRPr="002F61CA" w:rsidRDefault="0039760F" w:rsidP="002F61CA">
            <w:pPr>
              <w:widowControl w:val="0"/>
              <w:tabs>
                <w:tab w:val="left" w:pos="993"/>
              </w:tabs>
              <w:jc w:val="center"/>
              <w:rPr>
                <w:rFonts w:ascii="Times New Roman" w:eastAsia="Calibri" w:hAnsi="Times New Roman" w:cs="Times New Roman"/>
                <w:sz w:val="24"/>
                <w:szCs w:val="24"/>
              </w:rPr>
            </w:pPr>
            <w:r w:rsidRPr="002F61CA">
              <w:rPr>
                <w:rFonts w:ascii="Times New Roman" w:eastAsia="Calibri" w:hAnsi="Times New Roman" w:cs="Times New Roman"/>
                <w:sz w:val="24"/>
                <w:szCs w:val="24"/>
              </w:rPr>
              <w:t>2024</w:t>
            </w:r>
          </w:p>
        </w:tc>
      </w:tr>
      <w:tr w:rsidR="002F61CA" w:rsidRPr="0041526C" w:rsidTr="002F61CA">
        <w:trPr>
          <w:trHeight w:val="277"/>
          <w:tblHeader/>
        </w:trPr>
        <w:tc>
          <w:tcPr>
            <w:tcW w:w="5269" w:type="dxa"/>
            <w:vAlign w:val="center"/>
          </w:tcPr>
          <w:p w:rsidR="002F61CA" w:rsidRPr="002F61CA" w:rsidRDefault="002F61CA" w:rsidP="002F61CA">
            <w:pPr>
              <w:widowControl w:val="0"/>
              <w:tabs>
                <w:tab w:val="left" w:pos="993"/>
              </w:tabs>
              <w:rPr>
                <w:rFonts w:ascii="Times New Roman" w:eastAsia="Calibri" w:hAnsi="Times New Roman" w:cs="Times New Roman"/>
                <w:color w:val="000000"/>
                <w:sz w:val="24"/>
                <w:szCs w:val="24"/>
              </w:rPr>
            </w:pPr>
            <w:r w:rsidRPr="002F61CA">
              <w:rPr>
                <w:rFonts w:ascii="Times New Roman" w:eastAsia="Calibri" w:hAnsi="Times New Roman" w:cs="Times New Roman"/>
                <w:color w:val="000000"/>
                <w:sz w:val="24"/>
                <w:szCs w:val="24"/>
              </w:rPr>
              <w:t xml:space="preserve">Государство, общество и политика </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8,40</w:t>
            </w:r>
          </w:p>
        </w:tc>
        <w:tc>
          <w:tcPr>
            <w:tcW w:w="851"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7,51</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9,39</w:t>
            </w:r>
          </w:p>
        </w:tc>
        <w:tc>
          <w:tcPr>
            <w:tcW w:w="851"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9,01</w:t>
            </w:r>
          </w:p>
        </w:tc>
        <w:tc>
          <w:tcPr>
            <w:tcW w:w="850" w:type="dxa"/>
          </w:tcPr>
          <w:p w:rsidR="002F61CA" w:rsidRPr="002F61CA" w:rsidRDefault="002F61CA" w:rsidP="002F61CA">
            <w:pPr>
              <w:jc w:val="center"/>
              <w:rPr>
                <w:rFonts w:ascii="Times New Roman" w:hAnsi="Times New Roman" w:cs="Times New Roman"/>
                <w:sz w:val="24"/>
                <w:szCs w:val="24"/>
                <w:lang w:val="en-US"/>
              </w:rPr>
            </w:pPr>
            <w:r w:rsidRPr="002F61CA">
              <w:rPr>
                <w:rFonts w:ascii="Times New Roman" w:hAnsi="Times New Roman" w:cs="Times New Roman"/>
                <w:sz w:val="24"/>
                <w:szCs w:val="24"/>
              </w:rPr>
              <w:t>12,</w:t>
            </w:r>
            <w:r w:rsidRPr="002F61CA">
              <w:rPr>
                <w:rFonts w:ascii="Times New Roman" w:hAnsi="Times New Roman" w:cs="Times New Roman"/>
                <w:sz w:val="24"/>
                <w:szCs w:val="24"/>
                <w:lang w:val="en-US"/>
              </w:rPr>
              <w:t>92</w:t>
            </w:r>
          </w:p>
        </w:tc>
      </w:tr>
      <w:tr w:rsidR="002F61CA" w:rsidRPr="0041526C" w:rsidTr="002F61CA">
        <w:trPr>
          <w:trHeight w:val="85"/>
          <w:tblHeader/>
        </w:trPr>
        <w:tc>
          <w:tcPr>
            <w:tcW w:w="5269" w:type="dxa"/>
            <w:vAlign w:val="center"/>
          </w:tcPr>
          <w:p w:rsidR="002F61CA" w:rsidRPr="002F61CA" w:rsidRDefault="002F61CA" w:rsidP="002F61CA">
            <w:pPr>
              <w:widowControl w:val="0"/>
              <w:tabs>
                <w:tab w:val="left" w:pos="993"/>
              </w:tabs>
              <w:rPr>
                <w:rFonts w:ascii="Times New Roman" w:eastAsia="Calibri" w:hAnsi="Times New Roman" w:cs="Times New Roman"/>
                <w:color w:val="000000"/>
                <w:sz w:val="24"/>
                <w:szCs w:val="24"/>
              </w:rPr>
            </w:pPr>
            <w:r w:rsidRPr="002F61CA">
              <w:rPr>
                <w:rFonts w:ascii="Times New Roman" w:eastAsia="Calibri" w:hAnsi="Times New Roman" w:cs="Times New Roman"/>
                <w:color w:val="000000"/>
                <w:sz w:val="24"/>
                <w:szCs w:val="24"/>
              </w:rPr>
              <w:t xml:space="preserve">Социальная сфера </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14,92</w:t>
            </w:r>
          </w:p>
        </w:tc>
        <w:tc>
          <w:tcPr>
            <w:tcW w:w="851"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11,58</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9,7</w:t>
            </w:r>
          </w:p>
        </w:tc>
        <w:tc>
          <w:tcPr>
            <w:tcW w:w="851"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10,75</w:t>
            </w:r>
          </w:p>
        </w:tc>
        <w:tc>
          <w:tcPr>
            <w:tcW w:w="850" w:type="dxa"/>
          </w:tcPr>
          <w:p w:rsidR="002F61CA" w:rsidRPr="002F61CA" w:rsidRDefault="002F61CA" w:rsidP="002F61CA">
            <w:pPr>
              <w:jc w:val="center"/>
              <w:rPr>
                <w:rFonts w:ascii="Times New Roman" w:hAnsi="Times New Roman" w:cs="Times New Roman"/>
                <w:sz w:val="24"/>
                <w:szCs w:val="24"/>
                <w:lang w:val="en-US"/>
              </w:rPr>
            </w:pPr>
            <w:r w:rsidRPr="002F61CA">
              <w:rPr>
                <w:rFonts w:ascii="Times New Roman" w:hAnsi="Times New Roman" w:cs="Times New Roman"/>
                <w:sz w:val="24"/>
                <w:szCs w:val="24"/>
              </w:rPr>
              <w:t>11,</w:t>
            </w:r>
            <w:r w:rsidRPr="002F61CA">
              <w:rPr>
                <w:rFonts w:ascii="Times New Roman" w:hAnsi="Times New Roman" w:cs="Times New Roman"/>
                <w:sz w:val="24"/>
                <w:szCs w:val="24"/>
                <w:lang w:val="en-US"/>
              </w:rPr>
              <w:t>23</w:t>
            </w:r>
          </w:p>
        </w:tc>
      </w:tr>
      <w:tr w:rsidR="002F61CA" w:rsidRPr="0041526C" w:rsidTr="002F61CA">
        <w:trPr>
          <w:trHeight w:val="85"/>
          <w:tblHeader/>
        </w:trPr>
        <w:tc>
          <w:tcPr>
            <w:tcW w:w="5269" w:type="dxa"/>
            <w:vAlign w:val="center"/>
          </w:tcPr>
          <w:p w:rsidR="002F61CA" w:rsidRPr="002F61CA" w:rsidRDefault="002F61CA" w:rsidP="002F61CA">
            <w:pPr>
              <w:widowControl w:val="0"/>
              <w:tabs>
                <w:tab w:val="left" w:pos="993"/>
              </w:tabs>
              <w:rPr>
                <w:rFonts w:ascii="Times New Roman" w:eastAsia="Calibri" w:hAnsi="Times New Roman" w:cs="Times New Roman"/>
                <w:color w:val="000000"/>
                <w:sz w:val="24"/>
                <w:szCs w:val="24"/>
              </w:rPr>
            </w:pPr>
            <w:r w:rsidRPr="002F61CA">
              <w:rPr>
                <w:rFonts w:ascii="Times New Roman" w:eastAsia="Calibri" w:hAnsi="Times New Roman" w:cs="Times New Roman"/>
                <w:color w:val="000000"/>
                <w:sz w:val="24"/>
                <w:szCs w:val="24"/>
              </w:rPr>
              <w:t xml:space="preserve">Экономика </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36,38</w:t>
            </w:r>
          </w:p>
        </w:tc>
        <w:tc>
          <w:tcPr>
            <w:tcW w:w="851"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30,51</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37,0</w:t>
            </w:r>
          </w:p>
        </w:tc>
        <w:tc>
          <w:tcPr>
            <w:tcW w:w="851"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32,24</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3</w:t>
            </w:r>
            <w:r w:rsidRPr="002F61CA">
              <w:rPr>
                <w:rFonts w:ascii="Times New Roman" w:hAnsi="Times New Roman" w:cs="Times New Roman"/>
                <w:sz w:val="24"/>
                <w:szCs w:val="24"/>
                <w:lang w:val="en-US"/>
              </w:rPr>
              <w:t>8</w:t>
            </w:r>
            <w:r w:rsidRPr="002F61CA">
              <w:rPr>
                <w:rFonts w:ascii="Times New Roman" w:hAnsi="Times New Roman" w:cs="Times New Roman"/>
                <w:sz w:val="24"/>
                <w:szCs w:val="24"/>
              </w:rPr>
              <w:t>,10</w:t>
            </w:r>
          </w:p>
        </w:tc>
      </w:tr>
      <w:tr w:rsidR="002F61CA" w:rsidRPr="0041526C" w:rsidTr="002F61CA">
        <w:trPr>
          <w:trHeight w:val="85"/>
          <w:tblHeader/>
        </w:trPr>
        <w:tc>
          <w:tcPr>
            <w:tcW w:w="5269" w:type="dxa"/>
            <w:vAlign w:val="center"/>
          </w:tcPr>
          <w:p w:rsidR="002F61CA" w:rsidRPr="002F61CA" w:rsidRDefault="002F61CA" w:rsidP="002F61CA">
            <w:pPr>
              <w:widowControl w:val="0"/>
              <w:tabs>
                <w:tab w:val="left" w:pos="993"/>
              </w:tabs>
              <w:rPr>
                <w:rFonts w:ascii="Times New Roman" w:eastAsia="Calibri" w:hAnsi="Times New Roman" w:cs="Times New Roman"/>
                <w:color w:val="000000"/>
                <w:sz w:val="24"/>
                <w:szCs w:val="24"/>
              </w:rPr>
            </w:pPr>
            <w:r w:rsidRPr="002F61CA">
              <w:rPr>
                <w:rFonts w:ascii="Times New Roman" w:eastAsia="Calibri" w:hAnsi="Times New Roman" w:cs="Times New Roman"/>
                <w:color w:val="000000"/>
                <w:sz w:val="24"/>
                <w:szCs w:val="24"/>
              </w:rPr>
              <w:t xml:space="preserve">Оборона, безопасность и законность </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9,43</w:t>
            </w:r>
          </w:p>
        </w:tc>
        <w:tc>
          <w:tcPr>
            <w:tcW w:w="851"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6,10</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6,32</w:t>
            </w:r>
          </w:p>
        </w:tc>
        <w:tc>
          <w:tcPr>
            <w:tcW w:w="851"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5,37</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5,63</w:t>
            </w:r>
          </w:p>
        </w:tc>
      </w:tr>
      <w:tr w:rsidR="002F61CA" w:rsidRPr="0041526C" w:rsidTr="002F61CA">
        <w:trPr>
          <w:trHeight w:val="85"/>
          <w:tblHeader/>
        </w:trPr>
        <w:tc>
          <w:tcPr>
            <w:tcW w:w="5269" w:type="dxa"/>
            <w:vAlign w:val="center"/>
          </w:tcPr>
          <w:p w:rsidR="002F61CA" w:rsidRPr="002F61CA" w:rsidRDefault="002F61CA" w:rsidP="002F61CA">
            <w:pPr>
              <w:widowControl w:val="0"/>
              <w:tabs>
                <w:tab w:val="left" w:pos="993"/>
              </w:tabs>
              <w:rPr>
                <w:rFonts w:ascii="Times New Roman" w:eastAsia="Calibri" w:hAnsi="Times New Roman" w:cs="Times New Roman"/>
                <w:color w:val="000000"/>
                <w:sz w:val="24"/>
                <w:szCs w:val="24"/>
              </w:rPr>
            </w:pPr>
            <w:r w:rsidRPr="002F61CA">
              <w:rPr>
                <w:rFonts w:ascii="Times New Roman" w:eastAsia="Calibri" w:hAnsi="Times New Roman" w:cs="Times New Roman"/>
                <w:color w:val="000000"/>
                <w:sz w:val="24"/>
                <w:szCs w:val="24"/>
              </w:rPr>
              <w:t>Жилищно-коммунальная сфера</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30,87</w:t>
            </w:r>
          </w:p>
        </w:tc>
        <w:tc>
          <w:tcPr>
            <w:tcW w:w="851"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44,28</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37,54</w:t>
            </w:r>
          </w:p>
        </w:tc>
        <w:tc>
          <w:tcPr>
            <w:tcW w:w="851"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42,63</w:t>
            </w:r>
          </w:p>
        </w:tc>
        <w:tc>
          <w:tcPr>
            <w:tcW w:w="850" w:type="dxa"/>
          </w:tcPr>
          <w:p w:rsidR="002F61CA" w:rsidRPr="002F61CA" w:rsidRDefault="002F61CA" w:rsidP="002F61CA">
            <w:pPr>
              <w:jc w:val="center"/>
              <w:rPr>
                <w:rFonts w:ascii="Times New Roman" w:hAnsi="Times New Roman" w:cs="Times New Roman"/>
                <w:sz w:val="24"/>
                <w:szCs w:val="24"/>
              </w:rPr>
            </w:pPr>
            <w:r w:rsidRPr="002F61CA">
              <w:rPr>
                <w:rFonts w:ascii="Times New Roman" w:hAnsi="Times New Roman" w:cs="Times New Roman"/>
                <w:sz w:val="24"/>
                <w:szCs w:val="24"/>
              </w:rPr>
              <w:t>32,22</w:t>
            </w:r>
          </w:p>
        </w:tc>
      </w:tr>
    </w:tbl>
    <w:p w:rsidR="0057503E" w:rsidRPr="0041526C" w:rsidRDefault="0057503E" w:rsidP="0057503E">
      <w:pPr>
        <w:widowControl w:val="0"/>
        <w:tabs>
          <w:tab w:val="left" w:pos="993"/>
        </w:tabs>
        <w:spacing w:after="0" w:line="240" w:lineRule="auto"/>
        <w:jc w:val="both"/>
        <w:rPr>
          <w:rFonts w:ascii="Times New Roman" w:eastAsia="Calibri" w:hAnsi="Times New Roman" w:cs="Times New Roman"/>
          <w:color w:val="FF0000"/>
          <w:sz w:val="24"/>
          <w:szCs w:val="24"/>
        </w:rPr>
      </w:pPr>
    </w:p>
    <w:p w:rsidR="002F61CA" w:rsidRPr="002F61CA" w:rsidRDefault="002F61CA" w:rsidP="002F61CA">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2F61CA">
        <w:rPr>
          <w:rFonts w:ascii="Times New Roman" w:eastAsia="Times New Roman" w:hAnsi="Times New Roman" w:cs="Times New Roman"/>
          <w:color w:val="000000"/>
          <w:sz w:val="24"/>
          <w:szCs w:val="24"/>
          <w:lang w:eastAsia="ru-RU"/>
        </w:rPr>
        <w:t>В 2024 году произошло увеличение количества обращений:</w:t>
      </w:r>
    </w:p>
    <w:p w:rsidR="002F61CA" w:rsidRPr="002F61CA" w:rsidRDefault="002F61CA" w:rsidP="002F61CA">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2F61CA">
        <w:rPr>
          <w:rFonts w:ascii="Times New Roman" w:eastAsia="Times New Roman" w:hAnsi="Times New Roman" w:cs="Times New Roman"/>
          <w:color w:val="000000"/>
          <w:sz w:val="24"/>
          <w:szCs w:val="24"/>
          <w:lang w:eastAsia="ru-RU"/>
        </w:rPr>
        <w:t>в сфере государственного управления, общества и политики на 43,4 %, в социальной сфере на 4,5 %, в сфере экономики на 18,2 %, в сфере обороны, безопасности и законности на 4,8 %.</w:t>
      </w:r>
    </w:p>
    <w:p w:rsidR="002F61CA" w:rsidRPr="002F61CA" w:rsidRDefault="002F61CA" w:rsidP="002F61CA">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2F61CA">
        <w:rPr>
          <w:rFonts w:ascii="Times New Roman" w:eastAsia="Times New Roman" w:hAnsi="Times New Roman" w:cs="Times New Roman"/>
          <w:color w:val="000000"/>
          <w:sz w:val="24"/>
          <w:szCs w:val="24"/>
          <w:lang w:eastAsia="ru-RU"/>
        </w:rPr>
        <w:t>В жилищно-коммунальной сфере количество обращений уменьшилось на 24,4% в связи с уменьшением аварийного жилого фонда, структурных изменений и подходов в работе, использования гражданами альтернативных источников оперативного решения вопросов.</w:t>
      </w:r>
    </w:p>
    <w:p w:rsidR="002F61CA" w:rsidRPr="002F61CA" w:rsidRDefault="002F61CA" w:rsidP="002F61CA">
      <w:pPr>
        <w:widowControl w:val="0"/>
        <w:tabs>
          <w:tab w:val="left" w:pos="993"/>
          <w:tab w:val="right" w:pos="9639"/>
        </w:tabs>
        <w:spacing w:after="0" w:line="240" w:lineRule="auto"/>
        <w:ind w:firstLine="709"/>
        <w:jc w:val="both"/>
        <w:rPr>
          <w:rFonts w:ascii="Times New Roman" w:eastAsia="Calibri" w:hAnsi="Times New Roman" w:cs="Times New Roman"/>
          <w:color w:val="000000"/>
          <w:sz w:val="16"/>
          <w:szCs w:val="16"/>
        </w:rPr>
      </w:pPr>
      <w:r w:rsidRPr="002F61CA">
        <w:rPr>
          <w:rFonts w:ascii="Times New Roman" w:eastAsia="Calibri" w:hAnsi="Times New Roman" w:cs="Times New Roman"/>
          <w:color w:val="000000"/>
          <w:sz w:val="16"/>
          <w:szCs w:val="16"/>
        </w:rPr>
        <w:tab/>
      </w:r>
      <w:r w:rsidRPr="002F61CA">
        <w:rPr>
          <w:rFonts w:ascii="Times New Roman" w:eastAsia="Calibri" w:hAnsi="Times New Roman" w:cs="Times New Roman"/>
          <w:color w:val="000000"/>
          <w:sz w:val="16"/>
          <w:szCs w:val="16"/>
        </w:rPr>
        <w:tab/>
      </w:r>
    </w:p>
    <w:p w:rsidR="0057503E" w:rsidRPr="0041526C" w:rsidRDefault="0057503E" w:rsidP="0057503E">
      <w:pPr>
        <w:widowControl w:val="0"/>
        <w:tabs>
          <w:tab w:val="left" w:pos="993"/>
          <w:tab w:val="right" w:pos="9639"/>
        </w:tabs>
        <w:spacing w:after="0" w:line="240" w:lineRule="auto"/>
        <w:ind w:firstLine="709"/>
        <w:jc w:val="both"/>
        <w:rPr>
          <w:rFonts w:ascii="Times New Roman" w:eastAsia="Calibri" w:hAnsi="Times New Roman" w:cs="Times New Roman"/>
          <w:color w:val="FF0000"/>
          <w:sz w:val="24"/>
          <w:szCs w:val="24"/>
        </w:rPr>
      </w:pPr>
      <w:r w:rsidRPr="0041526C">
        <w:rPr>
          <w:rFonts w:ascii="Times New Roman" w:eastAsia="Calibri" w:hAnsi="Times New Roman" w:cs="Times New Roman"/>
          <w:color w:val="FF0000"/>
          <w:sz w:val="24"/>
          <w:szCs w:val="24"/>
        </w:rPr>
        <w:tab/>
      </w:r>
      <w:r w:rsidRPr="0041526C">
        <w:rPr>
          <w:rFonts w:ascii="Times New Roman" w:eastAsia="Calibri" w:hAnsi="Times New Roman" w:cs="Times New Roman"/>
          <w:color w:val="FF0000"/>
          <w:sz w:val="24"/>
          <w:szCs w:val="24"/>
        </w:rPr>
        <w:tab/>
      </w:r>
    </w:p>
    <w:p w:rsidR="0057503E" w:rsidRPr="002F61CA" w:rsidRDefault="00062008" w:rsidP="0057503E">
      <w:pPr>
        <w:widowControl w:val="0"/>
        <w:tabs>
          <w:tab w:val="left" w:pos="993"/>
          <w:tab w:val="right" w:pos="9639"/>
        </w:tabs>
        <w:spacing w:after="0" w:line="240" w:lineRule="auto"/>
        <w:ind w:firstLine="709"/>
        <w:jc w:val="right"/>
        <w:rPr>
          <w:rFonts w:ascii="Times New Roman" w:eastAsia="Calibri" w:hAnsi="Times New Roman" w:cs="Times New Roman"/>
          <w:sz w:val="24"/>
          <w:szCs w:val="24"/>
        </w:rPr>
      </w:pPr>
      <w:r w:rsidRPr="002F61CA">
        <w:rPr>
          <w:rFonts w:ascii="Times New Roman" w:eastAsia="Calibri" w:hAnsi="Times New Roman" w:cs="Times New Roman"/>
          <w:sz w:val="24"/>
          <w:szCs w:val="24"/>
        </w:rPr>
        <w:t>Таблица 14</w:t>
      </w:r>
    </w:p>
    <w:p w:rsidR="0057503E" w:rsidRPr="002F61CA" w:rsidRDefault="0057503E" w:rsidP="0057503E">
      <w:pPr>
        <w:widowControl w:val="0"/>
        <w:tabs>
          <w:tab w:val="left" w:pos="993"/>
        </w:tabs>
        <w:spacing w:after="0" w:line="240" w:lineRule="auto"/>
        <w:jc w:val="center"/>
        <w:rPr>
          <w:rFonts w:ascii="Times New Roman" w:eastAsia="Calibri" w:hAnsi="Times New Roman" w:cs="Times New Roman"/>
          <w:sz w:val="24"/>
          <w:szCs w:val="24"/>
        </w:rPr>
      </w:pPr>
      <w:r w:rsidRPr="002F61CA">
        <w:rPr>
          <w:rFonts w:ascii="Times New Roman" w:eastAsia="Calibri" w:hAnsi="Times New Roman" w:cs="Times New Roman"/>
          <w:sz w:val="24"/>
          <w:szCs w:val="24"/>
        </w:rPr>
        <w:t>Анализ качества работы с обращениями граждан по годам</w:t>
      </w:r>
    </w:p>
    <w:p w:rsidR="007E214C" w:rsidRDefault="007E214C" w:rsidP="00472461">
      <w:pPr>
        <w:widowControl w:val="0"/>
        <w:tabs>
          <w:tab w:val="left" w:pos="426"/>
        </w:tabs>
        <w:autoSpaceDE w:val="0"/>
        <w:autoSpaceDN w:val="0"/>
        <w:adjustRightInd w:val="0"/>
        <w:spacing w:after="0" w:line="240" w:lineRule="auto"/>
        <w:jc w:val="both"/>
        <w:rPr>
          <w:rFonts w:ascii="Times New Roman" w:eastAsia="Calibri Light" w:hAnsi="Times New Roman" w:cs="Times New Roman"/>
          <w:color w:val="FF0000"/>
          <w:sz w:val="24"/>
          <w:szCs w:val="24"/>
        </w:rPr>
      </w:pPr>
    </w:p>
    <w:tbl>
      <w:tblPr>
        <w:tblStyle w:val="320"/>
        <w:tblW w:w="9776" w:type="dxa"/>
        <w:jc w:val="center"/>
        <w:tblLayout w:type="fixed"/>
        <w:tblLook w:val="04A0" w:firstRow="1" w:lastRow="0" w:firstColumn="1" w:lastColumn="0" w:noHBand="0" w:noVBand="1"/>
      </w:tblPr>
      <w:tblGrid>
        <w:gridCol w:w="1465"/>
        <w:gridCol w:w="833"/>
        <w:gridCol w:w="733"/>
        <w:gridCol w:w="733"/>
        <w:gridCol w:w="833"/>
        <w:gridCol w:w="785"/>
        <w:gridCol w:w="790"/>
        <w:gridCol w:w="930"/>
        <w:gridCol w:w="843"/>
        <w:gridCol w:w="941"/>
        <w:gridCol w:w="890"/>
      </w:tblGrid>
      <w:tr w:rsidR="002F61CA" w:rsidRPr="002F61CA" w:rsidTr="002F61CA">
        <w:trPr>
          <w:trHeight w:val="545"/>
          <w:tblHeader/>
          <w:jc w:val="center"/>
        </w:trPr>
        <w:tc>
          <w:tcPr>
            <w:tcW w:w="1465" w:type="dxa"/>
            <w:vMerge w:val="restart"/>
            <w:vAlign w:val="center"/>
          </w:tcPr>
          <w:p w:rsidR="002F61CA" w:rsidRPr="002F61CA" w:rsidRDefault="002F61CA" w:rsidP="002F61CA">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Calibri" w:hAnsi="Times New Roman" w:cs="Times New Roman"/>
                <w:sz w:val="20"/>
                <w:szCs w:val="20"/>
              </w:rPr>
              <w:t>Наименование показателей</w:t>
            </w:r>
          </w:p>
        </w:tc>
        <w:tc>
          <w:tcPr>
            <w:tcW w:w="3917" w:type="dxa"/>
            <w:gridSpan w:val="5"/>
            <w:vAlign w:val="center"/>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Общее количество поступивших обращений в адрес главы города и его заместителей</w:t>
            </w:r>
          </w:p>
        </w:tc>
        <w:tc>
          <w:tcPr>
            <w:tcW w:w="4394" w:type="dxa"/>
            <w:gridSpan w:val="5"/>
            <w:vAlign w:val="center"/>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Общее количество поступивших обращений в адрес органов администрации города</w:t>
            </w:r>
          </w:p>
        </w:tc>
      </w:tr>
      <w:tr w:rsidR="002F61CA" w:rsidRPr="002F61CA" w:rsidTr="002F61CA">
        <w:trPr>
          <w:trHeight w:val="246"/>
          <w:tblHeader/>
          <w:jc w:val="center"/>
        </w:trPr>
        <w:tc>
          <w:tcPr>
            <w:tcW w:w="1465" w:type="dxa"/>
            <w:vMerge/>
            <w:vAlign w:val="center"/>
          </w:tcPr>
          <w:p w:rsidR="002F61CA" w:rsidRPr="002F61CA" w:rsidRDefault="002F61CA" w:rsidP="002F61CA">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p>
        </w:tc>
        <w:tc>
          <w:tcPr>
            <w:tcW w:w="833"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 xml:space="preserve">2020 </w:t>
            </w:r>
          </w:p>
        </w:tc>
        <w:tc>
          <w:tcPr>
            <w:tcW w:w="733"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 xml:space="preserve">2021 </w:t>
            </w:r>
          </w:p>
        </w:tc>
        <w:tc>
          <w:tcPr>
            <w:tcW w:w="733"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2022</w:t>
            </w:r>
          </w:p>
        </w:tc>
        <w:tc>
          <w:tcPr>
            <w:tcW w:w="833"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2023</w:t>
            </w:r>
          </w:p>
        </w:tc>
        <w:tc>
          <w:tcPr>
            <w:tcW w:w="785"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2024</w:t>
            </w:r>
          </w:p>
        </w:tc>
        <w:tc>
          <w:tcPr>
            <w:tcW w:w="790"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 xml:space="preserve">2020 </w:t>
            </w:r>
          </w:p>
        </w:tc>
        <w:tc>
          <w:tcPr>
            <w:tcW w:w="930"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 xml:space="preserve">2021 </w:t>
            </w:r>
          </w:p>
        </w:tc>
        <w:tc>
          <w:tcPr>
            <w:tcW w:w="843"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 xml:space="preserve">2022 </w:t>
            </w:r>
          </w:p>
        </w:tc>
        <w:tc>
          <w:tcPr>
            <w:tcW w:w="941"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2023</w:t>
            </w:r>
          </w:p>
        </w:tc>
        <w:tc>
          <w:tcPr>
            <w:tcW w:w="890"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2024</w:t>
            </w:r>
          </w:p>
        </w:tc>
      </w:tr>
      <w:tr w:rsidR="002F61CA" w:rsidRPr="002F61CA" w:rsidTr="002F61CA">
        <w:trPr>
          <w:trHeight w:val="239"/>
          <w:jc w:val="center"/>
        </w:trPr>
        <w:tc>
          <w:tcPr>
            <w:tcW w:w="1465" w:type="dxa"/>
            <w:vAlign w:val="center"/>
          </w:tcPr>
          <w:p w:rsidR="002F61CA" w:rsidRPr="002F61CA" w:rsidRDefault="002F61CA" w:rsidP="002F61CA">
            <w:pPr>
              <w:widowControl w:val="0"/>
              <w:tabs>
                <w:tab w:val="left" w:pos="426"/>
              </w:tabs>
              <w:autoSpaceDE w:val="0"/>
              <w:autoSpaceDN w:val="0"/>
              <w:adjustRightInd w:val="0"/>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решено положительно</w:t>
            </w:r>
          </w:p>
        </w:tc>
        <w:tc>
          <w:tcPr>
            <w:tcW w:w="833"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116 16,36%</w:t>
            </w:r>
          </w:p>
        </w:tc>
        <w:tc>
          <w:tcPr>
            <w:tcW w:w="733"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204 31,8%</w:t>
            </w:r>
          </w:p>
        </w:tc>
        <w:tc>
          <w:tcPr>
            <w:tcW w:w="73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254 43,7%</w:t>
            </w:r>
          </w:p>
        </w:tc>
        <w:tc>
          <w:tcPr>
            <w:tcW w:w="83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250 </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36,22%</w:t>
            </w:r>
          </w:p>
        </w:tc>
        <w:tc>
          <w:tcPr>
            <w:tcW w:w="785"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293</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 xml:space="preserve">37,1%    </w:t>
            </w:r>
          </w:p>
        </w:tc>
        <w:tc>
          <w:tcPr>
            <w:tcW w:w="79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68            18,8%</w:t>
            </w:r>
          </w:p>
        </w:tc>
        <w:tc>
          <w:tcPr>
            <w:tcW w:w="93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12</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5,9%</w:t>
            </w:r>
          </w:p>
        </w:tc>
        <w:tc>
          <w:tcPr>
            <w:tcW w:w="84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63,9                45%</w:t>
            </w:r>
          </w:p>
        </w:tc>
        <w:tc>
          <w:tcPr>
            <w:tcW w:w="941"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63  55,05%</w:t>
            </w:r>
          </w:p>
        </w:tc>
        <w:tc>
          <w:tcPr>
            <w:tcW w:w="89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51</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60,0 %</w:t>
            </w:r>
          </w:p>
        </w:tc>
      </w:tr>
      <w:tr w:rsidR="002F61CA" w:rsidRPr="002F61CA" w:rsidTr="002F61CA">
        <w:trPr>
          <w:trHeight w:val="239"/>
          <w:jc w:val="center"/>
        </w:trPr>
        <w:tc>
          <w:tcPr>
            <w:tcW w:w="1465" w:type="dxa"/>
            <w:vAlign w:val="center"/>
          </w:tcPr>
          <w:p w:rsidR="002F61CA" w:rsidRPr="002F61CA" w:rsidRDefault="002F61CA" w:rsidP="002F61CA">
            <w:pPr>
              <w:widowControl w:val="0"/>
              <w:tabs>
                <w:tab w:val="left" w:pos="426"/>
              </w:tabs>
              <w:autoSpaceDE w:val="0"/>
              <w:autoSpaceDN w:val="0"/>
              <w:adjustRightInd w:val="0"/>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дано разъяснение</w:t>
            </w:r>
          </w:p>
        </w:tc>
        <w:tc>
          <w:tcPr>
            <w:tcW w:w="833"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568 80,11%</w:t>
            </w:r>
          </w:p>
        </w:tc>
        <w:tc>
          <w:tcPr>
            <w:tcW w:w="733"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416 64,9%</w:t>
            </w:r>
          </w:p>
        </w:tc>
        <w:tc>
          <w:tcPr>
            <w:tcW w:w="73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309 53%</w:t>
            </w:r>
          </w:p>
        </w:tc>
        <w:tc>
          <w:tcPr>
            <w:tcW w:w="83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404</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58,38%</w:t>
            </w:r>
          </w:p>
        </w:tc>
        <w:tc>
          <w:tcPr>
            <w:tcW w:w="785"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459</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58,2%</w:t>
            </w:r>
          </w:p>
        </w:tc>
        <w:tc>
          <w:tcPr>
            <w:tcW w:w="79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281                   77,8%</w:t>
            </w:r>
          </w:p>
        </w:tc>
        <w:tc>
          <w:tcPr>
            <w:tcW w:w="93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183  93,1%</w:t>
            </w:r>
          </w:p>
        </w:tc>
        <w:tc>
          <w:tcPr>
            <w:tcW w:w="84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58        40,8%</w:t>
            </w:r>
          </w:p>
        </w:tc>
        <w:tc>
          <w:tcPr>
            <w:tcW w:w="941"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43                   37,61</w:t>
            </w:r>
          </w:p>
        </w:tc>
        <w:tc>
          <w:tcPr>
            <w:tcW w:w="89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34</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40%</w:t>
            </w:r>
          </w:p>
        </w:tc>
      </w:tr>
      <w:tr w:rsidR="002F61CA" w:rsidRPr="002F61CA" w:rsidTr="002F61CA">
        <w:trPr>
          <w:trHeight w:val="239"/>
          <w:jc w:val="center"/>
        </w:trPr>
        <w:tc>
          <w:tcPr>
            <w:tcW w:w="1465" w:type="dxa"/>
            <w:vAlign w:val="center"/>
          </w:tcPr>
          <w:p w:rsidR="002F61CA" w:rsidRPr="002F61CA" w:rsidRDefault="002F61CA" w:rsidP="002F61CA">
            <w:pPr>
              <w:widowControl w:val="0"/>
              <w:tabs>
                <w:tab w:val="left" w:pos="2160"/>
              </w:tabs>
              <w:autoSpaceDE w:val="0"/>
              <w:autoSpaceDN w:val="0"/>
              <w:adjustRightInd w:val="0"/>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обоснованно отказано</w:t>
            </w:r>
          </w:p>
        </w:tc>
        <w:tc>
          <w:tcPr>
            <w:tcW w:w="833"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0</w:t>
            </w:r>
          </w:p>
        </w:tc>
        <w:tc>
          <w:tcPr>
            <w:tcW w:w="733" w:type="dxa"/>
          </w:tcPr>
          <w:p w:rsidR="002F61CA" w:rsidRPr="002F61CA" w:rsidRDefault="002F61CA" w:rsidP="002F61CA">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3        0,5%</w:t>
            </w:r>
          </w:p>
        </w:tc>
        <w:tc>
          <w:tcPr>
            <w:tcW w:w="73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0</w:t>
            </w:r>
          </w:p>
        </w:tc>
        <w:tc>
          <w:tcPr>
            <w:tcW w:w="83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0</w:t>
            </w:r>
          </w:p>
        </w:tc>
        <w:tc>
          <w:tcPr>
            <w:tcW w:w="785"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13</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1,65%</w:t>
            </w:r>
          </w:p>
        </w:tc>
        <w:tc>
          <w:tcPr>
            <w:tcW w:w="79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3                          0,9%</w:t>
            </w:r>
          </w:p>
        </w:tc>
        <w:tc>
          <w:tcPr>
            <w:tcW w:w="93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0</w:t>
            </w:r>
          </w:p>
        </w:tc>
        <w:tc>
          <w:tcPr>
            <w:tcW w:w="84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0</w:t>
            </w:r>
          </w:p>
        </w:tc>
        <w:tc>
          <w:tcPr>
            <w:tcW w:w="941"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0</w:t>
            </w:r>
          </w:p>
        </w:tc>
        <w:tc>
          <w:tcPr>
            <w:tcW w:w="89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0</w:t>
            </w:r>
          </w:p>
        </w:tc>
      </w:tr>
      <w:tr w:rsidR="002F61CA" w:rsidRPr="002F61CA" w:rsidTr="002F61CA">
        <w:trPr>
          <w:trHeight w:val="239"/>
          <w:jc w:val="center"/>
        </w:trPr>
        <w:tc>
          <w:tcPr>
            <w:tcW w:w="1465" w:type="dxa"/>
            <w:vAlign w:val="center"/>
          </w:tcPr>
          <w:p w:rsidR="002F61CA" w:rsidRPr="002F61CA" w:rsidRDefault="002F61CA" w:rsidP="002F61CA">
            <w:pPr>
              <w:widowControl w:val="0"/>
              <w:tabs>
                <w:tab w:val="left" w:pos="426"/>
              </w:tabs>
              <w:autoSpaceDE w:val="0"/>
              <w:autoSpaceDN w:val="0"/>
              <w:adjustRightInd w:val="0"/>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находится в работе</w:t>
            </w:r>
          </w:p>
        </w:tc>
        <w:tc>
          <w:tcPr>
            <w:tcW w:w="833" w:type="dxa"/>
          </w:tcPr>
          <w:p w:rsidR="002F61CA" w:rsidRPr="002F61CA" w:rsidRDefault="002F61CA" w:rsidP="002F61CA">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25 3,53%</w:t>
            </w:r>
          </w:p>
        </w:tc>
        <w:tc>
          <w:tcPr>
            <w:tcW w:w="733" w:type="dxa"/>
          </w:tcPr>
          <w:p w:rsidR="002F61CA" w:rsidRPr="002F61CA" w:rsidRDefault="002F61CA" w:rsidP="002F61CA">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18              2,8%</w:t>
            </w:r>
          </w:p>
        </w:tc>
        <w:tc>
          <w:tcPr>
            <w:tcW w:w="73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19 3,3%</w:t>
            </w:r>
          </w:p>
        </w:tc>
        <w:tc>
          <w:tcPr>
            <w:tcW w:w="83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37      5,40%</w:t>
            </w:r>
          </w:p>
        </w:tc>
        <w:tc>
          <w:tcPr>
            <w:tcW w:w="785"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24</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3,05%</w:t>
            </w:r>
          </w:p>
          <w:p w:rsidR="002F61CA" w:rsidRPr="002F61CA" w:rsidRDefault="002F61CA" w:rsidP="002F61CA">
            <w:pPr>
              <w:widowControl w:val="0"/>
              <w:jc w:val="center"/>
              <w:rPr>
                <w:rFonts w:ascii="Times New Roman" w:eastAsia="Calibri" w:hAnsi="Times New Roman" w:cs="Times New Roman"/>
                <w:sz w:val="20"/>
                <w:szCs w:val="20"/>
              </w:rPr>
            </w:pPr>
          </w:p>
        </w:tc>
        <w:tc>
          <w:tcPr>
            <w:tcW w:w="79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9               2,5%</w:t>
            </w:r>
          </w:p>
        </w:tc>
        <w:tc>
          <w:tcPr>
            <w:tcW w:w="93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2               1%</w:t>
            </w:r>
          </w:p>
        </w:tc>
        <w:tc>
          <w:tcPr>
            <w:tcW w:w="84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20               14,2%</w:t>
            </w:r>
          </w:p>
        </w:tc>
        <w:tc>
          <w:tcPr>
            <w:tcW w:w="941"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9               7,34%</w:t>
            </w:r>
          </w:p>
        </w:tc>
        <w:tc>
          <w:tcPr>
            <w:tcW w:w="89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0</w:t>
            </w:r>
          </w:p>
        </w:tc>
      </w:tr>
      <w:tr w:rsidR="002F61CA" w:rsidRPr="002F61CA" w:rsidTr="002F61CA">
        <w:trPr>
          <w:trHeight w:val="239"/>
          <w:jc w:val="center"/>
        </w:trPr>
        <w:tc>
          <w:tcPr>
            <w:tcW w:w="1465" w:type="dxa"/>
            <w:vAlign w:val="center"/>
          </w:tcPr>
          <w:p w:rsidR="002F61CA" w:rsidRPr="002F61CA" w:rsidRDefault="002F61CA" w:rsidP="002F61CA">
            <w:pPr>
              <w:widowControl w:val="0"/>
              <w:tabs>
                <w:tab w:val="left" w:pos="426"/>
              </w:tabs>
              <w:autoSpaceDE w:val="0"/>
              <w:autoSpaceDN w:val="0"/>
              <w:adjustRightInd w:val="0"/>
              <w:rPr>
                <w:rFonts w:ascii="Times New Roman" w:eastAsia="Times New Roman" w:hAnsi="Times New Roman" w:cs="Times New Roman"/>
                <w:sz w:val="20"/>
                <w:szCs w:val="20"/>
                <w:lang w:eastAsia="ru-RU"/>
              </w:rPr>
            </w:pPr>
          </w:p>
        </w:tc>
        <w:tc>
          <w:tcPr>
            <w:tcW w:w="833" w:type="dxa"/>
          </w:tcPr>
          <w:p w:rsidR="002F61CA" w:rsidRPr="002F61CA" w:rsidRDefault="002F61CA" w:rsidP="002F61CA">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709 100%</w:t>
            </w:r>
          </w:p>
        </w:tc>
        <w:tc>
          <w:tcPr>
            <w:tcW w:w="733" w:type="dxa"/>
          </w:tcPr>
          <w:p w:rsidR="002F61CA" w:rsidRPr="002F61CA" w:rsidRDefault="002F61CA" w:rsidP="002F61CA">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r w:rsidRPr="002F61CA">
              <w:rPr>
                <w:rFonts w:ascii="Times New Roman" w:eastAsia="Times New Roman" w:hAnsi="Times New Roman" w:cs="Times New Roman"/>
                <w:sz w:val="20"/>
                <w:szCs w:val="20"/>
                <w:lang w:eastAsia="ru-RU"/>
              </w:rPr>
              <w:t>641 100%</w:t>
            </w:r>
          </w:p>
        </w:tc>
        <w:tc>
          <w:tcPr>
            <w:tcW w:w="73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582</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100%</w:t>
            </w:r>
          </w:p>
        </w:tc>
        <w:tc>
          <w:tcPr>
            <w:tcW w:w="83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691</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100%</w:t>
            </w:r>
          </w:p>
        </w:tc>
        <w:tc>
          <w:tcPr>
            <w:tcW w:w="785"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789</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100%</w:t>
            </w:r>
          </w:p>
        </w:tc>
        <w:tc>
          <w:tcPr>
            <w:tcW w:w="79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361</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 xml:space="preserve"> 100%</w:t>
            </w:r>
          </w:p>
        </w:tc>
        <w:tc>
          <w:tcPr>
            <w:tcW w:w="93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197</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100%</w:t>
            </w:r>
          </w:p>
        </w:tc>
        <w:tc>
          <w:tcPr>
            <w:tcW w:w="843"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142               100%</w:t>
            </w:r>
          </w:p>
        </w:tc>
        <w:tc>
          <w:tcPr>
            <w:tcW w:w="941"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115    100%</w:t>
            </w:r>
          </w:p>
        </w:tc>
        <w:tc>
          <w:tcPr>
            <w:tcW w:w="890" w:type="dxa"/>
          </w:tcPr>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85</w:t>
            </w:r>
          </w:p>
          <w:p w:rsidR="002F61CA" w:rsidRPr="002F61CA" w:rsidRDefault="002F61CA" w:rsidP="002F61CA">
            <w:pPr>
              <w:widowControl w:val="0"/>
              <w:jc w:val="center"/>
              <w:rPr>
                <w:rFonts w:ascii="Times New Roman" w:eastAsia="Calibri" w:hAnsi="Times New Roman" w:cs="Times New Roman"/>
                <w:sz w:val="20"/>
                <w:szCs w:val="20"/>
              </w:rPr>
            </w:pPr>
            <w:r w:rsidRPr="002F61CA">
              <w:rPr>
                <w:rFonts w:ascii="Times New Roman" w:eastAsia="Calibri" w:hAnsi="Times New Roman" w:cs="Times New Roman"/>
                <w:sz w:val="20"/>
                <w:szCs w:val="20"/>
              </w:rPr>
              <w:t>100%</w:t>
            </w:r>
          </w:p>
        </w:tc>
      </w:tr>
    </w:tbl>
    <w:p w:rsidR="002F61CA" w:rsidRPr="0041526C" w:rsidRDefault="002F61CA" w:rsidP="0057503E">
      <w:pPr>
        <w:widowControl w:val="0"/>
        <w:tabs>
          <w:tab w:val="left" w:pos="426"/>
        </w:tabs>
        <w:autoSpaceDE w:val="0"/>
        <w:autoSpaceDN w:val="0"/>
        <w:adjustRightInd w:val="0"/>
        <w:spacing w:after="0" w:line="240" w:lineRule="auto"/>
        <w:ind w:firstLine="709"/>
        <w:jc w:val="both"/>
        <w:rPr>
          <w:rFonts w:ascii="Times New Roman" w:eastAsia="Calibri Light" w:hAnsi="Times New Roman" w:cs="Times New Roman"/>
          <w:color w:val="FF0000"/>
          <w:sz w:val="24"/>
          <w:szCs w:val="24"/>
        </w:rPr>
      </w:pPr>
    </w:p>
    <w:p w:rsidR="00472461" w:rsidRPr="00472461" w:rsidRDefault="00472461" w:rsidP="00472461">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472461">
        <w:rPr>
          <w:rFonts w:ascii="Times New Roman" w:eastAsia="Calibri Light" w:hAnsi="Times New Roman" w:cs="Times New Roman"/>
          <w:color w:val="000000"/>
          <w:sz w:val="24"/>
          <w:szCs w:val="24"/>
        </w:rPr>
        <w:t xml:space="preserve">Относительно предыдущего года количество </w:t>
      </w:r>
      <w:r w:rsidRPr="00472461">
        <w:rPr>
          <w:rFonts w:ascii="Times New Roman" w:eastAsia="Calibri" w:hAnsi="Times New Roman" w:cs="Times New Roman"/>
          <w:color w:val="000000"/>
          <w:sz w:val="24"/>
          <w:szCs w:val="24"/>
        </w:rPr>
        <w:t xml:space="preserve">положительно принятых решений на уровне рассмотрения главы города и заместителей главы города увеличилось на 17,2%. В органах администрации количество положительно принятых решений в 2024 году уменьшилось на 16,39%, что связано с уменьшением количества обращений. Относительно пропорционального соотношения в рамках 2024 года положительно рассмотренных обращений стало больше, соотношение составило 60 на 40. </w:t>
      </w:r>
    </w:p>
    <w:p w:rsidR="00472461" w:rsidRPr="00472461" w:rsidRDefault="00472461" w:rsidP="00472461">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472461">
        <w:rPr>
          <w:rFonts w:ascii="Times New Roman" w:eastAsia="Calibri" w:hAnsi="Times New Roman" w:cs="Times New Roman"/>
          <w:color w:val="000000"/>
          <w:sz w:val="24"/>
          <w:szCs w:val="24"/>
        </w:rPr>
        <w:t xml:space="preserve">Срок рассмотрения обращений на уровне главы города и заместителей главы города увеличился на 43,6%: 2020 – 25, 2021 – 18, 2022 </w:t>
      </w:r>
      <w:r>
        <w:rPr>
          <w:rFonts w:ascii="Times New Roman" w:eastAsia="Calibri" w:hAnsi="Times New Roman" w:cs="Times New Roman"/>
          <w:color w:val="000000"/>
          <w:sz w:val="24"/>
          <w:szCs w:val="24"/>
        </w:rPr>
        <w:t xml:space="preserve">– </w:t>
      </w:r>
      <w:r w:rsidRPr="00472461">
        <w:rPr>
          <w:rFonts w:ascii="Times New Roman" w:eastAsia="Calibri" w:hAnsi="Times New Roman" w:cs="Times New Roman"/>
          <w:color w:val="000000"/>
          <w:sz w:val="24"/>
          <w:szCs w:val="24"/>
        </w:rPr>
        <w:t>18, 2023</w:t>
      </w:r>
      <w:r>
        <w:rPr>
          <w:rFonts w:ascii="Times New Roman" w:eastAsia="Calibri" w:hAnsi="Times New Roman" w:cs="Times New Roman"/>
          <w:color w:val="000000"/>
          <w:sz w:val="24"/>
          <w:szCs w:val="24"/>
        </w:rPr>
        <w:t xml:space="preserve"> – </w:t>
      </w:r>
      <w:r w:rsidR="00C1625A">
        <w:rPr>
          <w:rFonts w:ascii="Times New Roman" w:eastAsia="Calibri" w:hAnsi="Times New Roman" w:cs="Times New Roman"/>
          <w:color w:val="000000"/>
          <w:sz w:val="24"/>
          <w:szCs w:val="24"/>
        </w:rPr>
        <w:t>16, 2024</w:t>
      </w:r>
      <w:r w:rsidRPr="0047246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Pr="00472461">
        <w:rPr>
          <w:rFonts w:ascii="Times New Roman" w:eastAsia="Calibri" w:hAnsi="Times New Roman" w:cs="Times New Roman"/>
          <w:color w:val="000000"/>
          <w:sz w:val="24"/>
          <w:szCs w:val="24"/>
        </w:rPr>
        <w:t xml:space="preserve"> 23</w:t>
      </w:r>
      <w:r w:rsidR="00A33730">
        <w:rPr>
          <w:rFonts w:ascii="Times New Roman" w:eastAsia="Calibri" w:hAnsi="Times New Roman" w:cs="Times New Roman"/>
          <w:color w:val="000000"/>
          <w:sz w:val="24"/>
          <w:szCs w:val="24"/>
        </w:rPr>
        <w:t xml:space="preserve"> </w:t>
      </w:r>
      <w:r w:rsidRPr="00472461">
        <w:rPr>
          <w:rFonts w:ascii="Times New Roman" w:eastAsia="Calibri" w:hAnsi="Times New Roman" w:cs="Times New Roman"/>
          <w:color w:val="000000"/>
          <w:sz w:val="24"/>
          <w:szCs w:val="24"/>
        </w:rPr>
        <w:t>дня.</w:t>
      </w:r>
    </w:p>
    <w:p w:rsidR="00472461" w:rsidRPr="00472461" w:rsidRDefault="00472461" w:rsidP="00472461">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472461">
        <w:rPr>
          <w:rFonts w:ascii="Times New Roman" w:eastAsia="Calibri" w:hAnsi="Times New Roman" w:cs="Times New Roman"/>
          <w:color w:val="000000"/>
          <w:sz w:val="24"/>
          <w:szCs w:val="24"/>
        </w:rPr>
        <w:t>На уровне органов администрации города этот показатель также увеличился на 66,7%: 2020 – 30, 2021</w:t>
      </w:r>
      <w:r>
        <w:rPr>
          <w:rFonts w:ascii="Times New Roman" w:eastAsia="Calibri" w:hAnsi="Times New Roman" w:cs="Times New Roman"/>
          <w:color w:val="000000"/>
          <w:sz w:val="24"/>
          <w:szCs w:val="24"/>
        </w:rPr>
        <w:t xml:space="preserve"> – </w:t>
      </w:r>
      <w:r w:rsidRPr="00472461">
        <w:rPr>
          <w:rFonts w:ascii="Times New Roman" w:eastAsia="Calibri" w:hAnsi="Times New Roman" w:cs="Times New Roman"/>
          <w:color w:val="000000"/>
          <w:sz w:val="24"/>
          <w:szCs w:val="24"/>
        </w:rPr>
        <w:t>20, 2022</w:t>
      </w:r>
      <w:r>
        <w:rPr>
          <w:rFonts w:ascii="Times New Roman" w:eastAsia="Calibri" w:hAnsi="Times New Roman" w:cs="Times New Roman"/>
          <w:color w:val="000000"/>
          <w:sz w:val="24"/>
          <w:szCs w:val="24"/>
        </w:rPr>
        <w:t xml:space="preserve"> – </w:t>
      </w:r>
      <w:r w:rsidRPr="00472461">
        <w:rPr>
          <w:rFonts w:ascii="Times New Roman" w:eastAsia="Calibri" w:hAnsi="Times New Roman" w:cs="Times New Roman"/>
          <w:color w:val="000000"/>
          <w:sz w:val="24"/>
          <w:szCs w:val="24"/>
        </w:rPr>
        <w:t>15, 2023</w:t>
      </w:r>
      <w:r>
        <w:rPr>
          <w:rFonts w:ascii="Times New Roman" w:eastAsia="Calibri" w:hAnsi="Times New Roman" w:cs="Times New Roman"/>
          <w:color w:val="000000"/>
          <w:sz w:val="24"/>
          <w:szCs w:val="24"/>
        </w:rPr>
        <w:t xml:space="preserve"> –</w:t>
      </w:r>
      <w:r w:rsidRPr="00472461">
        <w:rPr>
          <w:rFonts w:ascii="Times New Roman" w:eastAsia="Calibri" w:hAnsi="Times New Roman" w:cs="Times New Roman"/>
          <w:color w:val="000000"/>
          <w:sz w:val="24"/>
          <w:szCs w:val="24"/>
        </w:rPr>
        <w:t xml:space="preserve"> 15, 2024 – 25 дней.</w:t>
      </w:r>
    </w:p>
    <w:p w:rsidR="00472461" w:rsidRDefault="00472461" w:rsidP="00472461">
      <w:pPr>
        <w:ind w:firstLine="708"/>
        <w:jc w:val="both"/>
        <w:rPr>
          <w:rFonts w:ascii="Times New Roman" w:eastAsia="Calibri" w:hAnsi="Times New Roman" w:cs="Times New Roman"/>
          <w:sz w:val="24"/>
          <w:szCs w:val="24"/>
        </w:rPr>
      </w:pPr>
      <w:r w:rsidRPr="00472461">
        <w:rPr>
          <w:rFonts w:ascii="Times New Roman" w:eastAsia="Calibri" w:hAnsi="Times New Roman" w:cs="Times New Roman"/>
          <w:sz w:val="24"/>
          <w:szCs w:val="24"/>
        </w:rPr>
        <w:t>Причина увеличения срока рассмотрения обращений – повышение качества работы с обращениями граждан.</w:t>
      </w:r>
    </w:p>
    <w:p w:rsidR="00472461" w:rsidRPr="00472461" w:rsidRDefault="00472461" w:rsidP="00472461">
      <w:pPr>
        <w:spacing w:after="0"/>
        <w:ind w:firstLine="708"/>
        <w:contextualSpacing/>
        <w:jc w:val="center"/>
        <w:rPr>
          <w:rFonts w:ascii="Times New Roman" w:eastAsia="Times New Roman" w:hAnsi="Times New Roman" w:cs="Times New Roman"/>
          <w:sz w:val="24"/>
          <w:szCs w:val="24"/>
          <w:lang w:eastAsia="ru-RU"/>
        </w:rPr>
      </w:pPr>
      <w:r w:rsidRPr="00472461">
        <w:rPr>
          <w:rFonts w:ascii="Times New Roman" w:eastAsia="Times New Roman" w:hAnsi="Times New Roman" w:cs="Times New Roman"/>
          <w:sz w:val="24"/>
          <w:szCs w:val="24"/>
          <w:lang w:eastAsia="ru-RU"/>
        </w:rPr>
        <w:t>О мерах социальной поддержки лицам принимающих участие в специальной военной операции и членам их семей</w:t>
      </w:r>
    </w:p>
    <w:p w:rsidR="00472461" w:rsidRPr="00472461" w:rsidRDefault="00472461" w:rsidP="00472461">
      <w:pPr>
        <w:spacing w:after="0"/>
        <w:ind w:firstLine="708"/>
        <w:contextualSpacing/>
        <w:jc w:val="both"/>
        <w:rPr>
          <w:rFonts w:ascii="Times New Roman" w:eastAsia="Times New Roman" w:hAnsi="Times New Roman" w:cs="Times New Roman"/>
          <w:sz w:val="24"/>
          <w:szCs w:val="24"/>
          <w:lang w:eastAsia="ru-RU"/>
        </w:rPr>
      </w:pPr>
    </w:p>
    <w:p w:rsidR="00472461" w:rsidRPr="00472461" w:rsidRDefault="00472461" w:rsidP="00472461">
      <w:pPr>
        <w:spacing w:after="0"/>
        <w:ind w:firstLine="708"/>
        <w:contextualSpacing/>
        <w:jc w:val="both"/>
        <w:rPr>
          <w:rFonts w:ascii="Times New Roman" w:eastAsia="Times New Roman" w:hAnsi="Times New Roman" w:cs="Times New Roman"/>
          <w:sz w:val="24"/>
          <w:szCs w:val="24"/>
          <w:lang w:eastAsia="ru-RU"/>
        </w:rPr>
      </w:pPr>
      <w:r w:rsidRPr="00472461">
        <w:rPr>
          <w:rFonts w:ascii="Times New Roman" w:eastAsia="Times New Roman" w:hAnsi="Times New Roman" w:cs="Times New Roman"/>
          <w:sz w:val="24"/>
          <w:szCs w:val="24"/>
          <w:lang w:eastAsia="ru-RU"/>
        </w:rPr>
        <w:t>В администрации города разработаны и оказываются следующ</w:t>
      </w:r>
      <w:r w:rsidR="00C1625A">
        <w:rPr>
          <w:rFonts w:ascii="Times New Roman" w:eastAsia="Times New Roman" w:hAnsi="Times New Roman" w:cs="Times New Roman"/>
          <w:sz w:val="24"/>
          <w:szCs w:val="24"/>
          <w:lang w:eastAsia="ru-RU"/>
        </w:rPr>
        <w:t>и</w:t>
      </w:r>
      <w:r w:rsidRPr="00472461">
        <w:rPr>
          <w:rFonts w:ascii="Times New Roman" w:eastAsia="Times New Roman" w:hAnsi="Times New Roman" w:cs="Times New Roman"/>
          <w:sz w:val="24"/>
          <w:szCs w:val="24"/>
          <w:lang w:eastAsia="ru-RU"/>
        </w:rPr>
        <w:t>е меры поддержки:</w:t>
      </w:r>
    </w:p>
    <w:p w:rsidR="00472461" w:rsidRPr="00472461" w:rsidRDefault="00472461" w:rsidP="00472461">
      <w:pPr>
        <w:spacing w:after="0" w:line="240" w:lineRule="auto"/>
        <w:ind w:firstLine="708"/>
        <w:jc w:val="both"/>
        <w:rPr>
          <w:rFonts w:ascii="Times New Roman" w:eastAsia="Times New Roman" w:hAnsi="Times New Roman" w:cs="Times New Roman"/>
          <w:sz w:val="24"/>
          <w:szCs w:val="24"/>
          <w:lang w:eastAsia="ru-RU"/>
        </w:rPr>
      </w:pPr>
      <w:r w:rsidRPr="00472461">
        <w:rPr>
          <w:rFonts w:ascii="Times New Roman" w:eastAsia="Times New Roman" w:hAnsi="Times New Roman" w:cs="Times New Roman"/>
          <w:sz w:val="24"/>
          <w:szCs w:val="24"/>
          <w:lang w:eastAsia="ru-RU"/>
        </w:rPr>
        <w:lastRenderedPageBreak/>
        <w:t>В сфере земельных отношений, на основании постановления администрации города Мегиона от 29.12.2022 №3445 «О предоставлении дополнительных мер поддержки гражданам, призванным на военную службу по мобилизации, в сфере землеустройства», предоставляется:</w:t>
      </w:r>
    </w:p>
    <w:p w:rsidR="00472461" w:rsidRPr="00472461" w:rsidRDefault="00472461" w:rsidP="00472461">
      <w:pPr>
        <w:spacing w:after="0" w:line="240" w:lineRule="auto"/>
        <w:ind w:firstLine="708"/>
        <w:jc w:val="both"/>
        <w:rPr>
          <w:rFonts w:ascii="Times New Roman" w:eastAsia="Times New Roman" w:hAnsi="Times New Roman" w:cs="Times New Roman"/>
          <w:sz w:val="24"/>
          <w:szCs w:val="24"/>
          <w:lang w:eastAsia="ru-RU"/>
        </w:rPr>
      </w:pPr>
      <w:r w:rsidRPr="00472461">
        <w:rPr>
          <w:rFonts w:ascii="Times New Roman" w:eastAsia="Times New Roman" w:hAnsi="Times New Roman" w:cs="Times New Roman"/>
          <w:sz w:val="24"/>
          <w:szCs w:val="24"/>
          <w:lang w:eastAsia="ru-RU"/>
        </w:rPr>
        <w:t xml:space="preserve"> отсрочка внесения арендной платы за земельные участки, находящиеся в собственности городского округа Мегион Ханты-Мансийского автономного округа – Югры, начисленной за период прохождения военной службы или оказания добровольного содействия в выполнении задач, возложенных на Вооружённые Силы Российской Федерации;</w:t>
      </w:r>
    </w:p>
    <w:p w:rsidR="00472461" w:rsidRPr="00472461" w:rsidRDefault="00472461" w:rsidP="00472461">
      <w:pPr>
        <w:spacing w:after="0" w:line="240" w:lineRule="auto"/>
        <w:ind w:firstLine="708"/>
        <w:jc w:val="both"/>
        <w:rPr>
          <w:rFonts w:ascii="Times New Roman" w:eastAsia="Times New Roman" w:hAnsi="Times New Roman" w:cs="Times New Roman"/>
          <w:sz w:val="24"/>
          <w:szCs w:val="24"/>
          <w:lang w:eastAsia="ru-RU"/>
        </w:rPr>
      </w:pPr>
      <w:r w:rsidRPr="00472461">
        <w:rPr>
          <w:rFonts w:ascii="Times New Roman" w:eastAsia="Times New Roman" w:hAnsi="Times New Roman" w:cs="Times New Roman"/>
          <w:sz w:val="24"/>
          <w:szCs w:val="24"/>
          <w:lang w:eastAsia="ru-RU"/>
        </w:rPr>
        <w:t>предоставляется возможность расторжения договоров аренды земельных участков, находящихся в собственности городского округа Мегион Ханты-Мансийского автономного округа – Югры</w:t>
      </w:r>
      <w:r w:rsidR="00B25F13">
        <w:rPr>
          <w:rFonts w:ascii="Times New Roman" w:eastAsia="Times New Roman" w:hAnsi="Times New Roman" w:cs="Times New Roman"/>
          <w:sz w:val="24"/>
          <w:szCs w:val="24"/>
          <w:lang w:eastAsia="ru-RU"/>
        </w:rPr>
        <w:t>,</w:t>
      </w:r>
      <w:r w:rsidRPr="00472461">
        <w:rPr>
          <w:rFonts w:ascii="Times New Roman" w:eastAsia="Times New Roman" w:hAnsi="Times New Roman" w:cs="Times New Roman"/>
          <w:sz w:val="24"/>
          <w:szCs w:val="24"/>
          <w:lang w:eastAsia="ru-RU"/>
        </w:rPr>
        <w:t xml:space="preserve"> без применения штрафных санкций.</w:t>
      </w:r>
    </w:p>
    <w:p w:rsidR="00472461" w:rsidRPr="00472461" w:rsidRDefault="00472461" w:rsidP="00B25F13">
      <w:pPr>
        <w:spacing w:after="0"/>
        <w:ind w:firstLine="708"/>
        <w:jc w:val="both"/>
        <w:rPr>
          <w:rFonts w:ascii="Times New Roman" w:eastAsia="Times New Roman" w:hAnsi="Times New Roman" w:cs="Times New Roman"/>
          <w:sz w:val="24"/>
          <w:szCs w:val="24"/>
          <w:lang w:eastAsia="ru-RU"/>
        </w:rPr>
      </w:pPr>
      <w:r w:rsidRPr="00472461">
        <w:rPr>
          <w:rFonts w:ascii="Times New Roman" w:eastAsia="Times New Roman" w:hAnsi="Times New Roman" w:cs="Times New Roman"/>
          <w:sz w:val="24"/>
          <w:szCs w:val="24"/>
          <w:lang w:eastAsia="ru-RU"/>
        </w:rPr>
        <w:t>В сфере жилищных отношений</w:t>
      </w:r>
      <w:r w:rsidRPr="00472461">
        <w:rPr>
          <w:rFonts w:ascii="Times New Roman" w:eastAsia="Calibri" w:hAnsi="Times New Roman" w:cs="Times New Roman"/>
          <w:sz w:val="24"/>
          <w:szCs w:val="24"/>
        </w:rPr>
        <w:t xml:space="preserve"> </w:t>
      </w:r>
      <w:r w:rsidRPr="00472461">
        <w:rPr>
          <w:rFonts w:ascii="Times New Roman" w:eastAsia="Times New Roman" w:hAnsi="Times New Roman" w:cs="Times New Roman"/>
          <w:sz w:val="24"/>
          <w:szCs w:val="24"/>
          <w:lang w:eastAsia="ru-RU"/>
        </w:rPr>
        <w:t>предоставляется:</w:t>
      </w:r>
    </w:p>
    <w:p w:rsidR="00472461" w:rsidRPr="00472461" w:rsidRDefault="00472461" w:rsidP="00472461">
      <w:pPr>
        <w:spacing w:after="0" w:line="240" w:lineRule="atLeast"/>
        <w:ind w:firstLine="709"/>
        <w:jc w:val="both"/>
        <w:rPr>
          <w:rFonts w:ascii="Times New Roman" w:hAnsi="Times New Roman" w:cs="Times New Roman"/>
          <w:sz w:val="24"/>
          <w:szCs w:val="24"/>
        </w:rPr>
      </w:pPr>
      <w:r w:rsidRPr="00472461">
        <w:rPr>
          <w:rFonts w:ascii="Times New Roman" w:hAnsi="Times New Roman" w:cs="Times New Roman"/>
          <w:sz w:val="24"/>
          <w:szCs w:val="24"/>
        </w:rPr>
        <w:t>отсрочка внесения платы по договорам аренды муниципального имущества (за исключением жилых помещений муниципального жилищного фонда, переданных во временное владение и пользование по договорам аренды (найма) и (или) земельных участков, находящихся в муниципальной собственности города Мегиона, или государственная собственность на которые не разграничена</w:t>
      </w:r>
      <w:r w:rsidR="00B25F13">
        <w:rPr>
          <w:rFonts w:ascii="Times New Roman" w:hAnsi="Times New Roman" w:cs="Times New Roman"/>
          <w:sz w:val="24"/>
          <w:szCs w:val="24"/>
        </w:rPr>
        <w:t>)</w:t>
      </w:r>
      <w:r w:rsidRPr="00472461">
        <w:rPr>
          <w:rFonts w:ascii="Times New Roman" w:hAnsi="Times New Roman" w:cs="Times New Roman"/>
          <w:sz w:val="24"/>
          <w:szCs w:val="24"/>
        </w:rPr>
        <w:t>;</w:t>
      </w:r>
    </w:p>
    <w:p w:rsidR="00472461" w:rsidRPr="00472461" w:rsidRDefault="00472461" w:rsidP="00472461">
      <w:pPr>
        <w:spacing w:after="0" w:line="240" w:lineRule="atLeast"/>
        <w:ind w:firstLine="709"/>
        <w:jc w:val="both"/>
        <w:rPr>
          <w:rFonts w:ascii="Times New Roman" w:eastAsia="Calibri" w:hAnsi="Times New Roman" w:cs="Times New Roman"/>
          <w:sz w:val="24"/>
          <w:szCs w:val="24"/>
        </w:rPr>
      </w:pPr>
      <w:r w:rsidRPr="00472461">
        <w:rPr>
          <w:rFonts w:ascii="Times New Roman" w:eastAsia="Calibri" w:hAnsi="Times New Roman" w:cs="Times New Roman"/>
          <w:sz w:val="24"/>
          <w:szCs w:val="24"/>
        </w:rPr>
        <w:t>освобождение от начисления пени, штрафов, неустойки, иных санкций за просрочку платежей по договорам купли-продажи, мены в рассрочку жилых помещений, находящихся в залоге у администрации города Мегиона;</w:t>
      </w:r>
    </w:p>
    <w:p w:rsidR="00472461" w:rsidRPr="00472461" w:rsidRDefault="00472461" w:rsidP="00472461">
      <w:pPr>
        <w:spacing w:after="0" w:line="240" w:lineRule="atLeast"/>
        <w:ind w:firstLine="709"/>
        <w:jc w:val="both"/>
        <w:rPr>
          <w:rFonts w:ascii="Times New Roman" w:hAnsi="Times New Roman" w:cs="Times New Roman"/>
          <w:sz w:val="24"/>
          <w:szCs w:val="24"/>
        </w:rPr>
      </w:pPr>
      <w:r w:rsidRPr="00472461">
        <w:rPr>
          <w:rFonts w:ascii="Times New Roman" w:hAnsi="Times New Roman" w:cs="Times New Roman"/>
          <w:sz w:val="24"/>
          <w:szCs w:val="24"/>
        </w:rPr>
        <w:t xml:space="preserve">предоставление возможности расторжения договора аренды или одностороннего отказа от исполнения указанного договора </w:t>
      </w:r>
      <w:r w:rsidR="00B25F13">
        <w:rPr>
          <w:rFonts w:ascii="Times New Roman" w:hAnsi="Times New Roman" w:cs="Times New Roman"/>
          <w:sz w:val="24"/>
          <w:szCs w:val="24"/>
        </w:rPr>
        <w:t>без применения штрафных санкций;</w:t>
      </w:r>
      <w:r w:rsidRPr="00472461">
        <w:rPr>
          <w:rFonts w:ascii="Times New Roman" w:hAnsi="Times New Roman" w:cs="Times New Roman"/>
          <w:sz w:val="24"/>
          <w:szCs w:val="24"/>
        </w:rPr>
        <w:t xml:space="preserve"> </w:t>
      </w:r>
    </w:p>
    <w:p w:rsidR="00E725D9" w:rsidRDefault="00472461" w:rsidP="00472461">
      <w:pPr>
        <w:spacing w:after="0" w:line="240" w:lineRule="atLeast"/>
        <w:ind w:firstLine="709"/>
        <w:jc w:val="both"/>
        <w:rPr>
          <w:rFonts w:ascii="Times New Roman" w:hAnsi="Times New Roman" w:cs="Times New Roman"/>
          <w:sz w:val="24"/>
          <w:szCs w:val="24"/>
        </w:rPr>
      </w:pPr>
      <w:r w:rsidRPr="00472461">
        <w:rPr>
          <w:rFonts w:ascii="Times New Roman" w:hAnsi="Times New Roman" w:cs="Times New Roman"/>
          <w:sz w:val="24"/>
          <w:szCs w:val="24"/>
        </w:rPr>
        <w:t>отсрочка уплаты платежей гражданам участникам специальной военной операции, получивших жилые помещения в собственность по договорам мены, купли-продажи, заключенных между указанными гражданами и администрацией города Мегиона, на условиях возм</w:t>
      </w:r>
      <w:r w:rsidR="00B25F13">
        <w:rPr>
          <w:rFonts w:ascii="Times New Roman" w:hAnsi="Times New Roman" w:cs="Times New Roman"/>
          <w:sz w:val="24"/>
          <w:szCs w:val="24"/>
        </w:rPr>
        <w:t>ездного отчуждения, в рассрочку;</w:t>
      </w:r>
    </w:p>
    <w:p w:rsidR="00472461" w:rsidRPr="00472461" w:rsidRDefault="00E725D9" w:rsidP="00E725D9">
      <w:pPr>
        <w:spacing w:after="0" w:line="240" w:lineRule="atLeast"/>
        <w:ind w:firstLine="709"/>
        <w:jc w:val="both"/>
        <w:rPr>
          <w:rFonts w:ascii="Times New Roman" w:hAnsi="Times New Roman" w:cs="Times New Roman"/>
          <w:sz w:val="24"/>
          <w:szCs w:val="24"/>
        </w:rPr>
      </w:pPr>
      <w:r w:rsidRPr="00E725D9">
        <w:rPr>
          <w:rFonts w:ascii="Times New Roman" w:hAnsi="Times New Roman" w:cs="Times New Roman"/>
          <w:sz w:val="24"/>
          <w:szCs w:val="24"/>
        </w:rPr>
        <w:t xml:space="preserve">субсидия участникам специальной военной операции и членам их семей, состоящим на учёте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w:t>
      </w:r>
      <w:r w:rsidR="00472461" w:rsidRPr="00472461">
        <w:rPr>
          <w:rFonts w:ascii="Times New Roman" w:hAnsi="Times New Roman" w:cs="Times New Roman"/>
          <w:sz w:val="24"/>
          <w:szCs w:val="24"/>
        </w:rPr>
        <w:t xml:space="preserve">  </w:t>
      </w:r>
    </w:p>
    <w:p w:rsidR="007E214C" w:rsidRPr="00E725D9" w:rsidRDefault="00B25F13" w:rsidP="000F78BD">
      <w:pPr>
        <w:spacing w:after="0" w:line="24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 сфере социальной политики</w:t>
      </w:r>
      <w:r w:rsidR="007E214C" w:rsidRPr="00E725D9">
        <w:rPr>
          <w:rFonts w:ascii="Times New Roman" w:hAnsi="Times New Roman" w:cs="Times New Roman"/>
          <w:sz w:val="24"/>
          <w:szCs w:val="24"/>
        </w:rPr>
        <w:t xml:space="preserve"> обеспечено: </w:t>
      </w:r>
    </w:p>
    <w:p w:rsidR="00E725D9" w:rsidRPr="00E725D9" w:rsidRDefault="00E725D9" w:rsidP="00E725D9">
      <w:pPr>
        <w:spacing w:after="0"/>
        <w:ind w:firstLine="708"/>
        <w:jc w:val="both"/>
        <w:rPr>
          <w:rFonts w:ascii="Times New Roman" w:eastAsia="Calibri" w:hAnsi="Times New Roman" w:cs="Times New Roman"/>
          <w:sz w:val="24"/>
          <w:szCs w:val="24"/>
        </w:rPr>
      </w:pPr>
      <w:r w:rsidRPr="00E725D9">
        <w:rPr>
          <w:rFonts w:ascii="Times New Roman" w:eastAsia="Calibri" w:hAnsi="Times New Roman" w:cs="Times New Roman"/>
          <w:sz w:val="24"/>
          <w:szCs w:val="24"/>
        </w:rPr>
        <w:t xml:space="preserve">предоставление семьям участников специальной военной операции права на зачисление в первоочередном порядке в спортивные отделения и выдачу зачисленным детям спортивной экипировки, оборудования и инвентаря на бесплатной </w:t>
      </w:r>
      <w:r w:rsidR="00B25F13">
        <w:rPr>
          <w:rFonts w:ascii="Times New Roman" w:eastAsia="Calibri" w:hAnsi="Times New Roman" w:cs="Times New Roman"/>
          <w:sz w:val="24"/>
          <w:szCs w:val="24"/>
        </w:rPr>
        <w:t>основе;</w:t>
      </w:r>
    </w:p>
    <w:p w:rsidR="00B25F13" w:rsidRDefault="007E214C" w:rsidP="000F78BD">
      <w:pPr>
        <w:spacing w:after="0" w:line="240" w:lineRule="atLeast"/>
        <w:ind w:firstLine="708"/>
        <w:jc w:val="both"/>
        <w:rPr>
          <w:rFonts w:ascii="Times New Roman" w:hAnsi="Times New Roman"/>
          <w:sz w:val="24"/>
          <w:szCs w:val="24"/>
        </w:rPr>
      </w:pPr>
      <w:r w:rsidRPr="00775A25">
        <w:rPr>
          <w:rFonts w:ascii="Times New Roman" w:hAnsi="Times New Roman"/>
          <w:sz w:val="24"/>
          <w:szCs w:val="24"/>
        </w:rPr>
        <w:t xml:space="preserve">бесплатное оказание платных услуг </w:t>
      </w:r>
      <w:r w:rsidR="00B25F13">
        <w:rPr>
          <w:rFonts w:ascii="Times New Roman" w:hAnsi="Times New Roman"/>
          <w:sz w:val="24"/>
          <w:szCs w:val="24"/>
        </w:rPr>
        <w:t xml:space="preserve">учреждениями спорта </w:t>
      </w:r>
      <w:r w:rsidRPr="00775A25">
        <w:rPr>
          <w:rFonts w:ascii="Times New Roman" w:hAnsi="Times New Roman"/>
          <w:sz w:val="24"/>
          <w:szCs w:val="24"/>
        </w:rPr>
        <w:t>мобилизованны</w:t>
      </w:r>
      <w:r w:rsidR="00B25F13">
        <w:rPr>
          <w:rFonts w:ascii="Times New Roman" w:hAnsi="Times New Roman"/>
          <w:sz w:val="24"/>
          <w:szCs w:val="24"/>
        </w:rPr>
        <w:t>м и их семьям;</w:t>
      </w:r>
    </w:p>
    <w:p w:rsidR="007E214C" w:rsidRPr="001B283B" w:rsidRDefault="007E214C" w:rsidP="000F78BD">
      <w:pPr>
        <w:spacing w:after="0" w:line="240" w:lineRule="atLeast"/>
        <w:ind w:firstLine="708"/>
        <w:jc w:val="both"/>
        <w:rPr>
          <w:rFonts w:ascii="Times New Roman" w:hAnsi="Times New Roman"/>
          <w:sz w:val="24"/>
          <w:szCs w:val="24"/>
        </w:rPr>
      </w:pPr>
      <w:r w:rsidRPr="001B283B">
        <w:rPr>
          <w:rFonts w:ascii="Times New Roman" w:hAnsi="Times New Roman"/>
          <w:sz w:val="24"/>
          <w:szCs w:val="24"/>
        </w:rPr>
        <w:t>экскурсионное обслуживание по действующим экспозициям и организация экскурсии по музею-стойбищу рода Казамкиных в Музейно-этнографическом и экологическом парке «Югра»;</w:t>
      </w:r>
    </w:p>
    <w:p w:rsidR="007E214C" w:rsidRDefault="00B250BB" w:rsidP="000F78BD">
      <w:pPr>
        <w:spacing w:after="0" w:line="240" w:lineRule="atLeast"/>
        <w:ind w:firstLine="708"/>
        <w:jc w:val="both"/>
        <w:rPr>
          <w:rFonts w:ascii="Times New Roman" w:hAnsi="Times New Roman"/>
          <w:sz w:val="24"/>
          <w:szCs w:val="24"/>
        </w:rPr>
      </w:pPr>
      <w:r w:rsidRPr="001B283B">
        <w:rPr>
          <w:rFonts w:ascii="Times New Roman" w:hAnsi="Times New Roman"/>
          <w:sz w:val="24"/>
          <w:szCs w:val="24"/>
        </w:rPr>
        <w:t>посещение концер</w:t>
      </w:r>
      <w:r w:rsidR="001B283B" w:rsidRPr="001B283B">
        <w:rPr>
          <w:rFonts w:ascii="Times New Roman" w:hAnsi="Times New Roman"/>
          <w:sz w:val="24"/>
          <w:szCs w:val="24"/>
        </w:rPr>
        <w:t>тных программ и спектаклей в муниципальном автономном учреждении</w:t>
      </w:r>
      <w:r w:rsidRPr="001B283B">
        <w:rPr>
          <w:rFonts w:ascii="Times New Roman" w:hAnsi="Times New Roman"/>
          <w:sz w:val="24"/>
          <w:szCs w:val="24"/>
        </w:rPr>
        <w:t xml:space="preserve"> «Театр музыки»</w:t>
      </w:r>
      <w:r w:rsidR="001B283B" w:rsidRPr="001B283B">
        <w:rPr>
          <w:rFonts w:ascii="Times New Roman" w:hAnsi="Times New Roman"/>
          <w:sz w:val="24"/>
          <w:szCs w:val="24"/>
        </w:rPr>
        <w:t>, детских игровых программ в муниципальном автономном учреждении</w:t>
      </w:r>
      <w:r w:rsidRPr="001B283B">
        <w:rPr>
          <w:rFonts w:ascii="Times New Roman" w:hAnsi="Times New Roman"/>
          <w:sz w:val="24"/>
          <w:szCs w:val="24"/>
        </w:rPr>
        <w:t xml:space="preserve"> «Дворец искусств», клубов</w:t>
      </w:r>
      <w:r w:rsidR="007E214C" w:rsidRPr="001B283B">
        <w:rPr>
          <w:rFonts w:ascii="Times New Roman" w:hAnsi="Times New Roman"/>
          <w:sz w:val="24"/>
          <w:szCs w:val="24"/>
        </w:rPr>
        <w:t xml:space="preserve"> семе</w:t>
      </w:r>
      <w:r w:rsidR="001B283B" w:rsidRPr="001B283B">
        <w:rPr>
          <w:rFonts w:ascii="Times New Roman" w:hAnsi="Times New Roman"/>
          <w:sz w:val="24"/>
          <w:szCs w:val="24"/>
        </w:rPr>
        <w:t>йного досуга в муниципальном бюджетном учреждении</w:t>
      </w:r>
      <w:r w:rsidRPr="001B283B">
        <w:rPr>
          <w:rFonts w:ascii="Times New Roman" w:hAnsi="Times New Roman"/>
          <w:sz w:val="24"/>
          <w:szCs w:val="24"/>
        </w:rPr>
        <w:t xml:space="preserve"> </w:t>
      </w:r>
      <w:r w:rsidR="007E214C" w:rsidRPr="001B283B">
        <w:rPr>
          <w:rFonts w:ascii="Times New Roman" w:hAnsi="Times New Roman"/>
          <w:sz w:val="24"/>
          <w:szCs w:val="24"/>
        </w:rPr>
        <w:t>«Централизованная библиотечная система».</w:t>
      </w:r>
    </w:p>
    <w:p w:rsidR="001B283B" w:rsidRPr="001B283B" w:rsidRDefault="001B283B" w:rsidP="001B283B">
      <w:pPr>
        <w:spacing w:after="0" w:line="240" w:lineRule="auto"/>
        <w:ind w:firstLine="708"/>
        <w:jc w:val="both"/>
        <w:rPr>
          <w:rFonts w:ascii="Times New Roman" w:eastAsia="Times New Roman" w:hAnsi="Times New Roman" w:cs="Times New Roman"/>
          <w:sz w:val="24"/>
          <w:szCs w:val="24"/>
          <w:lang w:eastAsia="ru-RU"/>
        </w:rPr>
      </w:pPr>
      <w:r w:rsidRPr="001B283B">
        <w:rPr>
          <w:rFonts w:ascii="Times New Roman" w:eastAsia="Times New Roman" w:hAnsi="Times New Roman" w:cs="Times New Roman"/>
          <w:sz w:val="24"/>
          <w:szCs w:val="24"/>
          <w:lang w:eastAsia="ru-RU"/>
        </w:rPr>
        <w:t xml:space="preserve">В сфере защиты </w:t>
      </w:r>
      <w:r w:rsidR="00B25F13">
        <w:rPr>
          <w:rFonts w:ascii="Times New Roman" w:eastAsia="Times New Roman" w:hAnsi="Times New Roman" w:cs="Times New Roman"/>
          <w:sz w:val="24"/>
          <w:szCs w:val="24"/>
          <w:lang w:eastAsia="ru-RU"/>
        </w:rPr>
        <w:t>имущественных прав</w:t>
      </w:r>
      <w:r w:rsidRPr="001B283B">
        <w:rPr>
          <w:rFonts w:ascii="Times New Roman" w:eastAsia="Times New Roman" w:hAnsi="Times New Roman" w:cs="Times New Roman"/>
          <w:sz w:val="24"/>
          <w:szCs w:val="24"/>
          <w:lang w:eastAsia="ru-RU"/>
        </w:rPr>
        <w:t xml:space="preserve"> предоставляется:</w:t>
      </w:r>
    </w:p>
    <w:p w:rsidR="001B283B" w:rsidRPr="001B283B" w:rsidRDefault="001B283B" w:rsidP="001B283B">
      <w:pPr>
        <w:spacing w:after="0" w:line="240" w:lineRule="auto"/>
        <w:ind w:firstLine="708"/>
        <w:jc w:val="both"/>
        <w:rPr>
          <w:rFonts w:ascii="Times New Roman" w:eastAsia="Times New Roman" w:hAnsi="Times New Roman" w:cs="Times New Roman"/>
          <w:sz w:val="24"/>
          <w:szCs w:val="24"/>
          <w:lang w:eastAsia="ru-RU"/>
        </w:rPr>
      </w:pPr>
      <w:r w:rsidRPr="001B283B">
        <w:rPr>
          <w:rFonts w:ascii="Times New Roman" w:eastAsia="Times New Roman" w:hAnsi="Times New Roman" w:cs="Times New Roman"/>
          <w:sz w:val="24"/>
          <w:szCs w:val="24"/>
          <w:lang w:eastAsia="ru-RU"/>
        </w:rPr>
        <w:t>охраняемая стоянка с ограничением доступа посторонних лиц парковочного места для размещения одного транспортного средства, находящегося в собственности участника специальной военной операции, на безвозмездной основе.</w:t>
      </w:r>
    </w:p>
    <w:p w:rsidR="001B283B" w:rsidRDefault="001B283B" w:rsidP="001B283B">
      <w:pPr>
        <w:spacing w:after="0" w:line="240" w:lineRule="atLeast"/>
        <w:ind w:firstLine="709"/>
        <w:jc w:val="both"/>
        <w:rPr>
          <w:rFonts w:ascii="Times New Roman" w:eastAsia="Times New Roman" w:hAnsi="Times New Roman" w:cs="Times New Roman"/>
          <w:sz w:val="24"/>
          <w:szCs w:val="24"/>
          <w:lang w:eastAsia="ru-RU"/>
        </w:rPr>
      </w:pPr>
      <w:r w:rsidRPr="001B283B">
        <w:rPr>
          <w:rFonts w:ascii="Times New Roman" w:eastAsia="Times New Roman" w:hAnsi="Times New Roman" w:cs="Times New Roman"/>
          <w:sz w:val="24"/>
          <w:szCs w:val="24"/>
          <w:lang w:eastAsia="ru-RU"/>
        </w:rPr>
        <w:t>В сфере финанс</w:t>
      </w:r>
      <w:r w:rsidR="00B25F13">
        <w:rPr>
          <w:rFonts w:ascii="Times New Roman" w:eastAsia="Times New Roman" w:hAnsi="Times New Roman" w:cs="Times New Roman"/>
          <w:sz w:val="24"/>
          <w:szCs w:val="24"/>
          <w:lang w:eastAsia="ru-RU"/>
        </w:rPr>
        <w:t>ового обеспечения</w:t>
      </w:r>
      <w:r w:rsidRPr="001B283B">
        <w:rPr>
          <w:rFonts w:ascii="Times New Roman" w:eastAsia="Times New Roman" w:hAnsi="Times New Roman" w:cs="Times New Roman"/>
          <w:sz w:val="24"/>
          <w:szCs w:val="24"/>
          <w:lang w:eastAsia="ru-RU"/>
        </w:rPr>
        <w:t xml:space="preserve"> предоставляется:</w:t>
      </w:r>
    </w:p>
    <w:p w:rsidR="001B283B" w:rsidRPr="001B283B" w:rsidRDefault="001B283B" w:rsidP="001B283B">
      <w:pPr>
        <w:spacing w:after="0" w:line="240" w:lineRule="atLeast"/>
        <w:ind w:firstLine="709"/>
        <w:jc w:val="both"/>
        <w:rPr>
          <w:rFonts w:ascii="Calibri" w:eastAsia="Calibri" w:hAnsi="Calibri" w:cs="Times New Roman"/>
        </w:rPr>
      </w:pPr>
      <w:r w:rsidRPr="001B283B">
        <w:rPr>
          <w:rFonts w:ascii="Times New Roman" w:eastAsia="Times New Roman" w:hAnsi="Times New Roman" w:cs="Times New Roman"/>
          <w:sz w:val="24"/>
          <w:szCs w:val="24"/>
          <w:lang w:eastAsia="ru-RU"/>
        </w:rPr>
        <w:t>единовременная денежная выплата в размере 150 000 (сто пятьдесят тысяч) рублей.</w:t>
      </w:r>
    </w:p>
    <w:p w:rsidR="001B283B" w:rsidRDefault="001B283B" w:rsidP="00FB050D">
      <w:pPr>
        <w:spacing w:after="0" w:line="240" w:lineRule="atLeast"/>
        <w:ind w:firstLine="709"/>
        <w:jc w:val="both"/>
        <w:rPr>
          <w:rFonts w:ascii="Times New Roman" w:eastAsia="Calibri" w:hAnsi="Times New Roman" w:cs="Times New Roman"/>
          <w:sz w:val="24"/>
          <w:szCs w:val="24"/>
        </w:rPr>
      </w:pPr>
      <w:r w:rsidRPr="001B283B">
        <w:rPr>
          <w:rFonts w:ascii="Times New Roman" w:eastAsia="Calibri" w:hAnsi="Times New Roman" w:cs="Times New Roman"/>
          <w:sz w:val="24"/>
          <w:szCs w:val="24"/>
        </w:rPr>
        <w:t xml:space="preserve">В сфере обращения с животными, на основании соглашения между владельцем животного и муниципальным унитарным предприятием «Тепловодоканал», участникам специальной военной операции на период прохождения службы на безвозмездной основе в </w:t>
      </w:r>
      <w:r w:rsidRPr="001B283B">
        <w:rPr>
          <w:rFonts w:ascii="Times New Roman" w:eastAsia="Calibri" w:hAnsi="Times New Roman" w:cs="Times New Roman"/>
          <w:sz w:val="24"/>
          <w:szCs w:val="24"/>
        </w:rPr>
        <w:lastRenderedPageBreak/>
        <w:t>круглосуточно режиме оказывается услуга временной передержки домашних животных в объекте для содержания животных в городе Мегионе.</w:t>
      </w:r>
    </w:p>
    <w:p w:rsidR="00FB050D" w:rsidRPr="00FB050D" w:rsidRDefault="00FB050D" w:rsidP="00FB050D">
      <w:pPr>
        <w:spacing w:after="0" w:line="240" w:lineRule="atLeast"/>
        <w:ind w:firstLine="709"/>
        <w:jc w:val="both"/>
        <w:rPr>
          <w:rFonts w:ascii="Times New Roman" w:eastAsia="Calibri" w:hAnsi="Times New Roman" w:cs="Times New Roman"/>
          <w:sz w:val="24"/>
          <w:szCs w:val="24"/>
        </w:rPr>
      </w:pPr>
      <w:r w:rsidRPr="00FB050D">
        <w:rPr>
          <w:rFonts w:ascii="Times New Roman" w:eastAsia="Calibri" w:hAnsi="Times New Roman" w:cs="Times New Roman"/>
          <w:sz w:val="24"/>
          <w:szCs w:val="24"/>
        </w:rPr>
        <w:t>В сфере ритуальных услуг, по устному соглашению с семьёй погибшего, оказывается содействие в захоронении и оформлении всех необходимых документов.</w:t>
      </w:r>
    </w:p>
    <w:p w:rsidR="00FB050D" w:rsidRPr="00FB050D" w:rsidRDefault="00FB050D" w:rsidP="00FB050D">
      <w:pPr>
        <w:spacing w:after="0" w:line="240" w:lineRule="atLeast"/>
        <w:ind w:firstLine="709"/>
        <w:jc w:val="both"/>
        <w:rPr>
          <w:rFonts w:ascii="Times New Roman" w:eastAsia="Calibri" w:hAnsi="Times New Roman" w:cs="Times New Roman"/>
          <w:sz w:val="24"/>
          <w:szCs w:val="24"/>
        </w:rPr>
      </w:pPr>
      <w:r w:rsidRPr="00FB050D">
        <w:rPr>
          <w:rFonts w:ascii="Times New Roman" w:eastAsia="Calibri" w:hAnsi="Times New Roman" w:cs="Times New Roman"/>
          <w:sz w:val="24"/>
          <w:szCs w:val="24"/>
        </w:rPr>
        <w:t>В рамках взаимодействия администрации города с автономной некоммерческой организацией «Многонациональный Мегион» осуществляется приобретение гуманитарной помощи, формируемой для помощи на линии проведения специальной военной операции в сотрудничестве с АНА «Гуманитарный добровольческий корпус».</w:t>
      </w:r>
    </w:p>
    <w:p w:rsidR="0057503E" w:rsidRPr="001B283B" w:rsidRDefault="001B283B" w:rsidP="001B283B">
      <w:pPr>
        <w:spacing w:after="0" w:line="240" w:lineRule="atLeast"/>
        <w:ind w:firstLine="709"/>
        <w:jc w:val="both"/>
        <w:rPr>
          <w:rFonts w:ascii="Times New Roman" w:eastAsia="Calibri" w:hAnsi="Times New Roman" w:cs="Times New Roman"/>
          <w:sz w:val="24"/>
          <w:szCs w:val="24"/>
        </w:rPr>
      </w:pPr>
      <w:r w:rsidRPr="001B283B">
        <w:rPr>
          <w:rFonts w:ascii="Times New Roman" w:eastAsia="Calibri" w:hAnsi="Times New Roman" w:cs="Times New Roman"/>
          <w:sz w:val="24"/>
          <w:szCs w:val="24"/>
        </w:rPr>
        <w:t xml:space="preserve">  </w:t>
      </w:r>
    </w:p>
    <w:p w:rsidR="0057503E" w:rsidRPr="001D216C" w:rsidRDefault="0057503E"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1D216C">
        <w:rPr>
          <w:rFonts w:ascii="Times New Roman" w:eastAsia="Times New Roman" w:hAnsi="Times New Roman" w:cs="Times New Roman"/>
          <w:sz w:val="24"/>
          <w:szCs w:val="24"/>
          <w:lang w:eastAsia="ru-RU"/>
        </w:rPr>
        <w:t>Жилищно-коммунальный комплекс</w:t>
      </w:r>
    </w:p>
    <w:p w:rsidR="0057503E" w:rsidRPr="0041526C"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57503E" w:rsidRPr="001D216C" w:rsidRDefault="0057503E" w:rsidP="0057503E">
      <w:pPr>
        <w:pStyle w:val="aa"/>
        <w:ind w:firstLine="709"/>
        <w:jc w:val="both"/>
        <w:rPr>
          <w:sz w:val="24"/>
          <w:szCs w:val="24"/>
        </w:rPr>
      </w:pPr>
      <w:r w:rsidRPr="001D216C">
        <w:rPr>
          <w:sz w:val="24"/>
          <w:szCs w:val="24"/>
        </w:rPr>
        <w:t>Жилищно-коммунальное хозяйство является одной из основных отраслей городского хозяйства, призванной обеспечивать условия нормальной жизнедеятельности населен</w:t>
      </w:r>
      <w:r w:rsidR="004A6FED">
        <w:rPr>
          <w:sz w:val="24"/>
          <w:szCs w:val="24"/>
        </w:rPr>
        <w:t>ия и работы городских структур.</w:t>
      </w:r>
    </w:p>
    <w:p w:rsidR="0057503E" w:rsidRPr="001D216C"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216C">
        <w:rPr>
          <w:rFonts w:ascii="Times New Roman" w:eastAsia="Times New Roman" w:hAnsi="Times New Roman" w:cs="Times New Roman"/>
          <w:sz w:val="24"/>
          <w:szCs w:val="24"/>
          <w:lang w:eastAsia="ru-RU"/>
        </w:rPr>
        <w:t>Жилищно-коммунальный комплекс города представлен следующими основными организациями различных форм собственности:</w:t>
      </w:r>
    </w:p>
    <w:p w:rsidR="0057503E" w:rsidRPr="001D216C"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216C">
        <w:rPr>
          <w:rFonts w:ascii="Times New Roman" w:eastAsia="Times New Roman" w:hAnsi="Times New Roman" w:cs="Times New Roman"/>
          <w:sz w:val="24"/>
          <w:szCs w:val="24"/>
          <w:lang w:eastAsia="ru-RU"/>
        </w:rPr>
        <w:t>муниципальное унитарное предприятие «Тепловодоканал» осуществляет производство и снабжение тепловой энергией, водоснабжением, водоотведением, обслуживание сетей газоснабжения;</w:t>
      </w:r>
    </w:p>
    <w:p w:rsidR="0057503E" w:rsidRPr="001D216C"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216C">
        <w:rPr>
          <w:rFonts w:ascii="Times New Roman" w:eastAsia="Times New Roman" w:hAnsi="Times New Roman" w:cs="Times New Roman"/>
          <w:sz w:val="24"/>
          <w:szCs w:val="24"/>
          <w:lang w:eastAsia="ru-RU"/>
        </w:rPr>
        <w:t>акционерное общество «Газпром энергосбыт Тюмень» реализует электрическую энергию всем категориям потребителей;</w:t>
      </w:r>
    </w:p>
    <w:p w:rsidR="0057503E" w:rsidRPr="002F1E3B"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акционерное общест</w:t>
      </w:r>
      <w:r w:rsidR="0028213A" w:rsidRPr="002F1E3B">
        <w:rPr>
          <w:rFonts w:ascii="Times New Roman" w:eastAsia="Times New Roman" w:hAnsi="Times New Roman" w:cs="Times New Roman"/>
          <w:sz w:val="24"/>
          <w:szCs w:val="24"/>
          <w:lang w:eastAsia="ru-RU"/>
        </w:rPr>
        <w:t xml:space="preserve">во «Региональные электрические сети </w:t>
      </w:r>
      <w:r w:rsidR="002F1E3B" w:rsidRPr="002F1E3B">
        <w:rPr>
          <w:rFonts w:ascii="Times New Roman" w:eastAsia="Times New Roman" w:hAnsi="Times New Roman" w:cs="Times New Roman"/>
          <w:sz w:val="24"/>
          <w:szCs w:val="24"/>
          <w:lang w:eastAsia="ru-RU"/>
        </w:rPr>
        <w:t>–</w:t>
      </w:r>
      <w:r w:rsidR="0028213A" w:rsidRPr="002F1E3B">
        <w:rPr>
          <w:rFonts w:ascii="Times New Roman" w:eastAsia="Times New Roman" w:hAnsi="Times New Roman" w:cs="Times New Roman"/>
          <w:sz w:val="24"/>
          <w:szCs w:val="24"/>
          <w:lang w:eastAsia="ru-RU"/>
        </w:rPr>
        <w:t xml:space="preserve"> Восток</w:t>
      </w:r>
      <w:r w:rsidRPr="002F1E3B">
        <w:rPr>
          <w:rFonts w:ascii="Times New Roman" w:eastAsia="Times New Roman" w:hAnsi="Times New Roman" w:cs="Times New Roman"/>
          <w:sz w:val="24"/>
          <w:szCs w:val="24"/>
          <w:lang w:eastAsia="ru-RU"/>
        </w:rPr>
        <w:t>» осуществляет технический ремонт и обслуживание сетей электроснабжени</w:t>
      </w:r>
      <w:r w:rsidR="002F1E3B">
        <w:rPr>
          <w:rFonts w:ascii="Times New Roman" w:eastAsia="Times New Roman" w:hAnsi="Times New Roman" w:cs="Times New Roman"/>
          <w:sz w:val="24"/>
          <w:szCs w:val="24"/>
          <w:lang w:eastAsia="ru-RU"/>
        </w:rPr>
        <w:t>я и трансформаторных подстанций</w:t>
      </w:r>
      <w:r w:rsidR="004A6FED">
        <w:rPr>
          <w:rFonts w:ascii="Times New Roman" w:eastAsia="Times New Roman" w:hAnsi="Times New Roman" w:cs="Times New Roman"/>
          <w:sz w:val="24"/>
          <w:szCs w:val="24"/>
          <w:lang w:eastAsia="ru-RU"/>
        </w:rPr>
        <w:t>;</w:t>
      </w:r>
    </w:p>
    <w:p w:rsidR="002F1E3B" w:rsidRPr="002F1E3B" w:rsidRDefault="004A6FED"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2F1E3B" w:rsidRPr="002F1E3B">
        <w:rPr>
          <w:rFonts w:ascii="Times New Roman" w:eastAsia="Times New Roman" w:hAnsi="Times New Roman" w:cs="Times New Roman"/>
          <w:sz w:val="24"/>
          <w:szCs w:val="24"/>
          <w:lang w:eastAsia="ru-RU"/>
        </w:rPr>
        <w:t>кционерное общество «ЮТЭК – Региональные сети» осуществляет строительство, реконструкцию объ</w:t>
      </w:r>
      <w:r>
        <w:rPr>
          <w:rFonts w:ascii="Times New Roman" w:eastAsia="Times New Roman" w:hAnsi="Times New Roman" w:cs="Times New Roman"/>
          <w:sz w:val="24"/>
          <w:szCs w:val="24"/>
          <w:lang w:eastAsia="ru-RU"/>
        </w:rPr>
        <w:t>ектов электросетевого хозяйства. В</w:t>
      </w:r>
      <w:r w:rsidR="002F1E3B" w:rsidRPr="002F1E3B">
        <w:rPr>
          <w:rFonts w:ascii="Times New Roman" w:eastAsia="Times New Roman" w:hAnsi="Times New Roman" w:cs="Times New Roman"/>
          <w:sz w:val="24"/>
          <w:szCs w:val="24"/>
          <w:lang w:eastAsia="ru-RU"/>
        </w:rPr>
        <w:t xml:space="preserve"> рамках инвестиционной прогр</w:t>
      </w:r>
      <w:r>
        <w:rPr>
          <w:rFonts w:ascii="Times New Roman" w:eastAsia="Times New Roman" w:hAnsi="Times New Roman" w:cs="Times New Roman"/>
          <w:sz w:val="24"/>
          <w:szCs w:val="24"/>
          <w:lang w:eastAsia="ru-RU"/>
        </w:rPr>
        <w:t>аммы в 2024 году</w:t>
      </w:r>
      <w:r w:rsidR="002F1E3B" w:rsidRPr="002F1E3B">
        <w:rPr>
          <w:rFonts w:ascii="Times New Roman" w:eastAsia="Times New Roman" w:hAnsi="Times New Roman" w:cs="Times New Roman"/>
          <w:sz w:val="24"/>
          <w:szCs w:val="24"/>
          <w:lang w:eastAsia="ru-RU"/>
        </w:rPr>
        <w:t>:</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2F1E3B">
        <w:rPr>
          <w:rFonts w:ascii="Times New Roman" w:eastAsia="Times New Roman" w:hAnsi="Times New Roman" w:cs="Times New Roman"/>
          <w:sz w:val="24"/>
          <w:szCs w:val="24"/>
          <w:lang w:eastAsia="ru-RU"/>
        </w:rPr>
        <w:t>становлено 179 приборов учета автоматизированной системы контроля и учета электрической энергии бытов</w:t>
      </w:r>
      <w:r>
        <w:rPr>
          <w:rFonts w:ascii="Times New Roman" w:eastAsia="Times New Roman" w:hAnsi="Times New Roman" w:cs="Times New Roman"/>
          <w:sz w:val="24"/>
          <w:szCs w:val="24"/>
          <w:lang w:eastAsia="ru-RU"/>
        </w:rPr>
        <w:t>ых потребителей на территории</w:t>
      </w:r>
      <w:r w:rsidR="004A6FED">
        <w:rPr>
          <w:rFonts w:ascii="Times New Roman" w:eastAsia="Times New Roman" w:hAnsi="Times New Roman" w:cs="Times New Roman"/>
          <w:sz w:val="24"/>
          <w:szCs w:val="24"/>
          <w:lang w:eastAsia="ru-RU"/>
        </w:rPr>
        <w:t xml:space="preserve"> города </w:t>
      </w:r>
      <w:r w:rsidRPr="002F1E3B">
        <w:rPr>
          <w:rFonts w:ascii="Times New Roman" w:eastAsia="Times New Roman" w:hAnsi="Times New Roman" w:cs="Times New Roman"/>
          <w:sz w:val="24"/>
          <w:szCs w:val="24"/>
          <w:lang w:eastAsia="ru-RU"/>
        </w:rPr>
        <w:t>Мегион</w:t>
      </w:r>
      <w:r>
        <w:rPr>
          <w:rFonts w:ascii="Times New Roman" w:eastAsia="Times New Roman" w:hAnsi="Times New Roman" w:cs="Times New Roman"/>
          <w:sz w:val="24"/>
          <w:szCs w:val="24"/>
          <w:lang w:eastAsia="ru-RU"/>
        </w:rPr>
        <w:t xml:space="preserve">а на сумму 6,37 млн </w:t>
      </w:r>
      <w:r w:rsidRPr="002F1E3B">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лей.</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В части нового строительства</w:t>
      </w:r>
      <w:r w:rsidR="004A6FED">
        <w:rPr>
          <w:rFonts w:ascii="Times New Roman" w:eastAsia="Times New Roman" w:hAnsi="Times New Roman" w:cs="Times New Roman"/>
          <w:sz w:val="24"/>
          <w:szCs w:val="24"/>
          <w:lang w:eastAsia="ru-RU"/>
        </w:rPr>
        <w:t xml:space="preserve"> осуществлено строительство</w:t>
      </w:r>
      <w:r w:rsidRPr="002F1E3B">
        <w:rPr>
          <w:rFonts w:ascii="Times New Roman" w:eastAsia="Times New Roman" w:hAnsi="Times New Roman" w:cs="Times New Roman"/>
          <w:sz w:val="24"/>
          <w:szCs w:val="24"/>
          <w:lang w:eastAsia="ru-RU"/>
        </w:rPr>
        <w:t>:</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сетей электроснабжения 10-</w:t>
      </w:r>
      <w:r w:rsidRPr="002F1E3B">
        <w:rPr>
          <w:rFonts w:ascii="Times New Roman" w:eastAsia="Times New Roman" w:hAnsi="Times New Roman" w:cs="Times New Roman"/>
          <w:sz w:val="24"/>
          <w:szCs w:val="24"/>
          <w:lang w:eastAsia="ru-RU"/>
        </w:rPr>
        <w:t>0,4 кВ для технологическо</w:t>
      </w:r>
      <w:r>
        <w:rPr>
          <w:rFonts w:ascii="Times New Roman" w:eastAsia="Times New Roman" w:hAnsi="Times New Roman" w:cs="Times New Roman"/>
          <w:sz w:val="24"/>
          <w:szCs w:val="24"/>
          <w:lang w:eastAsia="ru-RU"/>
        </w:rPr>
        <w:t>го присоединения потребителей</w:t>
      </w:r>
      <w:r w:rsidRPr="002F1E3B">
        <w:rPr>
          <w:rFonts w:ascii="Times New Roman" w:eastAsia="Times New Roman" w:hAnsi="Times New Roman" w:cs="Times New Roman"/>
          <w:sz w:val="24"/>
          <w:szCs w:val="24"/>
          <w:lang w:eastAsia="ru-RU"/>
        </w:rPr>
        <w:t xml:space="preserve"> город</w:t>
      </w:r>
      <w:r>
        <w:rPr>
          <w:rFonts w:ascii="Times New Roman" w:eastAsia="Times New Roman" w:hAnsi="Times New Roman" w:cs="Times New Roman"/>
          <w:sz w:val="24"/>
          <w:szCs w:val="24"/>
          <w:lang w:eastAsia="ru-RU"/>
        </w:rPr>
        <w:t>а</w:t>
      </w:r>
      <w:r w:rsidRPr="002F1E3B">
        <w:rPr>
          <w:rFonts w:ascii="Times New Roman" w:eastAsia="Times New Roman" w:hAnsi="Times New Roman" w:cs="Times New Roman"/>
          <w:sz w:val="24"/>
          <w:szCs w:val="24"/>
          <w:lang w:eastAsia="ru-RU"/>
        </w:rPr>
        <w:t xml:space="preserve"> Мегион</w:t>
      </w:r>
      <w:r>
        <w:rPr>
          <w:rFonts w:ascii="Times New Roman" w:eastAsia="Times New Roman" w:hAnsi="Times New Roman" w:cs="Times New Roman"/>
          <w:sz w:val="24"/>
          <w:szCs w:val="24"/>
          <w:lang w:eastAsia="ru-RU"/>
        </w:rPr>
        <w:t>а</w:t>
      </w:r>
      <w:r w:rsidRPr="002F1E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сумму 5,3 млн </w:t>
      </w:r>
      <w:r w:rsidRPr="002F1E3B">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лей</w:t>
      </w:r>
      <w:r w:rsidR="008021E4">
        <w:rPr>
          <w:rFonts w:ascii="Times New Roman" w:eastAsia="Times New Roman" w:hAnsi="Times New Roman" w:cs="Times New Roman"/>
          <w:sz w:val="24"/>
          <w:szCs w:val="24"/>
          <w:lang w:eastAsia="ru-RU"/>
        </w:rPr>
        <w:t xml:space="preserve"> (</w:t>
      </w:r>
      <w:r w:rsidRPr="002F1E3B">
        <w:rPr>
          <w:rFonts w:ascii="Times New Roman" w:eastAsia="Times New Roman" w:hAnsi="Times New Roman" w:cs="Times New Roman"/>
          <w:sz w:val="24"/>
          <w:szCs w:val="24"/>
          <w:lang w:eastAsia="ru-RU"/>
        </w:rPr>
        <w:t>0,4 км);</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 xml:space="preserve">сети электроснабжения </w:t>
      </w:r>
      <w:r w:rsidR="007569CD">
        <w:rPr>
          <w:rFonts w:ascii="Times New Roman" w:eastAsia="Times New Roman" w:hAnsi="Times New Roman" w:cs="Times New Roman"/>
          <w:sz w:val="24"/>
          <w:szCs w:val="24"/>
          <w:lang w:eastAsia="ru-RU"/>
        </w:rPr>
        <w:t>в садово-огородническом некоммерческом товариществе</w:t>
      </w:r>
      <w:r>
        <w:rPr>
          <w:rFonts w:ascii="Times New Roman" w:eastAsia="Times New Roman" w:hAnsi="Times New Roman" w:cs="Times New Roman"/>
          <w:sz w:val="24"/>
          <w:szCs w:val="24"/>
          <w:lang w:eastAsia="ru-RU"/>
        </w:rPr>
        <w:t xml:space="preserve"> «Геолог», г.</w:t>
      </w:r>
      <w:r w:rsidRPr="002F1E3B">
        <w:rPr>
          <w:rFonts w:ascii="Times New Roman" w:eastAsia="Times New Roman" w:hAnsi="Times New Roman" w:cs="Times New Roman"/>
          <w:sz w:val="24"/>
          <w:szCs w:val="24"/>
          <w:lang w:eastAsia="ru-RU"/>
        </w:rPr>
        <w:t>Мегион протяженнос</w:t>
      </w:r>
      <w:r>
        <w:rPr>
          <w:rFonts w:ascii="Times New Roman" w:eastAsia="Times New Roman" w:hAnsi="Times New Roman" w:cs="Times New Roman"/>
          <w:sz w:val="24"/>
          <w:szCs w:val="24"/>
          <w:lang w:eastAsia="ru-RU"/>
        </w:rPr>
        <w:t xml:space="preserve">тью 0,26 (км) на сумму 4,54 млн </w:t>
      </w:r>
      <w:r w:rsidRPr="002F1E3B">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лей</w:t>
      </w:r>
      <w:r w:rsidRPr="002F1E3B">
        <w:rPr>
          <w:rFonts w:ascii="Times New Roman" w:eastAsia="Times New Roman" w:hAnsi="Times New Roman" w:cs="Times New Roman"/>
          <w:sz w:val="24"/>
          <w:szCs w:val="24"/>
          <w:lang w:eastAsia="ru-RU"/>
        </w:rPr>
        <w:t>;</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 xml:space="preserve">сети электроснабжения для подключения земельных участков, расположенных в </w:t>
      </w:r>
      <w:r w:rsidR="007569CD">
        <w:rPr>
          <w:rFonts w:ascii="Times New Roman" w:eastAsia="Times New Roman" w:hAnsi="Times New Roman" w:cs="Times New Roman"/>
          <w:sz w:val="24"/>
          <w:szCs w:val="24"/>
          <w:lang w:eastAsia="ru-RU"/>
        </w:rPr>
        <w:t>дачном некоммерческом товариществе</w:t>
      </w:r>
      <w:r w:rsidRPr="002F1E3B">
        <w:rPr>
          <w:rFonts w:ascii="Times New Roman" w:eastAsia="Times New Roman" w:hAnsi="Times New Roman" w:cs="Times New Roman"/>
          <w:sz w:val="24"/>
          <w:szCs w:val="24"/>
          <w:lang w:eastAsia="ru-RU"/>
        </w:rPr>
        <w:t xml:space="preserve"> «Радуга» в городе Мегион</w:t>
      </w:r>
      <w:r>
        <w:rPr>
          <w:rFonts w:ascii="Times New Roman" w:eastAsia="Times New Roman" w:hAnsi="Times New Roman" w:cs="Times New Roman"/>
          <w:sz w:val="24"/>
          <w:szCs w:val="24"/>
          <w:lang w:eastAsia="ru-RU"/>
        </w:rPr>
        <w:t>е</w:t>
      </w:r>
      <w:r w:rsidRPr="002F1E3B">
        <w:rPr>
          <w:rFonts w:ascii="Times New Roman" w:eastAsia="Times New Roman" w:hAnsi="Times New Roman" w:cs="Times New Roman"/>
          <w:sz w:val="24"/>
          <w:szCs w:val="24"/>
          <w:lang w:eastAsia="ru-RU"/>
        </w:rPr>
        <w:t xml:space="preserve"> протяженностью 1,2 (км) на</w:t>
      </w:r>
      <w:r>
        <w:rPr>
          <w:rFonts w:ascii="Times New Roman" w:eastAsia="Times New Roman" w:hAnsi="Times New Roman" w:cs="Times New Roman"/>
          <w:sz w:val="24"/>
          <w:szCs w:val="24"/>
          <w:lang w:eastAsia="ru-RU"/>
        </w:rPr>
        <w:t xml:space="preserve"> сумму 6,66 млн рублей</w:t>
      </w:r>
      <w:r w:rsidR="007569CD">
        <w:rPr>
          <w:rFonts w:ascii="Times New Roman" w:eastAsia="Times New Roman" w:hAnsi="Times New Roman" w:cs="Times New Roman"/>
          <w:sz w:val="24"/>
          <w:szCs w:val="24"/>
          <w:lang w:eastAsia="ru-RU"/>
        </w:rPr>
        <w:t>;</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 xml:space="preserve">сети электроснабжения 6 кВ КТПН 6/0,4 кВ в районе ул. Нефтеразведочная </w:t>
      </w:r>
      <w:r>
        <w:rPr>
          <w:rFonts w:ascii="Times New Roman" w:eastAsia="Times New Roman" w:hAnsi="Times New Roman" w:cs="Times New Roman"/>
          <w:sz w:val="24"/>
          <w:szCs w:val="24"/>
          <w:lang w:eastAsia="ru-RU"/>
        </w:rPr>
        <w:t>города Мегион</w:t>
      </w:r>
      <w:r w:rsidR="004A6FE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на сумму 1,44 млн рублей</w:t>
      </w:r>
      <w:r w:rsidRPr="002F1E3B">
        <w:rPr>
          <w:rFonts w:ascii="Times New Roman" w:eastAsia="Times New Roman" w:hAnsi="Times New Roman" w:cs="Times New Roman"/>
          <w:sz w:val="24"/>
          <w:szCs w:val="24"/>
          <w:lang w:eastAsia="ru-RU"/>
        </w:rPr>
        <w:t>;</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 xml:space="preserve">сети электроснабжения </w:t>
      </w:r>
      <w:r w:rsidR="007569CD">
        <w:rPr>
          <w:rFonts w:ascii="Times New Roman" w:eastAsia="Times New Roman" w:hAnsi="Times New Roman" w:cs="Times New Roman"/>
          <w:sz w:val="24"/>
          <w:szCs w:val="24"/>
          <w:lang w:eastAsia="ru-RU"/>
        </w:rPr>
        <w:t>в садоводческо-огородническом товариществе</w:t>
      </w:r>
      <w:r w:rsidR="008021E4" w:rsidRPr="008021E4">
        <w:rPr>
          <w:rFonts w:ascii="Times New Roman" w:eastAsia="Times New Roman" w:hAnsi="Times New Roman" w:cs="Times New Roman"/>
          <w:sz w:val="24"/>
          <w:szCs w:val="24"/>
          <w:lang w:eastAsia="ru-RU"/>
        </w:rPr>
        <w:t xml:space="preserve"> </w:t>
      </w:r>
      <w:r w:rsidRPr="002F1E3B">
        <w:rPr>
          <w:rFonts w:ascii="Times New Roman" w:eastAsia="Times New Roman" w:hAnsi="Times New Roman" w:cs="Times New Roman"/>
          <w:sz w:val="24"/>
          <w:szCs w:val="24"/>
          <w:lang w:eastAsia="ru-RU"/>
        </w:rPr>
        <w:t>«Колхозник» город Мегион</w:t>
      </w:r>
      <w:r w:rsidR="004A6FED">
        <w:rPr>
          <w:rFonts w:ascii="Times New Roman" w:eastAsia="Times New Roman" w:hAnsi="Times New Roman" w:cs="Times New Roman"/>
          <w:sz w:val="24"/>
          <w:szCs w:val="24"/>
          <w:lang w:eastAsia="ru-RU"/>
        </w:rPr>
        <w:t>а</w:t>
      </w:r>
      <w:r w:rsidRPr="002F1E3B">
        <w:rPr>
          <w:rFonts w:ascii="Times New Roman" w:eastAsia="Times New Roman" w:hAnsi="Times New Roman" w:cs="Times New Roman"/>
          <w:sz w:val="24"/>
          <w:szCs w:val="24"/>
          <w:lang w:eastAsia="ru-RU"/>
        </w:rPr>
        <w:t>, протяженн</w:t>
      </w:r>
      <w:r>
        <w:rPr>
          <w:rFonts w:ascii="Times New Roman" w:eastAsia="Times New Roman" w:hAnsi="Times New Roman" w:cs="Times New Roman"/>
          <w:sz w:val="24"/>
          <w:szCs w:val="24"/>
          <w:lang w:eastAsia="ru-RU"/>
        </w:rPr>
        <w:t>остью 0,44</w:t>
      </w:r>
      <w:r w:rsidR="007569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(км) на сумму 2,5 млн рублей</w:t>
      </w:r>
      <w:r w:rsidRPr="002F1E3B">
        <w:rPr>
          <w:rFonts w:ascii="Times New Roman" w:eastAsia="Times New Roman" w:hAnsi="Times New Roman" w:cs="Times New Roman"/>
          <w:sz w:val="24"/>
          <w:szCs w:val="24"/>
          <w:lang w:eastAsia="ru-RU"/>
        </w:rPr>
        <w:t>;</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сети электроснабжения 6 кВ с ТП 6/0,4 кВ №1, 2, «СУ-</w:t>
      </w:r>
      <w:r w:rsidR="004A6FED">
        <w:rPr>
          <w:rFonts w:ascii="Times New Roman" w:eastAsia="Times New Roman" w:hAnsi="Times New Roman" w:cs="Times New Roman"/>
          <w:sz w:val="24"/>
          <w:szCs w:val="24"/>
          <w:lang w:eastAsia="ru-RU"/>
        </w:rPr>
        <w:t xml:space="preserve">43» города </w:t>
      </w:r>
      <w:r>
        <w:rPr>
          <w:rFonts w:ascii="Times New Roman" w:eastAsia="Times New Roman" w:hAnsi="Times New Roman" w:cs="Times New Roman"/>
          <w:sz w:val="24"/>
          <w:szCs w:val="24"/>
          <w:lang w:eastAsia="ru-RU"/>
        </w:rPr>
        <w:t>Мегион</w:t>
      </w:r>
      <w:r w:rsidR="004A6FE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на сумму 9,61 млн </w:t>
      </w:r>
      <w:r w:rsidRPr="002F1E3B">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лей</w:t>
      </w:r>
      <w:r w:rsidRPr="002F1E3B">
        <w:rPr>
          <w:rFonts w:ascii="Times New Roman" w:eastAsia="Times New Roman" w:hAnsi="Times New Roman" w:cs="Times New Roman"/>
          <w:sz w:val="24"/>
          <w:szCs w:val="24"/>
          <w:lang w:eastAsia="ru-RU"/>
        </w:rPr>
        <w:t>, в том числе:</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 xml:space="preserve">сети ВЛ-6 кВ для подключения «Земельный участок», </w:t>
      </w:r>
      <w:r w:rsidR="004A6FED">
        <w:rPr>
          <w:rFonts w:ascii="Times New Roman" w:eastAsia="Times New Roman" w:hAnsi="Times New Roman" w:cs="Times New Roman"/>
          <w:sz w:val="24"/>
          <w:szCs w:val="24"/>
          <w:lang w:eastAsia="ru-RU"/>
        </w:rPr>
        <w:t xml:space="preserve">город </w:t>
      </w:r>
      <w:r>
        <w:rPr>
          <w:rFonts w:ascii="Times New Roman" w:eastAsia="Times New Roman" w:hAnsi="Times New Roman" w:cs="Times New Roman"/>
          <w:sz w:val="24"/>
          <w:szCs w:val="24"/>
          <w:lang w:eastAsia="ru-RU"/>
        </w:rPr>
        <w:t xml:space="preserve">Мегион, </w:t>
      </w:r>
      <w:r w:rsidR="008021E4" w:rsidRPr="008021E4">
        <w:rPr>
          <w:rFonts w:ascii="Times New Roman" w:eastAsia="Times New Roman" w:hAnsi="Times New Roman" w:cs="Times New Roman"/>
          <w:sz w:val="24"/>
          <w:szCs w:val="24"/>
          <w:lang w:eastAsia="ru-RU"/>
        </w:rPr>
        <w:t xml:space="preserve">садоводческо-огороднического товарищества </w:t>
      </w:r>
      <w:r w:rsidR="004A6FED">
        <w:rPr>
          <w:rFonts w:ascii="Times New Roman" w:eastAsia="Times New Roman" w:hAnsi="Times New Roman" w:cs="Times New Roman"/>
          <w:sz w:val="24"/>
          <w:szCs w:val="24"/>
          <w:lang w:eastAsia="ru-RU"/>
        </w:rPr>
        <w:t>«Озерный-1»</w:t>
      </w:r>
      <w:r w:rsidRPr="002F1E3B">
        <w:rPr>
          <w:rFonts w:ascii="Times New Roman" w:eastAsia="Times New Roman" w:hAnsi="Times New Roman" w:cs="Times New Roman"/>
          <w:sz w:val="24"/>
          <w:szCs w:val="24"/>
          <w:lang w:eastAsia="ru-RU"/>
        </w:rPr>
        <w:t>;</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ТП-63кВА для по</w:t>
      </w:r>
      <w:r w:rsidR="004A6FED">
        <w:rPr>
          <w:rFonts w:ascii="Times New Roman" w:eastAsia="Times New Roman" w:hAnsi="Times New Roman" w:cs="Times New Roman"/>
          <w:sz w:val="24"/>
          <w:szCs w:val="24"/>
          <w:lang w:eastAsia="ru-RU"/>
        </w:rPr>
        <w:t xml:space="preserve">дключения земельного участка город </w:t>
      </w:r>
      <w:r w:rsidRPr="002F1E3B">
        <w:rPr>
          <w:rFonts w:ascii="Times New Roman" w:eastAsia="Times New Roman" w:hAnsi="Times New Roman" w:cs="Times New Roman"/>
          <w:sz w:val="24"/>
          <w:szCs w:val="24"/>
          <w:lang w:eastAsia="ru-RU"/>
        </w:rPr>
        <w:t xml:space="preserve">Мегион, </w:t>
      </w:r>
      <w:r w:rsidR="008021E4" w:rsidRPr="008021E4">
        <w:rPr>
          <w:rFonts w:ascii="Times New Roman" w:eastAsia="Times New Roman" w:hAnsi="Times New Roman" w:cs="Times New Roman"/>
          <w:sz w:val="24"/>
          <w:szCs w:val="24"/>
          <w:lang w:eastAsia="ru-RU"/>
        </w:rPr>
        <w:t>садоводческо-огороднического товарищества</w:t>
      </w:r>
      <w:r>
        <w:rPr>
          <w:rFonts w:ascii="Times New Roman" w:eastAsia="Times New Roman" w:hAnsi="Times New Roman" w:cs="Times New Roman"/>
          <w:sz w:val="24"/>
          <w:szCs w:val="24"/>
          <w:lang w:eastAsia="ru-RU"/>
        </w:rPr>
        <w:t xml:space="preserve"> «Озерный-1»</w:t>
      </w:r>
      <w:r w:rsidRPr="002F1E3B">
        <w:rPr>
          <w:rFonts w:ascii="Times New Roman" w:eastAsia="Times New Roman" w:hAnsi="Times New Roman" w:cs="Times New Roman"/>
          <w:sz w:val="24"/>
          <w:szCs w:val="24"/>
          <w:lang w:eastAsia="ru-RU"/>
        </w:rPr>
        <w:t>;</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сети ВЛ-0,4 кВ для под</w:t>
      </w:r>
      <w:r w:rsidR="004A6FED">
        <w:rPr>
          <w:rFonts w:ascii="Times New Roman" w:eastAsia="Times New Roman" w:hAnsi="Times New Roman" w:cs="Times New Roman"/>
          <w:sz w:val="24"/>
          <w:szCs w:val="24"/>
          <w:lang w:eastAsia="ru-RU"/>
        </w:rPr>
        <w:t xml:space="preserve">ключения земельного участка, город </w:t>
      </w:r>
      <w:r w:rsidRPr="002F1E3B">
        <w:rPr>
          <w:rFonts w:ascii="Times New Roman" w:eastAsia="Times New Roman" w:hAnsi="Times New Roman" w:cs="Times New Roman"/>
          <w:sz w:val="24"/>
          <w:szCs w:val="24"/>
          <w:lang w:eastAsia="ru-RU"/>
        </w:rPr>
        <w:t xml:space="preserve">Мегион, </w:t>
      </w:r>
      <w:r w:rsidR="008021E4" w:rsidRPr="008021E4">
        <w:rPr>
          <w:rFonts w:ascii="Times New Roman" w:eastAsia="Times New Roman" w:hAnsi="Times New Roman" w:cs="Times New Roman"/>
          <w:sz w:val="24"/>
          <w:szCs w:val="24"/>
          <w:lang w:eastAsia="ru-RU"/>
        </w:rPr>
        <w:t>садоводческо-огороднического товарищества</w:t>
      </w:r>
      <w:r w:rsidR="004A6FED">
        <w:rPr>
          <w:rFonts w:ascii="Times New Roman" w:eastAsia="Times New Roman" w:hAnsi="Times New Roman" w:cs="Times New Roman"/>
          <w:sz w:val="24"/>
          <w:szCs w:val="24"/>
          <w:lang w:eastAsia="ru-RU"/>
        </w:rPr>
        <w:t xml:space="preserve"> «Озерный-1»</w:t>
      </w:r>
      <w:r w:rsidRPr="002F1E3B">
        <w:rPr>
          <w:rFonts w:ascii="Times New Roman" w:eastAsia="Times New Roman" w:hAnsi="Times New Roman" w:cs="Times New Roman"/>
          <w:sz w:val="24"/>
          <w:szCs w:val="24"/>
          <w:lang w:eastAsia="ru-RU"/>
        </w:rPr>
        <w:t>;</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объект КЛ-0,4 кВ «Базовая станция сотовой связи НМ0183», ул.Советская, д.10а (на 15 м юго-восточнее);</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lastRenderedPageBreak/>
        <w:t>объект ВЛ-0,4 к</w:t>
      </w:r>
      <w:r>
        <w:rPr>
          <w:rFonts w:ascii="Times New Roman" w:eastAsia="Times New Roman" w:hAnsi="Times New Roman" w:cs="Times New Roman"/>
          <w:sz w:val="24"/>
          <w:szCs w:val="24"/>
          <w:lang w:eastAsia="ru-RU"/>
        </w:rPr>
        <w:t xml:space="preserve">В </w:t>
      </w:r>
      <w:r w:rsidR="004A6FED">
        <w:rPr>
          <w:rFonts w:ascii="Times New Roman" w:eastAsia="Times New Roman" w:hAnsi="Times New Roman" w:cs="Times New Roman"/>
          <w:sz w:val="24"/>
          <w:szCs w:val="24"/>
          <w:lang w:eastAsia="ru-RU"/>
        </w:rPr>
        <w:t xml:space="preserve">«Объект ведения садоводства», город </w:t>
      </w:r>
      <w:r>
        <w:rPr>
          <w:rFonts w:ascii="Times New Roman" w:eastAsia="Times New Roman" w:hAnsi="Times New Roman" w:cs="Times New Roman"/>
          <w:sz w:val="24"/>
          <w:szCs w:val="24"/>
          <w:lang w:eastAsia="ru-RU"/>
        </w:rPr>
        <w:t>Мегион, пгт</w:t>
      </w:r>
      <w:r w:rsidR="00F67941">
        <w:rPr>
          <w:rFonts w:ascii="Times New Roman" w:eastAsia="Times New Roman" w:hAnsi="Times New Roman" w:cs="Times New Roman"/>
          <w:sz w:val="24"/>
          <w:szCs w:val="24"/>
          <w:lang w:eastAsia="ru-RU"/>
        </w:rPr>
        <w:t>.</w:t>
      </w:r>
      <w:r w:rsidR="00E737C8">
        <w:rPr>
          <w:rFonts w:ascii="Times New Roman" w:eastAsia="Times New Roman" w:hAnsi="Times New Roman" w:cs="Times New Roman"/>
          <w:sz w:val="24"/>
          <w:szCs w:val="24"/>
          <w:lang w:eastAsia="ru-RU"/>
        </w:rPr>
        <w:t>Высокий, товарищество собственников недвижимости</w:t>
      </w:r>
      <w:r w:rsidRPr="002F1E3B">
        <w:rPr>
          <w:rFonts w:ascii="Times New Roman" w:eastAsia="Times New Roman" w:hAnsi="Times New Roman" w:cs="Times New Roman"/>
          <w:sz w:val="24"/>
          <w:szCs w:val="24"/>
          <w:lang w:eastAsia="ru-RU"/>
        </w:rPr>
        <w:t xml:space="preserve"> </w:t>
      </w:r>
      <w:r w:rsidR="004A6FED">
        <w:rPr>
          <w:rFonts w:ascii="Times New Roman" w:eastAsia="Times New Roman" w:hAnsi="Times New Roman" w:cs="Times New Roman"/>
          <w:sz w:val="24"/>
          <w:szCs w:val="24"/>
          <w:lang w:eastAsia="ru-RU"/>
        </w:rPr>
        <w:t>«Виктория»</w:t>
      </w:r>
      <w:r w:rsidRPr="002F1E3B">
        <w:rPr>
          <w:rFonts w:ascii="Times New Roman" w:eastAsia="Times New Roman" w:hAnsi="Times New Roman" w:cs="Times New Roman"/>
          <w:sz w:val="24"/>
          <w:szCs w:val="24"/>
          <w:lang w:eastAsia="ru-RU"/>
        </w:rPr>
        <w:t>;</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ВЛ-0,4 кВ «Огород», расположенный </w:t>
      </w:r>
      <w:r w:rsidRPr="002F1E3B">
        <w:rPr>
          <w:rFonts w:ascii="Times New Roman" w:eastAsia="Times New Roman" w:hAnsi="Times New Roman" w:cs="Times New Roman"/>
          <w:sz w:val="24"/>
          <w:szCs w:val="24"/>
          <w:lang w:eastAsia="ru-RU"/>
        </w:rPr>
        <w:t>по адресу:</w:t>
      </w:r>
      <w:r w:rsidR="004A6FED">
        <w:rPr>
          <w:rFonts w:ascii="Times New Roman" w:eastAsia="Times New Roman" w:hAnsi="Times New Roman" w:cs="Times New Roman"/>
          <w:sz w:val="24"/>
          <w:szCs w:val="24"/>
          <w:lang w:eastAsia="ru-RU"/>
        </w:rPr>
        <w:t xml:space="preserve"> город </w:t>
      </w:r>
      <w:r w:rsidRPr="002F1E3B">
        <w:rPr>
          <w:rFonts w:ascii="Times New Roman" w:eastAsia="Times New Roman" w:hAnsi="Times New Roman" w:cs="Times New Roman"/>
          <w:sz w:val="24"/>
          <w:szCs w:val="24"/>
          <w:lang w:eastAsia="ru-RU"/>
        </w:rPr>
        <w:t xml:space="preserve">Мегион, </w:t>
      </w:r>
      <w:r w:rsidR="007569CD">
        <w:rPr>
          <w:rFonts w:ascii="Times New Roman" w:eastAsia="Times New Roman" w:hAnsi="Times New Roman" w:cs="Times New Roman"/>
          <w:sz w:val="24"/>
          <w:szCs w:val="24"/>
          <w:lang w:eastAsia="ru-RU"/>
        </w:rPr>
        <w:t>садоводческо-огородническое товарищество</w:t>
      </w:r>
      <w:r w:rsidR="004A6FED">
        <w:rPr>
          <w:rFonts w:ascii="Times New Roman" w:eastAsia="Times New Roman" w:hAnsi="Times New Roman" w:cs="Times New Roman"/>
          <w:sz w:val="24"/>
          <w:szCs w:val="24"/>
          <w:lang w:eastAsia="ru-RU"/>
        </w:rPr>
        <w:t xml:space="preserve"> «Прибрежный»</w:t>
      </w:r>
      <w:r w:rsidRPr="002F1E3B">
        <w:rPr>
          <w:rFonts w:ascii="Times New Roman" w:eastAsia="Times New Roman" w:hAnsi="Times New Roman" w:cs="Times New Roman"/>
          <w:sz w:val="24"/>
          <w:szCs w:val="24"/>
          <w:lang w:eastAsia="ru-RU"/>
        </w:rPr>
        <w:t>;</w:t>
      </w:r>
    </w:p>
    <w:p w:rsidR="002F1E3B" w:rsidRPr="002F1E3B" w:rsidRDefault="002F1E3B"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объект КЛ-0,4 кВ Баз. ст. сотовой связи НМ0193, северо-западная промзона;</w:t>
      </w:r>
    </w:p>
    <w:p w:rsidR="002F1E3B" w:rsidRPr="002F1E3B" w:rsidRDefault="002F1E3B" w:rsidP="00F6794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 xml:space="preserve">объект ВЛ-0,4 кВ Баз. ст. сотовой связи НМ0193, северо-западная промзона, в районе </w:t>
      </w:r>
      <w:r w:rsidR="00F67941">
        <w:rPr>
          <w:rFonts w:ascii="Times New Roman" w:eastAsia="Times New Roman" w:hAnsi="Times New Roman" w:cs="Times New Roman"/>
          <w:sz w:val="24"/>
          <w:szCs w:val="24"/>
          <w:lang w:eastAsia="ru-RU"/>
        </w:rPr>
        <w:t>потребительского гаражного кооператива</w:t>
      </w:r>
      <w:r w:rsidRPr="002F1E3B">
        <w:rPr>
          <w:rFonts w:ascii="Times New Roman" w:eastAsia="Times New Roman" w:hAnsi="Times New Roman" w:cs="Times New Roman"/>
          <w:sz w:val="24"/>
          <w:szCs w:val="24"/>
          <w:lang w:eastAsia="ru-RU"/>
        </w:rPr>
        <w:t xml:space="preserve"> «Сигнал»;</w:t>
      </w:r>
    </w:p>
    <w:p w:rsidR="002F1E3B" w:rsidRPr="002F1E3B" w:rsidRDefault="00F67941" w:rsidP="002F1E3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ВЛ-0,4 кВ «Объект ведения садоводства, г.</w:t>
      </w:r>
      <w:r w:rsidR="002F1E3B" w:rsidRPr="002F1E3B">
        <w:rPr>
          <w:rFonts w:ascii="Times New Roman" w:eastAsia="Times New Roman" w:hAnsi="Times New Roman" w:cs="Times New Roman"/>
          <w:sz w:val="24"/>
          <w:szCs w:val="24"/>
          <w:lang w:eastAsia="ru-RU"/>
        </w:rPr>
        <w:t xml:space="preserve">Мегион, пгт.Высокий, </w:t>
      </w:r>
      <w:r w:rsidR="00E737C8">
        <w:rPr>
          <w:rFonts w:ascii="Times New Roman" w:eastAsia="Times New Roman" w:hAnsi="Times New Roman" w:cs="Times New Roman"/>
          <w:sz w:val="24"/>
          <w:szCs w:val="24"/>
          <w:lang w:eastAsia="ru-RU"/>
        </w:rPr>
        <w:t>товарищество собственников недвижимости</w:t>
      </w:r>
      <w:r w:rsidR="00E737C8" w:rsidRPr="002F1E3B">
        <w:rPr>
          <w:rFonts w:ascii="Times New Roman" w:eastAsia="Times New Roman" w:hAnsi="Times New Roman" w:cs="Times New Roman"/>
          <w:sz w:val="24"/>
          <w:szCs w:val="24"/>
          <w:lang w:eastAsia="ru-RU"/>
        </w:rPr>
        <w:t xml:space="preserve"> </w:t>
      </w:r>
      <w:r w:rsidR="002F1E3B" w:rsidRPr="002F1E3B">
        <w:rPr>
          <w:rFonts w:ascii="Times New Roman" w:eastAsia="Times New Roman" w:hAnsi="Times New Roman" w:cs="Times New Roman"/>
          <w:sz w:val="24"/>
          <w:szCs w:val="24"/>
          <w:lang w:eastAsia="ru-RU"/>
        </w:rPr>
        <w:t xml:space="preserve"> «В</w:t>
      </w:r>
      <w:r w:rsidR="004A6FED">
        <w:rPr>
          <w:rFonts w:ascii="Times New Roman" w:eastAsia="Times New Roman" w:hAnsi="Times New Roman" w:cs="Times New Roman"/>
          <w:sz w:val="24"/>
          <w:szCs w:val="24"/>
          <w:lang w:eastAsia="ru-RU"/>
        </w:rPr>
        <w:t>иктория»</w:t>
      </w:r>
      <w:r w:rsidR="002F1E3B" w:rsidRPr="002F1E3B">
        <w:rPr>
          <w:rFonts w:ascii="Times New Roman" w:eastAsia="Times New Roman" w:hAnsi="Times New Roman" w:cs="Times New Roman"/>
          <w:sz w:val="24"/>
          <w:szCs w:val="24"/>
          <w:lang w:eastAsia="ru-RU"/>
        </w:rPr>
        <w:t>.</w:t>
      </w:r>
    </w:p>
    <w:p w:rsidR="0057503E" w:rsidRPr="002F1E3B" w:rsidRDefault="002F1E3B"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1E3B">
        <w:rPr>
          <w:rFonts w:ascii="Times New Roman" w:eastAsia="Times New Roman" w:hAnsi="Times New Roman" w:cs="Times New Roman"/>
          <w:sz w:val="24"/>
          <w:szCs w:val="24"/>
          <w:lang w:eastAsia="ru-RU"/>
        </w:rPr>
        <w:t>О</w:t>
      </w:r>
      <w:r w:rsidR="0057503E" w:rsidRPr="002F1E3B">
        <w:rPr>
          <w:rFonts w:ascii="Times New Roman" w:eastAsia="Times New Roman" w:hAnsi="Times New Roman" w:cs="Times New Roman"/>
          <w:sz w:val="24"/>
          <w:szCs w:val="24"/>
          <w:lang w:eastAsia="ru-RU"/>
        </w:rPr>
        <w:t>бщество с ограниченной ответственностью «Жилищно-коммунальное управление» является как управляющей орган</w:t>
      </w:r>
      <w:r w:rsidR="00EE7F67">
        <w:rPr>
          <w:rFonts w:ascii="Times New Roman" w:eastAsia="Times New Roman" w:hAnsi="Times New Roman" w:cs="Times New Roman"/>
          <w:sz w:val="24"/>
          <w:szCs w:val="24"/>
          <w:lang w:eastAsia="ru-RU"/>
        </w:rPr>
        <w:t>изацией в городе Мегионе и пгт.</w:t>
      </w:r>
      <w:r w:rsidR="0057503E" w:rsidRPr="002F1E3B">
        <w:rPr>
          <w:rFonts w:ascii="Times New Roman" w:eastAsia="Times New Roman" w:hAnsi="Times New Roman" w:cs="Times New Roman"/>
          <w:sz w:val="24"/>
          <w:szCs w:val="24"/>
          <w:lang w:eastAsia="ru-RU"/>
        </w:rPr>
        <w:t xml:space="preserve">Высокий, которая через общество с ограниченной ответственностью «Жилищно-эксплуатационная компания» выполняет работы по управлению, содержанию и текущему ремонту основной массы многоквартирных домов городского округа, так и оказывает услуги по откачке и вывозу жидких бытовых отходов из </w:t>
      </w:r>
      <w:r w:rsidR="0057503E" w:rsidRPr="002F1E3B">
        <w:rPr>
          <w:rFonts w:ascii="Times New Roman" w:hAnsi="Times New Roman" w:cs="Times New Roman"/>
          <w:sz w:val="24"/>
          <w:szCs w:val="24"/>
        </w:rPr>
        <w:t>неблагоустроенного жилищного фонда городского округа</w:t>
      </w:r>
      <w:r w:rsidR="0057503E" w:rsidRPr="002F1E3B">
        <w:rPr>
          <w:rFonts w:ascii="Times New Roman" w:eastAsia="Times New Roman" w:hAnsi="Times New Roman" w:cs="Times New Roman"/>
          <w:sz w:val="24"/>
          <w:szCs w:val="24"/>
          <w:lang w:eastAsia="ru-RU"/>
        </w:rPr>
        <w:t>, завозу питьевой воды автотранспортом в неблагоустроенном жилищном фонде, утилизации (захоронению) твердых коммунальных отходов;</w:t>
      </w:r>
    </w:p>
    <w:p w:rsidR="0057503E" w:rsidRPr="00DD4586" w:rsidRDefault="0057503E" w:rsidP="0057503E">
      <w:pPr>
        <w:keepNext/>
        <w:spacing w:after="0" w:line="240" w:lineRule="auto"/>
        <w:ind w:firstLine="709"/>
        <w:jc w:val="both"/>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акционерное общество «Мегионгазсервис» осуществляет реализацию потребителям сжиженного газа;</w:t>
      </w:r>
    </w:p>
    <w:p w:rsidR="0057503E" w:rsidRPr="00DD4586" w:rsidRDefault="0057503E" w:rsidP="0057503E">
      <w:pPr>
        <w:keepNext/>
        <w:spacing w:after="0" w:line="240" w:lineRule="auto"/>
        <w:ind w:firstLine="709"/>
        <w:jc w:val="both"/>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 xml:space="preserve">акционерное общество </w:t>
      </w:r>
      <w:r w:rsidRPr="00DD4586">
        <w:rPr>
          <w:rFonts w:ascii="Times New Roman" w:hAnsi="Times New Roman" w:cs="Times New Roman"/>
          <w:sz w:val="24"/>
          <w:szCs w:val="24"/>
        </w:rPr>
        <w:t>«Югра-Экология» осуществляет функции регионального оператора по обращению с твердыми коммунальными отходами.</w:t>
      </w:r>
    </w:p>
    <w:p w:rsidR="0057503E" w:rsidRPr="00DD4586"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Основным производителем и поставщиком коммунальных услуг теплоснабжения, водоснабжения и водоотведения на территории городского округа является муниципальное унитарное предприятие «Тепловодоканал».</w:t>
      </w:r>
    </w:p>
    <w:p w:rsidR="0057503E" w:rsidRPr="00DD4586" w:rsidRDefault="0057503E" w:rsidP="0057503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4586">
        <w:rPr>
          <w:rFonts w:ascii="Times New Roman" w:hAnsi="Times New Roman" w:cs="Times New Roman"/>
          <w:sz w:val="24"/>
          <w:szCs w:val="24"/>
        </w:rPr>
        <w:t>Удельный вес общей площади жилых помещений, оборудованной одновременно водопроводом, водоотведением, отоплением, горячим водоснабжением, газом или напольными</w:t>
      </w:r>
      <w:r w:rsidR="00DD4586" w:rsidRPr="00DD4586">
        <w:rPr>
          <w:rFonts w:ascii="Times New Roman" w:hAnsi="Times New Roman" w:cs="Times New Roman"/>
          <w:sz w:val="24"/>
          <w:szCs w:val="24"/>
        </w:rPr>
        <w:t xml:space="preserve"> электроплитами, составляет 80,6</w:t>
      </w:r>
      <w:r w:rsidRPr="00DD4586">
        <w:rPr>
          <w:rFonts w:ascii="Times New Roman" w:hAnsi="Times New Roman" w:cs="Times New Roman"/>
          <w:sz w:val="24"/>
          <w:szCs w:val="24"/>
        </w:rPr>
        <w:t>%, в том числе:</w:t>
      </w:r>
    </w:p>
    <w:p w:rsidR="0057503E" w:rsidRPr="00DD4586" w:rsidRDefault="00062008" w:rsidP="0057503E">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DD4586">
        <w:rPr>
          <w:rFonts w:ascii="Times New Roman" w:hAnsi="Times New Roman" w:cs="Times New Roman"/>
          <w:sz w:val="24"/>
          <w:szCs w:val="24"/>
        </w:rPr>
        <w:t>Таблица 15</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1134"/>
      </w:tblGrid>
      <w:tr w:rsidR="0041526C" w:rsidRPr="0041526C" w:rsidTr="002F3644">
        <w:tc>
          <w:tcPr>
            <w:tcW w:w="8520" w:type="dxa"/>
            <w:shd w:val="clear" w:color="auto" w:fill="auto"/>
            <w:vAlign w:val="center"/>
            <w:hideMark/>
          </w:tcPr>
          <w:p w:rsidR="0057503E" w:rsidRPr="00DD4586" w:rsidRDefault="0057503E" w:rsidP="002F3644">
            <w:pPr>
              <w:widowControl w:val="0"/>
              <w:spacing w:after="0" w:line="240" w:lineRule="auto"/>
              <w:jc w:val="both"/>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134" w:type="dxa"/>
            <w:shd w:val="clear" w:color="auto" w:fill="auto"/>
            <w:vAlign w:val="center"/>
            <w:hideMark/>
          </w:tcPr>
          <w:p w:rsidR="0057503E" w:rsidRPr="00DD4586" w:rsidRDefault="00DD4586"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80,6</w:t>
            </w:r>
            <w:r w:rsidR="0057503E" w:rsidRPr="00DD4586">
              <w:rPr>
                <w:rFonts w:ascii="Times New Roman" w:hAnsi="Times New Roman" w:cs="Times New Roman"/>
                <w:sz w:val="24"/>
                <w:szCs w:val="24"/>
              </w:rPr>
              <w:t>%</w:t>
            </w:r>
          </w:p>
        </w:tc>
      </w:tr>
      <w:tr w:rsidR="0041526C" w:rsidRPr="0041526C" w:rsidTr="002F3644">
        <w:trPr>
          <w:trHeight w:val="461"/>
        </w:trPr>
        <w:tc>
          <w:tcPr>
            <w:tcW w:w="8520" w:type="dxa"/>
            <w:shd w:val="clear" w:color="auto" w:fill="auto"/>
            <w:vAlign w:val="center"/>
            <w:hideMark/>
          </w:tcPr>
          <w:p w:rsidR="0057503E" w:rsidRPr="00DD4586" w:rsidRDefault="0057503E" w:rsidP="002F3644">
            <w:pPr>
              <w:widowControl w:val="0"/>
              <w:spacing w:after="0" w:line="240" w:lineRule="auto"/>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Удельный вес площади оборудованной водопроводом</w:t>
            </w:r>
          </w:p>
        </w:tc>
        <w:tc>
          <w:tcPr>
            <w:tcW w:w="1134" w:type="dxa"/>
            <w:shd w:val="clear" w:color="auto" w:fill="auto"/>
            <w:vAlign w:val="center"/>
            <w:hideMark/>
          </w:tcPr>
          <w:p w:rsidR="0057503E" w:rsidRPr="00DD4586" w:rsidRDefault="00B41B10"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97,6</w:t>
            </w:r>
            <w:r w:rsidR="0057503E" w:rsidRPr="00DD4586">
              <w:rPr>
                <w:rFonts w:ascii="Times New Roman" w:hAnsi="Times New Roman" w:cs="Times New Roman"/>
                <w:sz w:val="24"/>
                <w:szCs w:val="24"/>
              </w:rPr>
              <w:t>%</w:t>
            </w:r>
          </w:p>
        </w:tc>
      </w:tr>
      <w:tr w:rsidR="0041526C" w:rsidRPr="0041526C" w:rsidTr="002F3644">
        <w:trPr>
          <w:trHeight w:val="461"/>
        </w:trPr>
        <w:tc>
          <w:tcPr>
            <w:tcW w:w="8520" w:type="dxa"/>
            <w:shd w:val="clear" w:color="auto" w:fill="auto"/>
            <w:vAlign w:val="center"/>
            <w:hideMark/>
          </w:tcPr>
          <w:p w:rsidR="0057503E" w:rsidRPr="00DD4586" w:rsidRDefault="0057503E" w:rsidP="002F3644">
            <w:pPr>
              <w:widowControl w:val="0"/>
              <w:spacing w:after="0" w:line="240" w:lineRule="auto"/>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Удельный вес площади оборудованной канализацией</w:t>
            </w:r>
          </w:p>
        </w:tc>
        <w:tc>
          <w:tcPr>
            <w:tcW w:w="1134" w:type="dxa"/>
            <w:shd w:val="clear" w:color="auto" w:fill="auto"/>
            <w:vAlign w:val="center"/>
            <w:hideMark/>
          </w:tcPr>
          <w:p w:rsidR="0057503E" w:rsidRPr="00DD4586" w:rsidRDefault="00B41B10"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92,9</w:t>
            </w:r>
            <w:r w:rsidR="0057503E" w:rsidRPr="00DD4586">
              <w:rPr>
                <w:rFonts w:ascii="Times New Roman" w:hAnsi="Times New Roman" w:cs="Times New Roman"/>
                <w:sz w:val="24"/>
                <w:szCs w:val="24"/>
              </w:rPr>
              <w:t>%</w:t>
            </w:r>
          </w:p>
        </w:tc>
      </w:tr>
      <w:tr w:rsidR="0041526C" w:rsidRPr="0041526C" w:rsidTr="002F3644">
        <w:trPr>
          <w:trHeight w:val="461"/>
        </w:trPr>
        <w:tc>
          <w:tcPr>
            <w:tcW w:w="8520" w:type="dxa"/>
            <w:shd w:val="clear" w:color="auto" w:fill="auto"/>
            <w:vAlign w:val="center"/>
            <w:hideMark/>
          </w:tcPr>
          <w:p w:rsidR="0057503E" w:rsidRPr="00DD4586" w:rsidRDefault="0057503E" w:rsidP="002F3644">
            <w:pPr>
              <w:widowControl w:val="0"/>
              <w:spacing w:after="0" w:line="240" w:lineRule="auto"/>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Удельный вес площади оборудованной отоплением</w:t>
            </w:r>
          </w:p>
        </w:tc>
        <w:tc>
          <w:tcPr>
            <w:tcW w:w="1134" w:type="dxa"/>
            <w:shd w:val="clear" w:color="auto" w:fill="auto"/>
            <w:vAlign w:val="center"/>
            <w:hideMark/>
          </w:tcPr>
          <w:p w:rsidR="0057503E" w:rsidRPr="00DD4586" w:rsidRDefault="00B41B10"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97,2</w:t>
            </w:r>
            <w:r w:rsidR="0057503E" w:rsidRPr="00DD4586">
              <w:rPr>
                <w:rFonts w:ascii="Times New Roman" w:hAnsi="Times New Roman" w:cs="Times New Roman"/>
                <w:sz w:val="24"/>
                <w:szCs w:val="24"/>
              </w:rPr>
              <w:t>%</w:t>
            </w:r>
          </w:p>
        </w:tc>
      </w:tr>
      <w:tr w:rsidR="0041526C" w:rsidRPr="0041526C" w:rsidTr="002F3644">
        <w:trPr>
          <w:trHeight w:val="461"/>
        </w:trPr>
        <w:tc>
          <w:tcPr>
            <w:tcW w:w="8520" w:type="dxa"/>
            <w:shd w:val="clear" w:color="auto" w:fill="auto"/>
            <w:vAlign w:val="center"/>
            <w:hideMark/>
          </w:tcPr>
          <w:p w:rsidR="0057503E" w:rsidRPr="00DD4586" w:rsidRDefault="0057503E" w:rsidP="002F3644">
            <w:pPr>
              <w:widowControl w:val="0"/>
              <w:spacing w:after="0" w:line="240" w:lineRule="auto"/>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Удельный вес площади оборудованной ваннами (душем)</w:t>
            </w:r>
          </w:p>
        </w:tc>
        <w:tc>
          <w:tcPr>
            <w:tcW w:w="1134" w:type="dxa"/>
            <w:shd w:val="clear" w:color="auto" w:fill="auto"/>
            <w:vAlign w:val="center"/>
            <w:hideMark/>
          </w:tcPr>
          <w:p w:rsidR="0057503E" w:rsidRPr="00DD4586"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97,4</w:t>
            </w:r>
            <w:r w:rsidRPr="00DD4586">
              <w:rPr>
                <w:rFonts w:ascii="Times New Roman" w:hAnsi="Times New Roman" w:cs="Times New Roman"/>
                <w:sz w:val="24"/>
                <w:szCs w:val="24"/>
              </w:rPr>
              <w:t>%</w:t>
            </w:r>
          </w:p>
        </w:tc>
      </w:tr>
      <w:tr w:rsidR="0041526C" w:rsidRPr="0041526C" w:rsidTr="002F3644">
        <w:trPr>
          <w:trHeight w:val="461"/>
        </w:trPr>
        <w:tc>
          <w:tcPr>
            <w:tcW w:w="8520" w:type="dxa"/>
            <w:shd w:val="clear" w:color="auto" w:fill="auto"/>
            <w:vAlign w:val="center"/>
            <w:hideMark/>
          </w:tcPr>
          <w:p w:rsidR="0057503E" w:rsidRPr="00DD4586" w:rsidRDefault="0057503E" w:rsidP="002F3644">
            <w:pPr>
              <w:widowControl w:val="0"/>
              <w:spacing w:after="0" w:line="240" w:lineRule="auto"/>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Удельный вес площади оборудованной газом</w:t>
            </w:r>
          </w:p>
        </w:tc>
        <w:tc>
          <w:tcPr>
            <w:tcW w:w="1134" w:type="dxa"/>
            <w:shd w:val="clear" w:color="auto" w:fill="auto"/>
            <w:vAlign w:val="center"/>
            <w:hideMark/>
          </w:tcPr>
          <w:p w:rsidR="0057503E" w:rsidRPr="00DD4586" w:rsidRDefault="0057503E"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1,4</w:t>
            </w:r>
            <w:r w:rsidRPr="00DD4586">
              <w:rPr>
                <w:rFonts w:ascii="Times New Roman" w:hAnsi="Times New Roman" w:cs="Times New Roman"/>
                <w:sz w:val="24"/>
                <w:szCs w:val="24"/>
              </w:rPr>
              <w:t>%</w:t>
            </w:r>
          </w:p>
        </w:tc>
      </w:tr>
      <w:tr w:rsidR="0041526C" w:rsidRPr="0041526C" w:rsidTr="002F3644">
        <w:trPr>
          <w:trHeight w:val="461"/>
        </w:trPr>
        <w:tc>
          <w:tcPr>
            <w:tcW w:w="8520" w:type="dxa"/>
            <w:shd w:val="clear" w:color="auto" w:fill="auto"/>
            <w:vAlign w:val="center"/>
            <w:hideMark/>
          </w:tcPr>
          <w:p w:rsidR="0057503E" w:rsidRPr="00DD4586" w:rsidRDefault="0057503E" w:rsidP="002F3644">
            <w:pPr>
              <w:widowControl w:val="0"/>
              <w:spacing w:after="0" w:line="240" w:lineRule="auto"/>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Удельный вес площади оборудованной горячим водоснабжением</w:t>
            </w:r>
          </w:p>
        </w:tc>
        <w:tc>
          <w:tcPr>
            <w:tcW w:w="1134" w:type="dxa"/>
            <w:shd w:val="clear" w:color="auto" w:fill="auto"/>
            <w:vAlign w:val="center"/>
            <w:hideMark/>
          </w:tcPr>
          <w:p w:rsidR="0057503E" w:rsidRPr="00DD4586" w:rsidRDefault="00B41B10"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78,9</w:t>
            </w:r>
            <w:r w:rsidR="0057503E" w:rsidRPr="00DD4586">
              <w:rPr>
                <w:rFonts w:ascii="Times New Roman" w:hAnsi="Times New Roman" w:cs="Times New Roman"/>
                <w:sz w:val="24"/>
                <w:szCs w:val="24"/>
              </w:rPr>
              <w:t>%</w:t>
            </w:r>
          </w:p>
        </w:tc>
      </w:tr>
      <w:tr w:rsidR="0057503E" w:rsidRPr="0041526C" w:rsidTr="002F3644">
        <w:trPr>
          <w:trHeight w:val="461"/>
        </w:trPr>
        <w:tc>
          <w:tcPr>
            <w:tcW w:w="8520" w:type="dxa"/>
            <w:shd w:val="clear" w:color="auto" w:fill="auto"/>
            <w:vAlign w:val="center"/>
            <w:hideMark/>
          </w:tcPr>
          <w:p w:rsidR="0057503E" w:rsidRPr="00DD4586" w:rsidRDefault="0057503E" w:rsidP="002F3644">
            <w:pPr>
              <w:widowControl w:val="0"/>
              <w:spacing w:after="0" w:line="240" w:lineRule="auto"/>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Удельный вес площади оборудованной напольными электрическими плитами</w:t>
            </w:r>
          </w:p>
        </w:tc>
        <w:tc>
          <w:tcPr>
            <w:tcW w:w="1134" w:type="dxa"/>
            <w:shd w:val="clear" w:color="auto" w:fill="auto"/>
            <w:vAlign w:val="center"/>
            <w:hideMark/>
          </w:tcPr>
          <w:p w:rsidR="00DC69B5" w:rsidRPr="00DD4586" w:rsidRDefault="0057503E" w:rsidP="00DC69B5">
            <w:pPr>
              <w:widowControl w:val="0"/>
              <w:spacing w:after="0" w:line="240" w:lineRule="auto"/>
              <w:jc w:val="center"/>
              <w:rPr>
                <w:rFonts w:ascii="Times New Roman" w:hAnsi="Times New Roman" w:cs="Times New Roman"/>
                <w:sz w:val="24"/>
                <w:szCs w:val="24"/>
              </w:rPr>
            </w:pPr>
            <w:r w:rsidRPr="00DD4586">
              <w:rPr>
                <w:rFonts w:ascii="Times New Roman" w:eastAsia="Times New Roman" w:hAnsi="Times New Roman" w:cs="Times New Roman"/>
                <w:sz w:val="24"/>
                <w:szCs w:val="24"/>
                <w:lang w:eastAsia="ru-RU"/>
              </w:rPr>
              <w:t>98,5</w:t>
            </w:r>
            <w:r w:rsidRPr="00DD4586">
              <w:rPr>
                <w:rFonts w:ascii="Times New Roman" w:hAnsi="Times New Roman" w:cs="Times New Roman"/>
                <w:sz w:val="24"/>
                <w:szCs w:val="24"/>
              </w:rPr>
              <w:t>%</w:t>
            </w:r>
          </w:p>
        </w:tc>
      </w:tr>
    </w:tbl>
    <w:p w:rsidR="0057503E" w:rsidRPr="0041526C" w:rsidRDefault="0057503E" w:rsidP="0057503E">
      <w:pPr>
        <w:widowControl w:val="0"/>
        <w:autoSpaceDE w:val="0"/>
        <w:autoSpaceDN w:val="0"/>
        <w:adjustRightInd w:val="0"/>
        <w:spacing w:after="0" w:line="240" w:lineRule="auto"/>
        <w:ind w:firstLine="709"/>
        <w:rPr>
          <w:rFonts w:ascii="Times New Roman" w:hAnsi="Times New Roman" w:cs="Times New Roman"/>
          <w:color w:val="FF0000"/>
          <w:sz w:val="24"/>
          <w:szCs w:val="24"/>
        </w:rPr>
      </w:pPr>
    </w:p>
    <w:p w:rsidR="0057503E" w:rsidRPr="00DD4586"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Муниципальное унитарное предприятие «Тепловодоканал» обслуживает 2 независимые системы теплосна</w:t>
      </w:r>
      <w:r w:rsidR="00EE7F67">
        <w:rPr>
          <w:rFonts w:ascii="Times New Roman" w:eastAsia="Times New Roman" w:hAnsi="Times New Roman" w:cs="Times New Roman"/>
          <w:sz w:val="24"/>
          <w:szCs w:val="24"/>
          <w:lang w:eastAsia="ru-RU"/>
        </w:rPr>
        <w:t>бжения по городу Мегиону и пгт.</w:t>
      </w:r>
      <w:r w:rsidRPr="00DD4586">
        <w:rPr>
          <w:rFonts w:ascii="Times New Roman" w:eastAsia="Times New Roman" w:hAnsi="Times New Roman" w:cs="Times New Roman"/>
          <w:sz w:val="24"/>
          <w:szCs w:val="24"/>
          <w:lang w:eastAsia="ru-RU"/>
        </w:rPr>
        <w:t xml:space="preserve">Высокий, которые являются централизованными. </w:t>
      </w:r>
    </w:p>
    <w:p w:rsidR="0057503E" w:rsidRPr="00DD4586" w:rsidRDefault="00FD634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В 2024</w:t>
      </w:r>
      <w:r w:rsidR="0057503E" w:rsidRPr="00DD4586">
        <w:rPr>
          <w:rFonts w:ascii="Times New Roman" w:eastAsia="Times New Roman" w:hAnsi="Times New Roman" w:cs="Times New Roman"/>
          <w:sz w:val="24"/>
          <w:szCs w:val="24"/>
          <w:lang w:eastAsia="ru-RU"/>
        </w:rPr>
        <w:t xml:space="preserve"> году в топливном балансе котельных основным топливом является газ </w:t>
      </w:r>
      <w:r w:rsidRPr="00DD4586">
        <w:rPr>
          <w:rFonts w:ascii="Times New Roman" w:eastAsia="Times New Roman" w:hAnsi="Times New Roman" w:cs="Times New Roman"/>
          <w:sz w:val="24"/>
          <w:szCs w:val="24"/>
          <w:lang w:eastAsia="ru-RU"/>
        </w:rPr>
        <w:t>–</w:t>
      </w:r>
      <w:r w:rsidR="0057503E" w:rsidRPr="00DD4586">
        <w:rPr>
          <w:rFonts w:ascii="Times New Roman" w:eastAsia="Times New Roman" w:hAnsi="Times New Roman" w:cs="Times New Roman"/>
          <w:sz w:val="24"/>
          <w:szCs w:val="24"/>
          <w:lang w:eastAsia="ru-RU"/>
        </w:rPr>
        <w:t xml:space="preserve"> 100%, нефть – резервное (аварийное) топливо.</w:t>
      </w:r>
    </w:p>
    <w:p w:rsidR="0057503E" w:rsidRPr="00DD4586"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Протяженность сетей теплоснабжения в двухтрубном исчислении, находящихся в хозяйственном ведении муниципального унитарного предприятия «Т</w:t>
      </w:r>
      <w:r w:rsidR="00C3035A" w:rsidRPr="00DD4586">
        <w:rPr>
          <w:rFonts w:ascii="Times New Roman" w:eastAsia="Times New Roman" w:hAnsi="Times New Roman" w:cs="Times New Roman"/>
          <w:sz w:val="24"/>
          <w:szCs w:val="24"/>
          <w:lang w:eastAsia="ru-RU"/>
        </w:rPr>
        <w:t xml:space="preserve">епловодоканал», </w:t>
      </w:r>
      <w:r w:rsidR="00C3035A" w:rsidRPr="00DD4586">
        <w:rPr>
          <w:rFonts w:ascii="Times New Roman" w:eastAsia="Times New Roman" w:hAnsi="Times New Roman" w:cs="Times New Roman"/>
          <w:sz w:val="24"/>
          <w:szCs w:val="24"/>
          <w:lang w:eastAsia="ru-RU"/>
        </w:rPr>
        <w:lastRenderedPageBreak/>
        <w:t>состав</w:t>
      </w:r>
      <w:r w:rsidR="00DD4586" w:rsidRPr="00DD4586">
        <w:rPr>
          <w:rFonts w:ascii="Times New Roman" w:eastAsia="Times New Roman" w:hAnsi="Times New Roman" w:cs="Times New Roman"/>
          <w:sz w:val="24"/>
          <w:szCs w:val="24"/>
          <w:lang w:eastAsia="ru-RU"/>
        </w:rPr>
        <w:t>ляет 130,11</w:t>
      </w:r>
      <w:r w:rsidR="005554FE" w:rsidRPr="00DD4586">
        <w:rPr>
          <w:rFonts w:ascii="Times New Roman" w:eastAsia="Times New Roman" w:hAnsi="Times New Roman" w:cs="Times New Roman"/>
          <w:sz w:val="24"/>
          <w:szCs w:val="24"/>
          <w:lang w:eastAsia="ru-RU"/>
        </w:rPr>
        <w:t xml:space="preserve"> км, что по сравнению</w:t>
      </w:r>
      <w:r w:rsidR="00DD4586" w:rsidRPr="00DD4586">
        <w:rPr>
          <w:rFonts w:ascii="Times New Roman" w:eastAsia="Times New Roman" w:hAnsi="Times New Roman" w:cs="Times New Roman"/>
          <w:sz w:val="24"/>
          <w:szCs w:val="24"/>
          <w:lang w:eastAsia="ru-RU"/>
        </w:rPr>
        <w:t xml:space="preserve"> с 2023 годом больше на 0,392</w:t>
      </w:r>
      <w:r w:rsidRPr="00DD4586">
        <w:rPr>
          <w:rFonts w:ascii="Times New Roman" w:eastAsia="Times New Roman" w:hAnsi="Times New Roman" w:cs="Times New Roman"/>
          <w:sz w:val="24"/>
          <w:szCs w:val="24"/>
          <w:lang w:eastAsia="ru-RU"/>
        </w:rPr>
        <w:t xml:space="preserve"> км.</w:t>
      </w:r>
    </w:p>
    <w:p w:rsidR="0057503E" w:rsidRPr="00DD4586"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 xml:space="preserve">Потребителями тепла являются жилые дома капитального и некапитального исполнения, бюджетные организации и прочие потребители. </w:t>
      </w:r>
    </w:p>
    <w:p w:rsidR="0057503E" w:rsidRPr="00DD4586" w:rsidRDefault="0057503E" w:rsidP="0057503E">
      <w:pPr>
        <w:widowControl w:val="0"/>
        <w:spacing w:after="0" w:line="240" w:lineRule="auto"/>
        <w:jc w:val="right"/>
        <w:rPr>
          <w:rFonts w:ascii="Times New Roman" w:eastAsia="Times New Roman" w:hAnsi="Times New Roman" w:cs="Times New Roman"/>
          <w:sz w:val="24"/>
          <w:szCs w:val="24"/>
          <w:lang w:eastAsia="ru-RU"/>
        </w:rPr>
      </w:pPr>
    </w:p>
    <w:p w:rsidR="0057503E" w:rsidRPr="00DD4586" w:rsidRDefault="00062008" w:rsidP="0057503E">
      <w:pPr>
        <w:widowControl w:val="0"/>
        <w:spacing w:after="0" w:line="240" w:lineRule="auto"/>
        <w:jc w:val="right"/>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Таблица 16</w:t>
      </w:r>
    </w:p>
    <w:p w:rsidR="0057503E" w:rsidRPr="00DD4586" w:rsidRDefault="0057503E" w:rsidP="0057503E">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Структура отпуска тепловой энергии по потребителям</w:t>
      </w:r>
    </w:p>
    <w:p w:rsidR="0057503E" w:rsidRPr="0041526C" w:rsidRDefault="0057503E" w:rsidP="0057503E">
      <w:pPr>
        <w:widowControl w:val="0"/>
        <w:spacing w:after="0" w:line="240" w:lineRule="auto"/>
        <w:ind w:firstLine="709"/>
        <w:jc w:val="both"/>
        <w:rPr>
          <w:rFonts w:ascii="Times New Roman" w:eastAsia="Times New Roman" w:hAnsi="Times New Roman" w:cs="Times New Roman"/>
          <w:color w:val="FF0000"/>
          <w:sz w:val="24"/>
          <w:szCs w:val="24"/>
          <w:lang w:eastAsia="ru-RU"/>
        </w:rPr>
      </w:pPr>
    </w:p>
    <w:tbl>
      <w:tblPr>
        <w:tblW w:w="5000" w:type="pct"/>
        <w:tblLook w:val="04A0" w:firstRow="1" w:lastRow="0" w:firstColumn="1" w:lastColumn="0" w:noHBand="0" w:noVBand="1"/>
      </w:tblPr>
      <w:tblGrid>
        <w:gridCol w:w="1357"/>
        <w:gridCol w:w="2080"/>
        <w:gridCol w:w="2078"/>
        <w:gridCol w:w="2080"/>
        <w:gridCol w:w="2033"/>
      </w:tblGrid>
      <w:tr w:rsidR="0041526C" w:rsidRPr="0041526C" w:rsidTr="002F3644">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03E" w:rsidRPr="00DD4586" w:rsidRDefault="0057503E" w:rsidP="002F3644">
            <w:pPr>
              <w:widowControl w:val="0"/>
              <w:spacing w:after="0" w:line="240" w:lineRule="auto"/>
              <w:jc w:val="center"/>
              <w:rPr>
                <w:rFonts w:ascii="Times New Roman" w:eastAsia="Times New Roman" w:hAnsi="Times New Roman" w:cs="Times New Roman"/>
                <w:sz w:val="20"/>
                <w:szCs w:val="24"/>
                <w:lang w:eastAsia="ru-RU"/>
              </w:rPr>
            </w:pPr>
            <w:r w:rsidRPr="00DD4586">
              <w:rPr>
                <w:rFonts w:ascii="Times New Roman" w:eastAsia="Times New Roman" w:hAnsi="Times New Roman" w:cs="Times New Roman"/>
                <w:sz w:val="20"/>
                <w:szCs w:val="24"/>
                <w:lang w:eastAsia="ru-RU"/>
              </w:rPr>
              <w:t>Период</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57503E" w:rsidRPr="00DD4586" w:rsidRDefault="0057503E" w:rsidP="002F3644">
            <w:pPr>
              <w:widowControl w:val="0"/>
              <w:spacing w:after="0" w:line="240" w:lineRule="auto"/>
              <w:jc w:val="center"/>
              <w:rPr>
                <w:rFonts w:ascii="Times New Roman" w:eastAsia="Times New Roman" w:hAnsi="Times New Roman" w:cs="Times New Roman"/>
                <w:sz w:val="20"/>
                <w:szCs w:val="24"/>
                <w:lang w:eastAsia="ru-RU"/>
              </w:rPr>
            </w:pPr>
            <w:r w:rsidRPr="00DD4586">
              <w:rPr>
                <w:rFonts w:ascii="Times New Roman" w:eastAsia="Times New Roman" w:hAnsi="Times New Roman" w:cs="Times New Roman"/>
                <w:sz w:val="20"/>
                <w:szCs w:val="24"/>
                <w:lang w:eastAsia="ru-RU"/>
              </w:rPr>
              <w:t>Объем реализации всего, тыс. Гкал.</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57503E" w:rsidRPr="00DD4586" w:rsidRDefault="0057503E" w:rsidP="002F3644">
            <w:pPr>
              <w:widowControl w:val="0"/>
              <w:spacing w:after="0" w:line="240" w:lineRule="auto"/>
              <w:jc w:val="center"/>
              <w:rPr>
                <w:rFonts w:ascii="Times New Roman" w:eastAsia="Times New Roman" w:hAnsi="Times New Roman" w:cs="Times New Roman"/>
                <w:sz w:val="20"/>
                <w:szCs w:val="24"/>
                <w:lang w:eastAsia="ru-RU"/>
              </w:rPr>
            </w:pPr>
            <w:r w:rsidRPr="00DD4586">
              <w:rPr>
                <w:rFonts w:ascii="Times New Roman" w:eastAsia="Times New Roman" w:hAnsi="Times New Roman" w:cs="Times New Roman"/>
                <w:sz w:val="20"/>
                <w:szCs w:val="24"/>
                <w:lang w:eastAsia="ru-RU"/>
              </w:rPr>
              <w:t xml:space="preserve">Доля населения в общем объеме, % </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57503E" w:rsidRPr="00DD4586" w:rsidRDefault="0057503E" w:rsidP="002F3644">
            <w:pPr>
              <w:widowControl w:val="0"/>
              <w:spacing w:after="0" w:line="240" w:lineRule="auto"/>
              <w:jc w:val="center"/>
              <w:rPr>
                <w:rFonts w:ascii="Times New Roman" w:eastAsia="Times New Roman" w:hAnsi="Times New Roman" w:cs="Times New Roman"/>
                <w:sz w:val="20"/>
                <w:szCs w:val="24"/>
                <w:lang w:eastAsia="ru-RU"/>
              </w:rPr>
            </w:pPr>
            <w:r w:rsidRPr="00DD4586">
              <w:rPr>
                <w:rFonts w:ascii="Times New Roman" w:eastAsia="Times New Roman" w:hAnsi="Times New Roman" w:cs="Times New Roman"/>
                <w:sz w:val="20"/>
                <w:szCs w:val="24"/>
                <w:lang w:eastAsia="ru-RU"/>
              </w:rPr>
              <w:t xml:space="preserve">Доля бюджетных организаций в общем объеме, % </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57503E" w:rsidRPr="00DD4586" w:rsidRDefault="0057503E" w:rsidP="002F3644">
            <w:pPr>
              <w:widowControl w:val="0"/>
              <w:spacing w:after="0" w:line="240" w:lineRule="auto"/>
              <w:jc w:val="center"/>
              <w:rPr>
                <w:rFonts w:ascii="Times New Roman" w:eastAsia="Times New Roman" w:hAnsi="Times New Roman" w:cs="Times New Roman"/>
                <w:sz w:val="20"/>
                <w:szCs w:val="24"/>
                <w:lang w:eastAsia="ru-RU"/>
              </w:rPr>
            </w:pPr>
            <w:r w:rsidRPr="00DD4586">
              <w:rPr>
                <w:rFonts w:ascii="Times New Roman" w:eastAsia="Times New Roman" w:hAnsi="Times New Roman" w:cs="Times New Roman"/>
                <w:sz w:val="20"/>
                <w:szCs w:val="24"/>
                <w:lang w:eastAsia="ru-RU"/>
              </w:rPr>
              <w:t xml:space="preserve">Доля прочих в общем объеме, % </w:t>
            </w:r>
          </w:p>
        </w:tc>
      </w:tr>
      <w:tr w:rsidR="005E6D35" w:rsidRPr="0041526C" w:rsidTr="002F3644">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2020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val="en-US" w:eastAsia="ru-RU"/>
              </w:rPr>
            </w:pPr>
            <w:r w:rsidRPr="00DD4586">
              <w:rPr>
                <w:rFonts w:ascii="Times New Roman" w:eastAsia="Times New Roman" w:hAnsi="Times New Roman" w:cs="Times New Roman"/>
                <w:sz w:val="24"/>
                <w:szCs w:val="24"/>
                <w:lang w:val="en-US" w:eastAsia="ru-RU"/>
              </w:rPr>
              <w:t>429,40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val="en-US" w:eastAsia="ru-RU"/>
              </w:rPr>
            </w:pPr>
            <w:r w:rsidRPr="00DD4586">
              <w:rPr>
                <w:rFonts w:ascii="Times New Roman" w:eastAsia="Times New Roman" w:hAnsi="Times New Roman" w:cs="Times New Roman"/>
                <w:sz w:val="24"/>
                <w:szCs w:val="24"/>
                <w:lang w:val="en-US" w:eastAsia="ru-RU"/>
              </w:rPr>
              <w:t>53,08</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val="en-US" w:eastAsia="ru-RU"/>
              </w:rPr>
              <w:t>8,5</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val="en-US" w:eastAsia="ru-RU"/>
              </w:rPr>
            </w:pPr>
            <w:r w:rsidRPr="00DD4586">
              <w:rPr>
                <w:rFonts w:ascii="Times New Roman" w:eastAsia="Times New Roman" w:hAnsi="Times New Roman" w:cs="Times New Roman"/>
                <w:sz w:val="24"/>
                <w:szCs w:val="24"/>
                <w:lang w:eastAsia="ru-RU"/>
              </w:rPr>
              <w:t xml:space="preserve"> </w:t>
            </w:r>
            <w:r w:rsidRPr="00DD4586">
              <w:rPr>
                <w:rFonts w:ascii="Times New Roman" w:eastAsia="Times New Roman" w:hAnsi="Times New Roman" w:cs="Times New Roman"/>
                <w:sz w:val="24"/>
                <w:szCs w:val="24"/>
                <w:lang w:val="en-US" w:eastAsia="ru-RU"/>
              </w:rPr>
              <w:t>38,4</w:t>
            </w:r>
          </w:p>
        </w:tc>
      </w:tr>
      <w:tr w:rsidR="005E6D35" w:rsidRPr="0041526C" w:rsidTr="002F3644">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 xml:space="preserve">2021 год </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485,22</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60,63</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12,87</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26,5</w:t>
            </w:r>
          </w:p>
        </w:tc>
      </w:tr>
      <w:tr w:rsidR="005E6D35" w:rsidRPr="0041526C" w:rsidTr="002F3644">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2022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459,04</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53,6</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13,05</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33,35</w:t>
            </w:r>
          </w:p>
        </w:tc>
      </w:tr>
      <w:tr w:rsidR="005E6D35" w:rsidRPr="0041526C" w:rsidTr="002F3644">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2023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441,36</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63,0</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13,78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E6D35" w:rsidRPr="00DD4586"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23,15</w:t>
            </w:r>
          </w:p>
        </w:tc>
      </w:tr>
      <w:tr w:rsidR="00C3035A" w:rsidRPr="00DD4586" w:rsidTr="002F3644">
        <w:trPr>
          <w:trHeight w:val="313"/>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035A" w:rsidRPr="00DD4586" w:rsidRDefault="005E6D35"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2024</w:t>
            </w:r>
            <w:r w:rsidR="00C3035A" w:rsidRPr="00DD4586">
              <w:rPr>
                <w:rFonts w:ascii="Times New Roman" w:eastAsia="Times New Roman" w:hAnsi="Times New Roman" w:cs="Times New Roman"/>
                <w:sz w:val="24"/>
                <w:szCs w:val="24"/>
                <w:lang w:eastAsia="ru-RU"/>
              </w:rPr>
              <w:t xml:space="preserve">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C3035A" w:rsidRPr="00DD4586" w:rsidRDefault="00DD4586"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478,16</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C3035A" w:rsidRPr="00DD4586" w:rsidRDefault="00DD4586"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62,64</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C3035A" w:rsidRPr="00DD4586" w:rsidRDefault="00DD4586"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14,09</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C3035A" w:rsidRPr="00DD4586" w:rsidRDefault="00DD4586" w:rsidP="002F3644">
            <w:pPr>
              <w:widowControl w:val="0"/>
              <w:spacing w:after="0" w:line="240" w:lineRule="auto"/>
              <w:jc w:val="center"/>
              <w:rPr>
                <w:rFonts w:ascii="Times New Roman" w:eastAsia="Times New Roman" w:hAnsi="Times New Roman" w:cs="Times New Roman"/>
                <w:sz w:val="24"/>
                <w:szCs w:val="24"/>
                <w:lang w:eastAsia="ru-RU"/>
              </w:rPr>
            </w:pPr>
            <w:r w:rsidRPr="00DD4586">
              <w:rPr>
                <w:rFonts w:ascii="Times New Roman" w:eastAsia="Times New Roman" w:hAnsi="Times New Roman" w:cs="Times New Roman"/>
                <w:sz w:val="24"/>
                <w:szCs w:val="24"/>
                <w:lang w:eastAsia="ru-RU"/>
              </w:rPr>
              <w:t>23,27</w:t>
            </w:r>
          </w:p>
        </w:tc>
      </w:tr>
    </w:tbl>
    <w:p w:rsidR="009749C6" w:rsidRPr="00DD4586" w:rsidRDefault="009749C6" w:rsidP="0057503E">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p>
    <w:p w:rsidR="0057503E" w:rsidRPr="00FA0903" w:rsidRDefault="0057503E" w:rsidP="0057503E">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FA0903">
        <w:rPr>
          <w:rFonts w:ascii="Times New Roman" w:eastAsia="Calibri Light" w:hAnsi="Times New Roman" w:cs="Times New Roman"/>
          <w:sz w:val="24"/>
          <w:szCs w:val="24"/>
        </w:rPr>
        <w:t>В период подготовки объектов жилищно-коммунальной и социальной сферы к работе в осенне-зимний период</w:t>
      </w:r>
      <w:r w:rsidR="00FA0903" w:rsidRPr="00FA0903">
        <w:rPr>
          <w:rFonts w:ascii="Times New Roman" w:eastAsia="Calibri Light" w:hAnsi="Times New Roman" w:cs="Times New Roman"/>
          <w:sz w:val="24"/>
          <w:szCs w:val="24"/>
        </w:rPr>
        <w:t xml:space="preserve"> 2024-2025 годов</w:t>
      </w:r>
      <w:r w:rsidRPr="00FA0903">
        <w:rPr>
          <w:rFonts w:ascii="Times New Roman" w:eastAsia="Calibri Light" w:hAnsi="Times New Roman" w:cs="Times New Roman"/>
          <w:sz w:val="24"/>
          <w:szCs w:val="24"/>
        </w:rPr>
        <w:t xml:space="preserve"> проведены мероприятия по обеспечению надежности и устойчивого функционирования оборудования и инженерных систем теплоснабжения. </w:t>
      </w:r>
    </w:p>
    <w:p w:rsidR="0046602E" w:rsidRPr="00564023" w:rsidRDefault="0046602E" w:rsidP="0046602E">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564023">
        <w:rPr>
          <w:rFonts w:ascii="Times New Roman" w:eastAsia="Calibri Light" w:hAnsi="Times New Roman" w:cs="Times New Roman"/>
          <w:sz w:val="24"/>
          <w:szCs w:val="24"/>
        </w:rPr>
        <w:t>Выполнен капитальный ремонт сетей теплоснабже</w:t>
      </w:r>
      <w:r w:rsidR="005C1D11">
        <w:rPr>
          <w:rFonts w:ascii="Times New Roman" w:eastAsia="Calibri Light" w:hAnsi="Times New Roman" w:cs="Times New Roman"/>
          <w:sz w:val="24"/>
          <w:szCs w:val="24"/>
        </w:rPr>
        <w:t>ния, суммарной протяженностью 2,</w:t>
      </w:r>
      <w:r w:rsidR="004A6FED">
        <w:rPr>
          <w:rFonts w:ascii="Times New Roman" w:eastAsia="Calibri Light" w:hAnsi="Times New Roman" w:cs="Times New Roman"/>
          <w:sz w:val="24"/>
          <w:szCs w:val="24"/>
        </w:rPr>
        <w:t>6 км</w:t>
      </w:r>
      <w:r w:rsidRPr="00564023">
        <w:rPr>
          <w:rFonts w:ascii="Times New Roman" w:eastAsia="Calibri Light" w:hAnsi="Times New Roman" w:cs="Times New Roman"/>
          <w:sz w:val="24"/>
          <w:szCs w:val="24"/>
        </w:rPr>
        <w:t>, в том числе на следующих участках:</w:t>
      </w:r>
    </w:p>
    <w:p w:rsidR="0046602E" w:rsidRPr="00564023" w:rsidRDefault="0046602E" w:rsidP="0046602E">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564023">
        <w:rPr>
          <w:rFonts w:ascii="Times New Roman" w:eastAsia="Calibri Light" w:hAnsi="Times New Roman" w:cs="Times New Roman"/>
          <w:sz w:val="24"/>
          <w:szCs w:val="24"/>
        </w:rPr>
        <w:t>на участке ТК-49 до ЦТП-14, по ул. Строителей, 5/2,</w:t>
      </w:r>
      <w:r w:rsidR="004A6FED">
        <w:rPr>
          <w:rFonts w:ascii="Times New Roman" w:eastAsia="Calibri Light" w:hAnsi="Times New Roman" w:cs="Times New Roman"/>
          <w:sz w:val="24"/>
          <w:szCs w:val="24"/>
        </w:rPr>
        <w:t xml:space="preserve"> г.Мегион, протяженностью 500 м</w:t>
      </w:r>
      <w:r w:rsidRPr="00564023">
        <w:rPr>
          <w:rFonts w:ascii="Times New Roman" w:eastAsia="Calibri Light" w:hAnsi="Times New Roman" w:cs="Times New Roman"/>
          <w:sz w:val="24"/>
          <w:szCs w:val="24"/>
        </w:rPr>
        <w:t>,</w:t>
      </w:r>
    </w:p>
    <w:p w:rsidR="0046602E" w:rsidRPr="00564023" w:rsidRDefault="0046602E" w:rsidP="0046602E">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564023">
        <w:rPr>
          <w:rFonts w:ascii="Times New Roman" w:eastAsia="Calibri Light" w:hAnsi="Times New Roman" w:cs="Times New Roman"/>
          <w:sz w:val="24"/>
          <w:szCs w:val="24"/>
        </w:rPr>
        <w:t xml:space="preserve">на участке от ТК-39/1 ул.Заречная </w:t>
      </w:r>
      <w:r>
        <w:rPr>
          <w:rFonts w:ascii="Times New Roman" w:eastAsia="Calibri Light" w:hAnsi="Times New Roman" w:cs="Times New Roman"/>
          <w:sz w:val="24"/>
          <w:szCs w:val="24"/>
        </w:rPr>
        <w:t>1/3 до ЦТП-1 по ул.Чехова 1, г.</w:t>
      </w:r>
      <w:r w:rsidRPr="00564023">
        <w:rPr>
          <w:rFonts w:ascii="Times New Roman" w:eastAsia="Calibri Light" w:hAnsi="Times New Roman" w:cs="Times New Roman"/>
          <w:sz w:val="24"/>
          <w:szCs w:val="24"/>
        </w:rPr>
        <w:t>Мегион, пр</w:t>
      </w:r>
      <w:r w:rsidR="004A6FED">
        <w:rPr>
          <w:rFonts w:ascii="Times New Roman" w:eastAsia="Calibri Light" w:hAnsi="Times New Roman" w:cs="Times New Roman"/>
          <w:sz w:val="24"/>
          <w:szCs w:val="24"/>
        </w:rPr>
        <w:t>отяженностью 340 м</w:t>
      </w:r>
      <w:r w:rsidRPr="00564023">
        <w:rPr>
          <w:rFonts w:ascii="Times New Roman" w:eastAsia="Calibri Light" w:hAnsi="Times New Roman" w:cs="Times New Roman"/>
          <w:sz w:val="24"/>
          <w:szCs w:val="24"/>
        </w:rPr>
        <w:t>,</w:t>
      </w:r>
    </w:p>
    <w:p w:rsidR="0046602E" w:rsidRPr="00564023" w:rsidRDefault="0046602E" w:rsidP="0046602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4023">
        <w:rPr>
          <w:rFonts w:ascii="Times New Roman" w:eastAsia="Times New Roman" w:hAnsi="Times New Roman" w:cs="Times New Roman"/>
          <w:sz w:val="24"/>
          <w:szCs w:val="24"/>
          <w:lang w:eastAsia="ru-RU"/>
        </w:rPr>
        <w:t>на участке надземных сетей ТМ №5 вдоль ул. Советская 10-19, пг</w:t>
      </w:r>
      <w:r w:rsidR="004A6FED">
        <w:rPr>
          <w:rFonts w:ascii="Times New Roman" w:eastAsia="Times New Roman" w:hAnsi="Times New Roman" w:cs="Times New Roman"/>
          <w:sz w:val="24"/>
          <w:szCs w:val="24"/>
          <w:lang w:eastAsia="ru-RU"/>
        </w:rPr>
        <w:t>т.Высокий, протяженностью 540 м</w:t>
      </w:r>
      <w:r w:rsidRPr="00564023">
        <w:rPr>
          <w:rFonts w:ascii="Times New Roman" w:eastAsia="Times New Roman" w:hAnsi="Times New Roman" w:cs="Times New Roman"/>
          <w:sz w:val="24"/>
          <w:szCs w:val="24"/>
          <w:lang w:eastAsia="ru-RU"/>
        </w:rPr>
        <w:t>,</w:t>
      </w:r>
    </w:p>
    <w:p w:rsidR="0046602E" w:rsidRPr="00564023" w:rsidRDefault="0046602E" w:rsidP="0046602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4023">
        <w:rPr>
          <w:rFonts w:ascii="Times New Roman" w:eastAsia="Times New Roman" w:hAnsi="Times New Roman" w:cs="Times New Roman"/>
          <w:sz w:val="24"/>
          <w:szCs w:val="24"/>
          <w:lang w:eastAsia="ru-RU"/>
        </w:rPr>
        <w:t>на участке от ТК 1-9 до ТК 2-9 и ж/д №1 по ул.Нефтяников,</w:t>
      </w:r>
      <w:r w:rsidR="004A6FED">
        <w:rPr>
          <w:rFonts w:ascii="Times New Roman" w:eastAsia="Times New Roman" w:hAnsi="Times New Roman" w:cs="Times New Roman"/>
          <w:sz w:val="24"/>
          <w:szCs w:val="24"/>
          <w:lang w:eastAsia="ru-RU"/>
        </w:rPr>
        <w:t xml:space="preserve"> г.Мегион, протяженностью 420 м</w:t>
      </w:r>
      <w:r w:rsidRPr="00564023">
        <w:rPr>
          <w:rFonts w:ascii="Times New Roman" w:eastAsia="Times New Roman" w:hAnsi="Times New Roman" w:cs="Times New Roman"/>
          <w:sz w:val="24"/>
          <w:szCs w:val="24"/>
          <w:lang w:eastAsia="ru-RU"/>
        </w:rPr>
        <w:t>,</w:t>
      </w:r>
    </w:p>
    <w:p w:rsidR="0046602E" w:rsidRPr="00564023" w:rsidRDefault="0046602E" w:rsidP="0046602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4023">
        <w:rPr>
          <w:rFonts w:ascii="Times New Roman" w:eastAsia="Times New Roman" w:hAnsi="Times New Roman" w:cs="Times New Roman"/>
          <w:sz w:val="24"/>
          <w:szCs w:val="24"/>
          <w:lang w:eastAsia="ru-RU"/>
        </w:rPr>
        <w:t xml:space="preserve">на участке от ТК 4-13 до ТК 3-13 и до ж/д №4 ул.Сутормина, г.Мегион, протяженностью </w:t>
      </w:r>
      <w:r w:rsidR="004A6FED">
        <w:rPr>
          <w:rFonts w:ascii="Times New Roman" w:eastAsia="Times New Roman" w:hAnsi="Times New Roman" w:cs="Times New Roman"/>
          <w:sz w:val="24"/>
          <w:szCs w:val="24"/>
          <w:lang w:eastAsia="ru-RU"/>
        </w:rPr>
        <w:t>180 м</w:t>
      </w:r>
      <w:r w:rsidRPr="00564023">
        <w:rPr>
          <w:rFonts w:ascii="Times New Roman" w:eastAsia="Times New Roman" w:hAnsi="Times New Roman" w:cs="Times New Roman"/>
          <w:sz w:val="24"/>
          <w:szCs w:val="24"/>
          <w:lang w:eastAsia="ru-RU"/>
        </w:rPr>
        <w:t>,</w:t>
      </w:r>
    </w:p>
    <w:p w:rsidR="0046602E" w:rsidRPr="00564023" w:rsidRDefault="0046602E" w:rsidP="0046602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4023">
        <w:rPr>
          <w:rFonts w:ascii="Times New Roman" w:eastAsia="Times New Roman" w:hAnsi="Times New Roman" w:cs="Times New Roman"/>
          <w:sz w:val="24"/>
          <w:szCs w:val="24"/>
          <w:lang w:eastAsia="ru-RU"/>
        </w:rPr>
        <w:t>на участке вдоль переулка по ул.Норкина,</w:t>
      </w:r>
      <w:r w:rsidR="004A6FED">
        <w:rPr>
          <w:rFonts w:ascii="Times New Roman" w:eastAsia="Times New Roman" w:hAnsi="Times New Roman" w:cs="Times New Roman"/>
          <w:sz w:val="24"/>
          <w:szCs w:val="24"/>
          <w:lang w:eastAsia="ru-RU"/>
        </w:rPr>
        <w:t xml:space="preserve"> г.Мегион, протяженностью 340 м</w:t>
      </w:r>
      <w:r w:rsidRPr="00564023">
        <w:rPr>
          <w:rFonts w:ascii="Times New Roman" w:eastAsia="Times New Roman" w:hAnsi="Times New Roman" w:cs="Times New Roman"/>
          <w:sz w:val="24"/>
          <w:szCs w:val="24"/>
          <w:lang w:eastAsia="ru-RU"/>
        </w:rPr>
        <w:t>,</w:t>
      </w:r>
    </w:p>
    <w:p w:rsidR="0046602E" w:rsidRPr="00564023" w:rsidRDefault="0046602E" w:rsidP="0046602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4023">
        <w:rPr>
          <w:rFonts w:ascii="Times New Roman" w:eastAsia="Times New Roman" w:hAnsi="Times New Roman" w:cs="Times New Roman"/>
          <w:sz w:val="24"/>
          <w:szCs w:val="24"/>
          <w:lang w:eastAsia="ru-RU"/>
        </w:rPr>
        <w:t>на участке от ТК-7 до ТК 9-6 по ул.Кузьмина,</w:t>
      </w:r>
      <w:r w:rsidR="004A6FED">
        <w:rPr>
          <w:rFonts w:ascii="Times New Roman" w:eastAsia="Times New Roman" w:hAnsi="Times New Roman" w:cs="Times New Roman"/>
          <w:sz w:val="24"/>
          <w:szCs w:val="24"/>
          <w:lang w:eastAsia="ru-RU"/>
        </w:rPr>
        <w:t xml:space="preserve"> г.Мегион, протяженностью 800 м</w:t>
      </w:r>
      <w:r w:rsidRPr="00564023">
        <w:rPr>
          <w:rFonts w:ascii="Times New Roman" w:eastAsia="Times New Roman" w:hAnsi="Times New Roman" w:cs="Times New Roman"/>
          <w:sz w:val="24"/>
          <w:szCs w:val="24"/>
          <w:lang w:eastAsia="ru-RU"/>
        </w:rPr>
        <w:t>,</w:t>
      </w:r>
    </w:p>
    <w:p w:rsidR="0046602E" w:rsidRPr="00564023" w:rsidRDefault="0046602E" w:rsidP="0046602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4023">
        <w:rPr>
          <w:rFonts w:ascii="Times New Roman" w:eastAsia="Times New Roman" w:hAnsi="Times New Roman" w:cs="Times New Roman"/>
          <w:sz w:val="24"/>
          <w:szCs w:val="24"/>
          <w:lang w:eastAsia="ru-RU"/>
        </w:rPr>
        <w:t>на участке от ТК-30 до ТК-31 от ул.Заречная 12/1 до ул.Заречная 16А,</w:t>
      </w:r>
      <w:r w:rsidR="004A6FED">
        <w:rPr>
          <w:rFonts w:ascii="Times New Roman" w:eastAsia="Times New Roman" w:hAnsi="Times New Roman" w:cs="Times New Roman"/>
          <w:sz w:val="24"/>
          <w:szCs w:val="24"/>
          <w:lang w:eastAsia="ru-RU"/>
        </w:rPr>
        <w:t xml:space="preserve"> г.Мегион, протяженностью 686 м</w:t>
      </w:r>
      <w:r w:rsidRPr="00564023">
        <w:rPr>
          <w:rFonts w:ascii="Times New Roman" w:eastAsia="Times New Roman" w:hAnsi="Times New Roman" w:cs="Times New Roman"/>
          <w:sz w:val="24"/>
          <w:szCs w:val="24"/>
          <w:lang w:eastAsia="ru-RU"/>
        </w:rPr>
        <w:t>,</w:t>
      </w:r>
    </w:p>
    <w:p w:rsidR="0046602E" w:rsidRPr="00564023" w:rsidRDefault="0046602E" w:rsidP="0046602E">
      <w:pPr>
        <w:keepNext/>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64023">
        <w:rPr>
          <w:rFonts w:ascii="Times New Roman" w:eastAsia="Times New Roman" w:hAnsi="Times New Roman" w:cs="Times New Roman"/>
          <w:sz w:val="24"/>
          <w:szCs w:val="24"/>
          <w:lang w:eastAsia="ru-RU"/>
        </w:rPr>
        <w:tab/>
        <w:t xml:space="preserve">на участке от ТК-46 до ТК-47 по ул.Строителей 2/2 до Строителей 4, г.Мегион, протяженностью 300 м, </w:t>
      </w:r>
    </w:p>
    <w:p w:rsidR="0046602E" w:rsidRPr="00564023" w:rsidRDefault="0046602E" w:rsidP="0046602E">
      <w:pPr>
        <w:keepNext/>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64023">
        <w:rPr>
          <w:rFonts w:ascii="Times New Roman" w:eastAsia="Times New Roman" w:hAnsi="Times New Roman" w:cs="Times New Roman"/>
          <w:sz w:val="24"/>
          <w:szCs w:val="24"/>
          <w:lang w:eastAsia="ru-RU"/>
        </w:rPr>
        <w:tab/>
        <w:t>на участке от ЦТП-8 до ж/д №14 по ул.Садовая, г.Мегион, протяженностью 180 м.</w:t>
      </w:r>
    </w:p>
    <w:p w:rsidR="0046602E" w:rsidRPr="0046602E" w:rsidRDefault="004A6FED" w:rsidP="00A576A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котельной «Южная» в городе </w:t>
      </w:r>
      <w:r w:rsidR="0046602E" w:rsidRPr="0046602E">
        <w:rPr>
          <w:rFonts w:ascii="Times New Roman" w:eastAsia="Times New Roman" w:hAnsi="Times New Roman" w:cs="Times New Roman"/>
          <w:sz w:val="24"/>
          <w:szCs w:val="24"/>
        </w:rPr>
        <w:t>Мегионе собственными силами предприятия выполнен капитальный ремонт обмуровки и футеровки котлов ДЕ-25-14 ГМ-0. Также на котельной произведен ремонт кровли здания, сливных воронок главного корпуса, проведен капитальный ремонт трубопровода сетевой воды Ø 820 х 9 мм правый ввод здания главного корпуса до УТ1А.</w:t>
      </w:r>
    </w:p>
    <w:p w:rsidR="0046602E" w:rsidRPr="00564023" w:rsidRDefault="0046602E" w:rsidP="0046602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4023">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котельной «Центральная» в пгт.</w:t>
      </w:r>
      <w:r w:rsidRPr="00564023">
        <w:rPr>
          <w:rFonts w:ascii="Times New Roman" w:eastAsia="Times New Roman" w:hAnsi="Times New Roman" w:cs="Times New Roman"/>
          <w:sz w:val="24"/>
          <w:szCs w:val="24"/>
        </w:rPr>
        <w:t>Высокий собственными силами предприятия выполнен ремонт обмуровки и футеровки котлов ДЕ-25-14 ГМ-0.</w:t>
      </w:r>
    </w:p>
    <w:p w:rsidR="009749C6" w:rsidRDefault="009749C6" w:rsidP="009749C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602E">
        <w:rPr>
          <w:rFonts w:ascii="Times New Roman" w:eastAsia="Times New Roman" w:hAnsi="Times New Roman" w:cs="Times New Roman"/>
          <w:sz w:val="24"/>
          <w:szCs w:val="24"/>
        </w:rPr>
        <w:t xml:space="preserve">В рамках подготовки к осенне-зимнему периоду и по результатам гидравлических испытаний силами предприятия отремонтированы инженерные сети теплоснабжения </w:t>
      </w:r>
      <w:r w:rsidR="0046602E" w:rsidRPr="0046602E">
        <w:rPr>
          <w:rFonts w:ascii="Times New Roman" w:eastAsia="Times New Roman" w:hAnsi="Times New Roman" w:cs="Times New Roman"/>
          <w:sz w:val="24"/>
          <w:szCs w:val="24"/>
        </w:rPr>
        <w:t>общей протяженностью 1 км</w:t>
      </w:r>
      <w:r w:rsidRPr="0046602E">
        <w:rPr>
          <w:rFonts w:ascii="Times New Roman" w:eastAsia="Times New Roman" w:hAnsi="Times New Roman" w:cs="Times New Roman"/>
          <w:sz w:val="24"/>
          <w:szCs w:val="24"/>
        </w:rPr>
        <w:t>.</w:t>
      </w:r>
    </w:p>
    <w:p w:rsidR="0046602E" w:rsidRPr="0046602E" w:rsidRDefault="0046602E" w:rsidP="0046602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602E">
        <w:rPr>
          <w:rFonts w:ascii="Times New Roman" w:eastAsia="Times New Roman" w:hAnsi="Times New Roman" w:cs="Times New Roman"/>
          <w:sz w:val="24"/>
          <w:szCs w:val="24"/>
        </w:rPr>
        <w:t>Объем резервного топлива для котельных на отопительный се</w:t>
      </w:r>
      <w:r>
        <w:rPr>
          <w:rFonts w:ascii="Times New Roman" w:eastAsia="Times New Roman" w:hAnsi="Times New Roman" w:cs="Times New Roman"/>
          <w:sz w:val="24"/>
          <w:szCs w:val="24"/>
        </w:rPr>
        <w:t xml:space="preserve">зон </w:t>
      </w:r>
      <w:r w:rsidRPr="0046602E">
        <w:rPr>
          <w:rFonts w:ascii="Times New Roman" w:eastAsia="Times New Roman" w:hAnsi="Times New Roman" w:cs="Times New Roman"/>
          <w:sz w:val="24"/>
          <w:szCs w:val="24"/>
        </w:rPr>
        <w:t>2024-2025</w:t>
      </w:r>
      <w:r w:rsidR="005C1D11">
        <w:rPr>
          <w:rFonts w:ascii="Times New Roman" w:eastAsia="Times New Roman" w:hAnsi="Times New Roman" w:cs="Times New Roman"/>
          <w:sz w:val="24"/>
          <w:szCs w:val="24"/>
        </w:rPr>
        <w:t xml:space="preserve"> годы</w:t>
      </w:r>
      <w:r w:rsidRPr="0046602E">
        <w:rPr>
          <w:rFonts w:ascii="Times New Roman" w:eastAsia="Times New Roman" w:hAnsi="Times New Roman" w:cs="Times New Roman"/>
          <w:sz w:val="24"/>
          <w:szCs w:val="24"/>
        </w:rPr>
        <w:t xml:space="preserve"> составляет в соответствии с установленной нормой 1</w:t>
      </w:r>
      <w:r>
        <w:rPr>
          <w:rFonts w:ascii="Times New Roman" w:eastAsia="Times New Roman" w:hAnsi="Times New Roman" w:cs="Times New Roman"/>
          <w:sz w:val="24"/>
          <w:szCs w:val="24"/>
        </w:rPr>
        <w:t xml:space="preserve"> </w:t>
      </w:r>
      <w:r w:rsidRPr="0046602E">
        <w:rPr>
          <w:rFonts w:ascii="Times New Roman" w:eastAsia="Times New Roman" w:hAnsi="Times New Roman" w:cs="Times New Roman"/>
          <w:sz w:val="24"/>
          <w:szCs w:val="24"/>
        </w:rPr>
        <w:t>055 тонн.</w:t>
      </w:r>
    </w:p>
    <w:p w:rsidR="0046602E" w:rsidRPr="0046602E" w:rsidRDefault="0046602E" w:rsidP="0046602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602E">
        <w:rPr>
          <w:rFonts w:ascii="Times New Roman" w:eastAsia="Times New Roman" w:hAnsi="Times New Roman" w:cs="Times New Roman"/>
          <w:sz w:val="24"/>
          <w:szCs w:val="24"/>
        </w:rPr>
        <w:t xml:space="preserve">Общая протяженность водопроводных сетей за 2024 составляет 152,04 км, что по </w:t>
      </w:r>
      <w:r w:rsidRPr="0046602E">
        <w:rPr>
          <w:rFonts w:ascii="Times New Roman" w:eastAsia="Times New Roman" w:hAnsi="Times New Roman" w:cs="Times New Roman"/>
          <w:sz w:val="24"/>
          <w:szCs w:val="24"/>
        </w:rPr>
        <w:lastRenderedPageBreak/>
        <w:t>сравнению с 2023 годом больше на 0,2 км.</w:t>
      </w:r>
    </w:p>
    <w:p w:rsidR="0046602E" w:rsidRPr="0046602E" w:rsidRDefault="0046602E" w:rsidP="00701C0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602E">
        <w:rPr>
          <w:rFonts w:ascii="Times New Roman" w:eastAsia="Times New Roman" w:hAnsi="Times New Roman" w:cs="Times New Roman"/>
          <w:sz w:val="24"/>
          <w:szCs w:val="24"/>
        </w:rPr>
        <w:t>В 2024 году реализ</w:t>
      </w:r>
      <w:r>
        <w:rPr>
          <w:rFonts w:ascii="Times New Roman" w:eastAsia="Times New Roman" w:hAnsi="Times New Roman" w:cs="Times New Roman"/>
          <w:sz w:val="24"/>
          <w:szCs w:val="24"/>
        </w:rPr>
        <w:t>овано потребителям 2 781,6 тыс.куб.</w:t>
      </w:r>
      <w:r w:rsidRPr="0046602E">
        <w:rPr>
          <w:rFonts w:ascii="Times New Roman" w:eastAsia="Times New Roman" w:hAnsi="Times New Roman" w:cs="Times New Roman"/>
          <w:sz w:val="24"/>
          <w:szCs w:val="24"/>
        </w:rPr>
        <w:t>м, основным потребителем услуг водоснабжения является население – 87,1%; бюджетные организации, прочие потребители – 12,9%</w:t>
      </w:r>
      <w:r w:rsidR="005C1D11">
        <w:rPr>
          <w:rFonts w:ascii="Times New Roman" w:eastAsia="Times New Roman" w:hAnsi="Times New Roman" w:cs="Times New Roman"/>
          <w:sz w:val="24"/>
          <w:szCs w:val="24"/>
        </w:rPr>
        <w:t>.</w:t>
      </w:r>
    </w:p>
    <w:p w:rsidR="0057503E" w:rsidRPr="0041526C" w:rsidRDefault="0057503E" w:rsidP="00F42BC6">
      <w:pPr>
        <w:widowControl w:val="0"/>
        <w:spacing w:after="0" w:line="240" w:lineRule="auto"/>
        <w:rPr>
          <w:rFonts w:ascii="Times New Roman" w:eastAsia="Times New Roman" w:hAnsi="Times New Roman" w:cs="Times New Roman"/>
          <w:color w:val="FF0000"/>
          <w:sz w:val="24"/>
          <w:szCs w:val="24"/>
          <w:lang w:eastAsia="ru-RU"/>
        </w:rPr>
      </w:pPr>
    </w:p>
    <w:p w:rsidR="0057503E" w:rsidRPr="00701C05" w:rsidRDefault="00062008" w:rsidP="0057503E">
      <w:pPr>
        <w:widowControl w:val="0"/>
        <w:spacing w:after="0" w:line="240" w:lineRule="auto"/>
        <w:ind w:firstLine="709"/>
        <w:jc w:val="right"/>
        <w:rPr>
          <w:rFonts w:ascii="Times New Roman" w:eastAsia="Times New Roman" w:hAnsi="Times New Roman" w:cs="Times New Roman"/>
          <w:sz w:val="24"/>
          <w:szCs w:val="24"/>
          <w:lang w:eastAsia="ru-RU"/>
        </w:rPr>
      </w:pPr>
      <w:r w:rsidRPr="00701C05">
        <w:rPr>
          <w:rFonts w:ascii="Times New Roman" w:eastAsia="Times New Roman" w:hAnsi="Times New Roman" w:cs="Times New Roman"/>
          <w:sz w:val="24"/>
          <w:szCs w:val="24"/>
          <w:lang w:eastAsia="ru-RU"/>
        </w:rPr>
        <w:t>Таблица 17</w:t>
      </w:r>
    </w:p>
    <w:p w:rsidR="0057503E" w:rsidRPr="00701C05" w:rsidRDefault="0057503E" w:rsidP="0057503E">
      <w:pPr>
        <w:widowControl w:val="0"/>
        <w:spacing w:after="0" w:line="240" w:lineRule="auto"/>
        <w:ind w:firstLine="708"/>
        <w:jc w:val="center"/>
        <w:rPr>
          <w:rFonts w:ascii="Times New Roman" w:eastAsia="Times New Roman" w:hAnsi="Times New Roman" w:cs="Times New Roman"/>
          <w:sz w:val="24"/>
          <w:szCs w:val="24"/>
          <w:lang w:eastAsia="ru-RU"/>
        </w:rPr>
      </w:pPr>
      <w:r w:rsidRPr="00701C05">
        <w:rPr>
          <w:rFonts w:ascii="Times New Roman" w:eastAsia="Times New Roman" w:hAnsi="Times New Roman" w:cs="Times New Roman"/>
          <w:sz w:val="24"/>
          <w:szCs w:val="24"/>
          <w:lang w:eastAsia="ru-RU"/>
        </w:rPr>
        <w:t>Основные производственные показатели водоснабжения</w:t>
      </w:r>
    </w:p>
    <w:p w:rsidR="0057503E" w:rsidRPr="00701C05" w:rsidRDefault="0057503E" w:rsidP="0057503E">
      <w:pPr>
        <w:widowControl w:val="0"/>
        <w:spacing w:after="0" w:line="240" w:lineRule="auto"/>
        <w:ind w:firstLine="709"/>
        <w:jc w:val="right"/>
        <w:rPr>
          <w:rFonts w:ascii="Times New Roman" w:eastAsia="Times New Roman" w:hAnsi="Times New Roman" w:cs="Times New Roman"/>
          <w:sz w:val="24"/>
          <w:szCs w:val="24"/>
          <w:lang w:eastAsia="ru-RU"/>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3"/>
        <w:gridCol w:w="990"/>
        <w:gridCol w:w="1049"/>
        <w:gridCol w:w="1049"/>
        <w:gridCol w:w="1049"/>
        <w:gridCol w:w="1049"/>
        <w:gridCol w:w="1049"/>
        <w:gridCol w:w="1133"/>
      </w:tblGrid>
      <w:tr w:rsidR="005E6D35" w:rsidRPr="00701C05" w:rsidTr="002F3644">
        <w:trPr>
          <w:trHeight w:val="555"/>
          <w:tblHeader/>
          <w:jc w:val="center"/>
        </w:trPr>
        <w:tc>
          <w:tcPr>
            <w:tcW w:w="1060" w:type="pct"/>
            <w:vAlign w:val="center"/>
            <w:hideMark/>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701C05">
              <w:rPr>
                <w:rFonts w:ascii="Times New Roman" w:eastAsia="Calibri Light" w:hAnsi="Times New Roman" w:cs="Times New Roman"/>
                <w:sz w:val="20"/>
                <w:szCs w:val="24"/>
                <w:lang w:eastAsia="ru-RU"/>
              </w:rPr>
              <w:t>Показатели</w:t>
            </w:r>
          </w:p>
        </w:tc>
        <w:tc>
          <w:tcPr>
            <w:tcW w:w="529" w:type="pct"/>
            <w:vAlign w:val="center"/>
            <w:hideMark/>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701C05">
              <w:rPr>
                <w:rFonts w:ascii="Times New Roman" w:eastAsia="Calibri Light" w:hAnsi="Times New Roman" w:cs="Times New Roman"/>
                <w:sz w:val="20"/>
                <w:szCs w:val="24"/>
                <w:lang w:eastAsia="ru-RU"/>
              </w:rPr>
              <w:t>ед. изм.</w:t>
            </w:r>
          </w:p>
        </w:tc>
        <w:tc>
          <w:tcPr>
            <w:tcW w:w="561" w:type="pct"/>
            <w:vAlign w:val="center"/>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701C05">
              <w:rPr>
                <w:rFonts w:ascii="Times New Roman" w:eastAsia="Calibri Light" w:hAnsi="Times New Roman" w:cs="Times New Roman"/>
                <w:sz w:val="20"/>
                <w:szCs w:val="24"/>
                <w:lang w:eastAsia="ru-RU"/>
              </w:rPr>
              <w:t>2020  год</w:t>
            </w:r>
          </w:p>
        </w:tc>
        <w:tc>
          <w:tcPr>
            <w:tcW w:w="561" w:type="pct"/>
            <w:vAlign w:val="center"/>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rPr>
            </w:pPr>
            <w:r w:rsidRPr="00701C05">
              <w:rPr>
                <w:rFonts w:ascii="Times New Roman" w:eastAsia="Calibri Light" w:hAnsi="Times New Roman" w:cs="Times New Roman"/>
                <w:sz w:val="20"/>
                <w:szCs w:val="24"/>
              </w:rPr>
              <w:t xml:space="preserve">2021 год </w:t>
            </w:r>
          </w:p>
        </w:tc>
        <w:tc>
          <w:tcPr>
            <w:tcW w:w="561" w:type="pct"/>
            <w:vAlign w:val="center"/>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701C05">
              <w:rPr>
                <w:rFonts w:ascii="Times New Roman" w:eastAsia="Calibri Light" w:hAnsi="Times New Roman" w:cs="Times New Roman"/>
                <w:sz w:val="20"/>
                <w:szCs w:val="24"/>
              </w:rPr>
              <w:t>202</w:t>
            </w:r>
            <w:r w:rsidRPr="00701C05">
              <w:rPr>
                <w:rFonts w:ascii="Times New Roman" w:eastAsia="Calibri Light" w:hAnsi="Times New Roman" w:cs="Times New Roman"/>
                <w:sz w:val="20"/>
                <w:szCs w:val="24"/>
                <w:lang w:val="en-US"/>
              </w:rPr>
              <w:t>2</w:t>
            </w:r>
            <w:r w:rsidRPr="00701C05">
              <w:rPr>
                <w:rFonts w:ascii="Times New Roman" w:eastAsia="Calibri Light" w:hAnsi="Times New Roman" w:cs="Times New Roman"/>
                <w:sz w:val="20"/>
                <w:szCs w:val="24"/>
              </w:rPr>
              <w:t xml:space="preserve"> год</w:t>
            </w:r>
          </w:p>
        </w:tc>
        <w:tc>
          <w:tcPr>
            <w:tcW w:w="561" w:type="pct"/>
            <w:vAlign w:val="center"/>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701C05">
              <w:rPr>
                <w:rFonts w:ascii="Times New Roman" w:eastAsia="Calibri Light" w:hAnsi="Times New Roman" w:cs="Times New Roman"/>
                <w:sz w:val="20"/>
                <w:szCs w:val="24"/>
              </w:rPr>
              <w:t>202</w:t>
            </w:r>
            <w:r w:rsidRPr="00701C05">
              <w:rPr>
                <w:rFonts w:ascii="Times New Roman" w:eastAsia="Calibri Light" w:hAnsi="Times New Roman" w:cs="Times New Roman"/>
                <w:sz w:val="20"/>
                <w:szCs w:val="24"/>
                <w:lang w:val="en-US"/>
              </w:rPr>
              <w:t>3</w:t>
            </w:r>
            <w:r w:rsidRPr="00701C05">
              <w:rPr>
                <w:rFonts w:ascii="Times New Roman" w:eastAsia="Calibri Light" w:hAnsi="Times New Roman" w:cs="Times New Roman"/>
                <w:sz w:val="20"/>
                <w:szCs w:val="24"/>
              </w:rPr>
              <w:t xml:space="preserve"> год</w:t>
            </w:r>
          </w:p>
        </w:tc>
        <w:tc>
          <w:tcPr>
            <w:tcW w:w="561" w:type="pct"/>
            <w:vAlign w:val="center"/>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701C05">
              <w:rPr>
                <w:rFonts w:ascii="Times New Roman" w:eastAsia="Calibri Light" w:hAnsi="Times New Roman" w:cs="Times New Roman"/>
                <w:sz w:val="20"/>
                <w:szCs w:val="24"/>
              </w:rPr>
              <w:t>202</w:t>
            </w:r>
            <w:r w:rsidRPr="00701C05">
              <w:rPr>
                <w:rFonts w:ascii="Times New Roman" w:eastAsia="Calibri Light" w:hAnsi="Times New Roman" w:cs="Times New Roman"/>
                <w:sz w:val="20"/>
                <w:szCs w:val="24"/>
                <w:lang w:val="en-US"/>
              </w:rPr>
              <w:t>4</w:t>
            </w:r>
            <w:r w:rsidRPr="00701C05">
              <w:rPr>
                <w:rFonts w:ascii="Times New Roman" w:eastAsia="Calibri Light" w:hAnsi="Times New Roman" w:cs="Times New Roman"/>
                <w:sz w:val="20"/>
                <w:szCs w:val="24"/>
              </w:rPr>
              <w:t xml:space="preserve"> год</w:t>
            </w:r>
          </w:p>
        </w:tc>
        <w:tc>
          <w:tcPr>
            <w:tcW w:w="606" w:type="pct"/>
            <w:vAlign w:val="center"/>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rPr>
            </w:pPr>
            <w:r w:rsidRPr="00701C05">
              <w:rPr>
                <w:rFonts w:ascii="Times New Roman" w:eastAsia="Calibri Light" w:hAnsi="Times New Roman" w:cs="Times New Roman"/>
                <w:sz w:val="20"/>
                <w:szCs w:val="24"/>
              </w:rPr>
              <w:t>Темп роста (снижения)</w:t>
            </w:r>
          </w:p>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701C05">
              <w:rPr>
                <w:rFonts w:ascii="Times New Roman" w:eastAsia="Calibri Light" w:hAnsi="Times New Roman" w:cs="Times New Roman"/>
                <w:sz w:val="20"/>
                <w:szCs w:val="24"/>
              </w:rPr>
              <w:t>%</w:t>
            </w:r>
          </w:p>
        </w:tc>
      </w:tr>
      <w:tr w:rsidR="005E6D35" w:rsidRPr="0041526C" w:rsidTr="002F3644">
        <w:trPr>
          <w:trHeight w:val="166"/>
          <w:jc w:val="center"/>
        </w:trPr>
        <w:tc>
          <w:tcPr>
            <w:tcW w:w="1060" w:type="pct"/>
            <w:vAlign w:val="center"/>
            <w:hideMark/>
          </w:tcPr>
          <w:p w:rsidR="005E6D35" w:rsidRPr="00701C05" w:rsidRDefault="005E6D35" w:rsidP="005E6D35">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701C05">
              <w:rPr>
                <w:rFonts w:ascii="Times New Roman" w:eastAsia="Calibri Light" w:hAnsi="Times New Roman" w:cs="Times New Roman"/>
                <w:sz w:val="24"/>
                <w:szCs w:val="24"/>
                <w:lang w:eastAsia="ru-RU"/>
              </w:rPr>
              <w:t>Объем реализации всего</w:t>
            </w:r>
          </w:p>
        </w:tc>
        <w:tc>
          <w:tcPr>
            <w:tcW w:w="529" w:type="pct"/>
            <w:vAlign w:val="center"/>
            <w:hideMark/>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Cs w:val="24"/>
                <w:vertAlign w:val="superscript"/>
                <w:lang w:eastAsia="ru-RU"/>
              </w:rPr>
            </w:pPr>
            <w:r w:rsidRPr="00701C05">
              <w:rPr>
                <w:rFonts w:ascii="Times New Roman" w:eastAsia="Calibri Light" w:hAnsi="Times New Roman" w:cs="Times New Roman"/>
                <w:szCs w:val="24"/>
                <w:lang w:eastAsia="ru-RU"/>
              </w:rPr>
              <w:t>тыс.куб.м</w:t>
            </w:r>
          </w:p>
        </w:tc>
        <w:tc>
          <w:tcPr>
            <w:tcW w:w="561" w:type="pct"/>
            <w:vAlign w:val="center"/>
          </w:tcPr>
          <w:p w:rsidR="005E6D35" w:rsidRPr="0041526C" w:rsidRDefault="005E6D35" w:rsidP="005E6D35">
            <w:pPr>
              <w:widowControl w:val="0"/>
              <w:autoSpaceDE w:val="0"/>
              <w:autoSpaceDN w:val="0"/>
              <w:adjustRightInd w:val="0"/>
              <w:spacing w:after="0" w:line="240" w:lineRule="auto"/>
              <w:jc w:val="center"/>
              <w:rPr>
                <w:rFonts w:ascii="Times New Roman" w:eastAsia="Calibri Light" w:hAnsi="Times New Roman" w:cs="Times New Roman"/>
                <w:color w:val="FF0000"/>
                <w:sz w:val="24"/>
                <w:szCs w:val="24"/>
                <w:lang w:val="en-US" w:eastAsia="ru-RU"/>
              </w:rPr>
            </w:pPr>
            <w:r w:rsidRPr="00701C05">
              <w:rPr>
                <w:rFonts w:ascii="Times New Roman" w:eastAsia="Calibri Light" w:hAnsi="Times New Roman" w:cs="Times New Roman"/>
                <w:sz w:val="24"/>
                <w:szCs w:val="24"/>
                <w:lang w:eastAsia="ru-RU"/>
              </w:rPr>
              <w:t>2 766,13</w:t>
            </w:r>
          </w:p>
        </w:tc>
        <w:tc>
          <w:tcPr>
            <w:tcW w:w="561" w:type="pct"/>
            <w:vAlign w:val="center"/>
          </w:tcPr>
          <w:p w:rsidR="005E6D35" w:rsidRPr="0041526C" w:rsidRDefault="005E6D35" w:rsidP="005E6D35">
            <w:pPr>
              <w:widowControl w:val="0"/>
              <w:autoSpaceDE w:val="0"/>
              <w:autoSpaceDN w:val="0"/>
              <w:adjustRightInd w:val="0"/>
              <w:spacing w:after="0" w:line="240" w:lineRule="auto"/>
              <w:jc w:val="center"/>
              <w:rPr>
                <w:rFonts w:ascii="Times New Roman" w:eastAsia="Calibri Light" w:hAnsi="Times New Roman" w:cs="Times New Roman"/>
                <w:color w:val="FF0000"/>
                <w:sz w:val="24"/>
                <w:szCs w:val="24"/>
                <w:lang w:eastAsia="ru-RU"/>
              </w:rPr>
            </w:pPr>
            <w:r w:rsidRPr="00701C05">
              <w:rPr>
                <w:rFonts w:ascii="Times New Roman" w:eastAsia="Calibri Light" w:hAnsi="Times New Roman" w:cs="Times New Roman"/>
                <w:sz w:val="24"/>
                <w:szCs w:val="24"/>
                <w:lang w:eastAsia="ru-RU"/>
              </w:rPr>
              <w:t>2</w:t>
            </w:r>
            <w:r w:rsidR="00701C05">
              <w:rPr>
                <w:rFonts w:ascii="Times New Roman" w:eastAsia="Calibri Light" w:hAnsi="Times New Roman" w:cs="Times New Roman"/>
                <w:sz w:val="24"/>
                <w:szCs w:val="24"/>
                <w:lang w:eastAsia="ru-RU"/>
              </w:rPr>
              <w:t xml:space="preserve"> </w:t>
            </w:r>
            <w:r w:rsidRPr="00701C05">
              <w:rPr>
                <w:rFonts w:ascii="Times New Roman" w:eastAsia="Calibri Light" w:hAnsi="Times New Roman" w:cs="Times New Roman"/>
                <w:sz w:val="24"/>
                <w:szCs w:val="24"/>
                <w:lang w:eastAsia="ru-RU"/>
              </w:rPr>
              <w:t>583,19</w:t>
            </w:r>
          </w:p>
        </w:tc>
        <w:tc>
          <w:tcPr>
            <w:tcW w:w="561" w:type="pct"/>
            <w:vAlign w:val="center"/>
          </w:tcPr>
          <w:p w:rsidR="005E6D35" w:rsidRPr="0041526C" w:rsidRDefault="005E6D35" w:rsidP="005E6D35">
            <w:pPr>
              <w:widowControl w:val="0"/>
              <w:autoSpaceDE w:val="0"/>
              <w:autoSpaceDN w:val="0"/>
              <w:adjustRightInd w:val="0"/>
              <w:spacing w:after="0" w:line="240" w:lineRule="auto"/>
              <w:jc w:val="center"/>
              <w:rPr>
                <w:rFonts w:ascii="Times New Roman" w:eastAsia="Calibri Light" w:hAnsi="Times New Roman" w:cs="Times New Roman"/>
                <w:color w:val="FF0000"/>
                <w:sz w:val="24"/>
                <w:szCs w:val="24"/>
                <w:lang w:eastAsia="ru-RU"/>
              </w:rPr>
            </w:pPr>
            <w:r w:rsidRPr="00701C05">
              <w:rPr>
                <w:rFonts w:ascii="Times New Roman" w:eastAsia="Calibri Light" w:hAnsi="Times New Roman" w:cs="Times New Roman"/>
                <w:sz w:val="24"/>
                <w:szCs w:val="24"/>
                <w:lang w:eastAsia="ru-RU"/>
              </w:rPr>
              <w:t>2</w:t>
            </w:r>
            <w:r w:rsidR="00701C05" w:rsidRPr="00701C05">
              <w:rPr>
                <w:rFonts w:ascii="Times New Roman" w:eastAsia="Calibri Light" w:hAnsi="Times New Roman" w:cs="Times New Roman"/>
                <w:sz w:val="24"/>
                <w:szCs w:val="24"/>
                <w:lang w:eastAsia="ru-RU"/>
              </w:rPr>
              <w:t xml:space="preserve"> </w:t>
            </w:r>
            <w:r w:rsidRPr="00701C05">
              <w:rPr>
                <w:rFonts w:ascii="Times New Roman" w:eastAsia="Calibri Light" w:hAnsi="Times New Roman" w:cs="Times New Roman"/>
                <w:sz w:val="24"/>
                <w:szCs w:val="24"/>
                <w:lang w:eastAsia="ru-RU"/>
              </w:rPr>
              <w:t>661,47</w:t>
            </w:r>
          </w:p>
        </w:tc>
        <w:tc>
          <w:tcPr>
            <w:tcW w:w="561" w:type="pct"/>
            <w:vAlign w:val="center"/>
          </w:tcPr>
          <w:p w:rsidR="005E6D35" w:rsidRPr="0041526C" w:rsidRDefault="005E6D35" w:rsidP="005E6D35">
            <w:pPr>
              <w:widowControl w:val="0"/>
              <w:autoSpaceDE w:val="0"/>
              <w:autoSpaceDN w:val="0"/>
              <w:adjustRightInd w:val="0"/>
              <w:spacing w:after="0" w:line="240" w:lineRule="auto"/>
              <w:jc w:val="center"/>
              <w:rPr>
                <w:rFonts w:ascii="Times New Roman" w:eastAsia="Calibri Light" w:hAnsi="Times New Roman" w:cs="Times New Roman"/>
                <w:color w:val="FF0000"/>
                <w:sz w:val="24"/>
                <w:szCs w:val="24"/>
                <w:lang w:eastAsia="ru-RU"/>
              </w:rPr>
            </w:pPr>
            <w:r w:rsidRPr="00701C05">
              <w:rPr>
                <w:rFonts w:ascii="Times New Roman" w:eastAsia="Calibri Light" w:hAnsi="Times New Roman" w:cs="Times New Roman"/>
                <w:sz w:val="24"/>
                <w:szCs w:val="24"/>
                <w:lang w:eastAsia="ru-RU"/>
              </w:rPr>
              <w:t>2</w:t>
            </w:r>
            <w:r w:rsidR="00701C05" w:rsidRPr="00701C05">
              <w:rPr>
                <w:rFonts w:ascii="Times New Roman" w:eastAsia="Calibri Light" w:hAnsi="Times New Roman" w:cs="Times New Roman"/>
                <w:sz w:val="24"/>
                <w:szCs w:val="24"/>
                <w:lang w:eastAsia="ru-RU"/>
              </w:rPr>
              <w:t xml:space="preserve"> </w:t>
            </w:r>
            <w:r w:rsidRPr="00701C05">
              <w:rPr>
                <w:rFonts w:ascii="Times New Roman" w:eastAsia="Calibri Light" w:hAnsi="Times New Roman" w:cs="Times New Roman"/>
                <w:sz w:val="24"/>
                <w:szCs w:val="24"/>
                <w:lang w:eastAsia="ru-RU"/>
              </w:rPr>
              <w:t>679,50</w:t>
            </w:r>
          </w:p>
        </w:tc>
        <w:tc>
          <w:tcPr>
            <w:tcW w:w="561" w:type="pct"/>
            <w:vAlign w:val="center"/>
          </w:tcPr>
          <w:p w:rsidR="005E6D35" w:rsidRPr="0041526C" w:rsidRDefault="005E6D35" w:rsidP="005E6D35">
            <w:pPr>
              <w:widowControl w:val="0"/>
              <w:autoSpaceDE w:val="0"/>
              <w:autoSpaceDN w:val="0"/>
              <w:adjustRightInd w:val="0"/>
              <w:spacing w:after="0" w:line="240" w:lineRule="auto"/>
              <w:jc w:val="center"/>
              <w:rPr>
                <w:rFonts w:ascii="Times New Roman" w:eastAsia="Calibri Light" w:hAnsi="Times New Roman" w:cs="Times New Roman"/>
                <w:color w:val="FF0000"/>
                <w:sz w:val="24"/>
                <w:szCs w:val="24"/>
                <w:lang w:eastAsia="ru-RU"/>
              </w:rPr>
            </w:pPr>
            <w:r w:rsidRPr="00701C05">
              <w:rPr>
                <w:rFonts w:ascii="Times New Roman" w:eastAsia="Calibri Light" w:hAnsi="Times New Roman" w:cs="Times New Roman"/>
                <w:sz w:val="24"/>
                <w:szCs w:val="24"/>
                <w:lang w:eastAsia="ru-RU"/>
              </w:rPr>
              <w:t>2</w:t>
            </w:r>
            <w:r w:rsidR="00701C05" w:rsidRPr="00701C05">
              <w:rPr>
                <w:rFonts w:ascii="Times New Roman" w:eastAsia="Calibri Light" w:hAnsi="Times New Roman" w:cs="Times New Roman"/>
                <w:sz w:val="24"/>
                <w:szCs w:val="24"/>
                <w:lang w:eastAsia="ru-RU"/>
              </w:rPr>
              <w:t> 781,57</w:t>
            </w:r>
          </w:p>
        </w:tc>
        <w:tc>
          <w:tcPr>
            <w:tcW w:w="606" w:type="pct"/>
            <w:vAlign w:val="center"/>
          </w:tcPr>
          <w:p w:rsidR="005E6D35" w:rsidRPr="0041526C" w:rsidRDefault="00701C05" w:rsidP="005E6D35">
            <w:pPr>
              <w:widowControl w:val="0"/>
              <w:autoSpaceDE w:val="0"/>
              <w:autoSpaceDN w:val="0"/>
              <w:adjustRightInd w:val="0"/>
              <w:spacing w:after="0" w:line="240" w:lineRule="auto"/>
              <w:jc w:val="center"/>
              <w:rPr>
                <w:rFonts w:ascii="Times New Roman" w:eastAsia="Calibri Light" w:hAnsi="Times New Roman" w:cs="Times New Roman"/>
                <w:color w:val="FF0000"/>
                <w:sz w:val="24"/>
                <w:szCs w:val="24"/>
                <w:lang w:eastAsia="ru-RU"/>
              </w:rPr>
            </w:pPr>
            <w:r w:rsidRPr="00701C05">
              <w:rPr>
                <w:rFonts w:ascii="Times New Roman" w:eastAsia="Calibri Light" w:hAnsi="Times New Roman" w:cs="Times New Roman"/>
                <w:sz w:val="24"/>
                <w:szCs w:val="24"/>
                <w:lang w:eastAsia="ru-RU"/>
              </w:rPr>
              <w:t>103,8</w:t>
            </w:r>
          </w:p>
        </w:tc>
      </w:tr>
      <w:tr w:rsidR="005E6D35" w:rsidRPr="0041526C" w:rsidTr="002F3644">
        <w:trPr>
          <w:trHeight w:val="511"/>
          <w:jc w:val="center"/>
        </w:trPr>
        <w:tc>
          <w:tcPr>
            <w:tcW w:w="1060" w:type="pct"/>
            <w:vAlign w:val="center"/>
            <w:hideMark/>
          </w:tcPr>
          <w:p w:rsidR="005E6D35" w:rsidRPr="00701C05" w:rsidRDefault="005E6D35" w:rsidP="005E6D35">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701C05">
              <w:rPr>
                <w:rFonts w:ascii="Times New Roman" w:eastAsia="Calibri Light" w:hAnsi="Times New Roman" w:cs="Times New Roman"/>
                <w:sz w:val="24"/>
                <w:szCs w:val="24"/>
                <w:lang w:eastAsia="ru-RU"/>
              </w:rPr>
              <w:t>в т.ч. население</w:t>
            </w:r>
          </w:p>
        </w:tc>
        <w:tc>
          <w:tcPr>
            <w:tcW w:w="529" w:type="pct"/>
            <w:vAlign w:val="center"/>
            <w:hideMark/>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Cs w:val="24"/>
                <w:vertAlign w:val="superscript"/>
                <w:lang w:eastAsia="ru-RU"/>
              </w:rPr>
            </w:pPr>
            <w:r w:rsidRPr="00701C05">
              <w:rPr>
                <w:rFonts w:ascii="Times New Roman" w:eastAsia="Calibri Light" w:hAnsi="Times New Roman" w:cs="Times New Roman"/>
                <w:szCs w:val="24"/>
                <w:lang w:eastAsia="ru-RU"/>
              </w:rPr>
              <w:t>тыс.куб.м</w:t>
            </w:r>
          </w:p>
        </w:tc>
        <w:tc>
          <w:tcPr>
            <w:tcW w:w="561" w:type="pct"/>
            <w:vAlign w:val="center"/>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01C05">
              <w:rPr>
                <w:rFonts w:ascii="Times New Roman" w:eastAsia="Calibri Light" w:hAnsi="Times New Roman" w:cs="Times New Roman"/>
                <w:sz w:val="24"/>
                <w:szCs w:val="24"/>
                <w:lang w:eastAsia="ru-RU"/>
              </w:rPr>
              <w:t>2</w:t>
            </w:r>
            <w:r w:rsidR="00701C05" w:rsidRPr="00701C05">
              <w:rPr>
                <w:rFonts w:ascii="Times New Roman" w:eastAsia="Calibri Light" w:hAnsi="Times New Roman" w:cs="Times New Roman"/>
                <w:sz w:val="24"/>
                <w:szCs w:val="24"/>
                <w:lang w:eastAsia="ru-RU"/>
              </w:rPr>
              <w:t xml:space="preserve"> </w:t>
            </w:r>
            <w:r w:rsidRPr="00701C05">
              <w:rPr>
                <w:rFonts w:ascii="Times New Roman" w:eastAsia="Calibri Light" w:hAnsi="Times New Roman" w:cs="Times New Roman"/>
                <w:sz w:val="24"/>
                <w:szCs w:val="24"/>
                <w:lang w:eastAsia="ru-RU"/>
              </w:rPr>
              <w:t>398,6</w:t>
            </w:r>
          </w:p>
        </w:tc>
        <w:tc>
          <w:tcPr>
            <w:tcW w:w="561" w:type="pct"/>
            <w:vAlign w:val="center"/>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01C05">
              <w:rPr>
                <w:rFonts w:ascii="Times New Roman" w:eastAsia="Calibri Light" w:hAnsi="Times New Roman" w:cs="Times New Roman"/>
                <w:sz w:val="24"/>
                <w:szCs w:val="24"/>
                <w:lang w:eastAsia="ru-RU"/>
              </w:rPr>
              <w:t>2</w:t>
            </w:r>
            <w:r w:rsidR="00701C05" w:rsidRPr="00701C05">
              <w:rPr>
                <w:rFonts w:ascii="Times New Roman" w:eastAsia="Calibri Light" w:hAnsi="Times New Roman" w:cs="Times New Roman"/>
                <w:sz w:val="24"/>
                <w:szCs w:val="24"/>
                <w:lang w:eastAsia="ru-RU"/>
              </w:rPr>
              <w:t xml:space="preserve"> 123,0</w:t>
            </w:r>
          </w:p>
        </w:tc>
        <w:tc>
          <w:tcPr>
            <w:tcW w:w="561" w:type="pct"/>
            <w:vAlign w:val="center"/>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01C05">
              <w:rPr>
                <w:rFonts w:ascii="Times New Roman" w:eastAsia="Calibri Light" w:hAnsi="Times New Roman" w:cs="Times New Roman"/>
                <w:sz w:val="24"/>
                <w:szCs w:val="24"/>
                <w:lang w:eastAsia="ru-RU"/>
              </w:rPr>
              <w:t>2</w:t>
            </w:r>
            <w:r w:rsidR="00701C05" w:rsidRPr="00701C05">
              <w:rPr>
                <w:rFonts w:ascii="Times New Roman" w:eastAsia="Calibri Light" w:hAnsi="Times New Roman" w:cs="Times New Roman"/>
                <w:sz w:val="24"/>
                <w:szCs w:val="24"/>
                <w:lang w:eastAsia="ru-RU"/>
              </w:rPr>
              <w:t xml:space="preserve"> 302,2</w:t>
            </w:r>
          </w:p>
        </w:tc>
        <w:tc>
          <w:tcPr>
            <w:tcW w:w="561" w:type="pct"/>
            <w:vAlign w:val="center"/>
          </w:tcPr>
          <w:p w:rsidR="005E6D35" w:rsidRPr="00701C05"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01C05">
              <w:rPr>
                <w:rFonts w:ascii="Times New Roman" w:eastAsia="Calibri Light" w:hAnsi="Times New Roman" w:cs="Times New Roman"/>
                <w:sz w:val="24"/>
                <w:szCs w:val="24"/>
                <w:lang w:eastAsia="ru-RU"/>
              </w:rPr>
              <w:t>2</w:t>
            </w:r>
            <w:r w:rsidR="00701C05" w:rsidRPr="00701C05">
              <w:rPr>
                <w:rFonts w:ascii="Times New Roman" w:eastAsia="Calibri Light" w:hAnsi="Times New Roman" w:cs="Times New Roman"/>
                <w:sz w:val="24"/>
                <w:szCs w:val="24"/>
                <w:lang w:eastAsia="ru-RU"/>
              </w:rPr>
              <w:t xml:space="preserve"> 254,1</w:t>
            </w:r>
          </w:p>
        </w:tc>
        <w:tc>
          <w:tcPr>
            <w:tcW w:w="561" w:type="pct"/>
            <w:vAlign w:val="center"/>
          </w:tcPr>
          <w:p w:rsidR="005E6D35" w:rsidRPr="00701C05" w:rsidRDefault="00701C0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01C05">
              <w:rPr>
                <w:rFonts w:ascii="Times New Roman" w:eastAsia="Calibri Light" w:hAnsi="Times New Roman" w:cs="Times New Roman"/>
                <w:sz w:val="24"/>
                <w:szCs w:val="24"/>
                <w:lang w:eastAsia="ru-RU"/>
              </w:rPr>
              <w:t>2 422,1</w:t>
            </w:r>
          </w:p>
        </w:tc>
        <w:tc>
          <w:tcPr>
            <w:tcW w:w="606" w:type="pct"/>
            <w:vAlign w:val="center"/>
          </w:tcPr>
          <w:p w:rsidR="005E6D35" w:rsidRPr="00701C05" w:rsidRDefault="00701C0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01C05">
              <w:rPr>
                <w:rFonts w:ascii="Times New Roman" w:eastAsia="Calibri Light" w:hAnsi="Times New Roman" w:cs="Times New Roman"/>
                <w:sz w:val="24"/>
                <w:szCs w:val="24"/>
                <w:lang w:eastAsia="ru-RU"/>
              </w:rPr>
              <w:t>107,5</w:t>
            </w:r>
          </w:p>
        </w:tc>
      </w:tr>
    </w:tbl>
    <w:p w:rsidR="0057503E" w:rsidRPr="0041526C" w:rsidRDefault="0057503E" w:rsidP="0057503E">
      <w:pPr>
        <w:widowControl w:val="0"/>
        <w:adjustRightInd w:val="0"/>
        <w:spacing w:after="0" w:line="240" w:lineRule="auto"/>
        <w:ind w:firstLine="709"/>
        <w:jc w:val="both"/>
        <w:rPr>
          <w:rFonts w:ascii="Times New Roman" w:eastAsia="Calibri Light" w:hAnsi="Times New Roman" w:cs="Times New Roman"/>
          <w:color w:val="FF0000"/>
          <w:sz w:val="24"/>
          <w:szCs w:val="24"/>
        </w:rPr>
      </w:pPr>
    </w:p>
    <w:p w:rsidR="00701C05" w:rsidRPr="00A21ACA" w:rsidRDefault="00701C05" w:rsidP="00701C05">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A21ACA">
        <w:rPr>
          <w:rFonts w:ascii="Times New Roman" w:eastAsia="Calibri Light" w:hAnsi="Times New Roman" w:cs="Times New Roman"/>
          <w:sz w:val="24"/>
          <w:szCs w:val="24"/>
        </w:rPr>
        <w:t>Объем реализованной воды за 2024 год выше аналогичного</w:t>
      </w:r>
      <w:r>
        <w:rPr>
          <w:rFonts w:ascii="Times New Roman" w:eastAsia="Calibri Light" w:hAnsi="Times New Roman" w:cs="Times New Roman"/>
          <w:sz w:val="24"/>
          <w:szCs w:val="24"/>
        </w:rPr>
        <w:t xml:space="preserve"> периода 2023 года </w:t>
      </w:r>
      <w:r w:rsidRPr="00A21ACA">
        <w:rPr>
          <w:rFonts w:ascii="Times New Roman" w:eastAsia="Calibri Light" w:hAnsi="Times New Roman" w:cs="Times New Roman"/>
          <w:sz w:val="24"/>
          <w:szCs w:val="24"/>
        </w:rPr>
        <w:t xml:space="preserve">на </w:t>
      </w:r>
      <w:r>
        <w:rPr>
          <w:rFonts w:ascii="Times New Roman" w:eastAsia="Calibri Light" w:hAnsi="Times New Roman" w:cs="Times New Roman"/>
          <w:sz w:val="24"/>
          <w:szCs w:val="24"/>
        </w:rPr>
        <w:t>102,07</w:t>
      </w:r>
      <w:r w:rsidRPr="00A21ACA">
        <w:rPr>
          <w:rFonts w:ascii="Times New Roman" w:eastAsia="Calibri Light" w:hAnsi="Times New Roman" w:cs="Times New Roman"/>
          <w:sz w:val="24"/>
          <w:szCs w:val="24"/>
        </w:rPr>
        <w:t xml:space="preserve"> </w:t>
      </w:r>
      <w:r>
        <w:rPr>
          <w:rFonts w:ascii="Times New Roman" w:eastAsia="Times New Roman" w:hAnsi="Times New Roman" w:cs="Times New Roman"/>
          <w:sz w:val="24"/>
          <w:szCs w:val="24"/>
          <w:lang w:eastAsia="ru-RU"/>
        </w:rPr>
        <w:t>тыс. куб</w:t>
      </w:r>
      <w:r w:rsidRPr="00A21AC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w:t>
      </w:r>
    </w:p>
    <w:p w:rsidR="00701C05" w:rsidRPr="002B3085" w:rsidRDefault="00701C05" w:rsidP="00701C05">
      <w:pPr>
        <w:widowControl w:val="0"/>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Calibri Light" w:hAnsi="Times New Roman" w:cs="Times New Roman"/>
          <w:sz w:val="24"/>
          <w:szCs w:val="24"/>
        </w:rPr>
        <w:t>В целях повышения надежности системы водоснабжения и энергетической эффективности в 2024 году выполнен капитальный ремонт сетей водоснабжения, с</w:t>
      </w:r>
      <w:r w:rsidR="00FE2844">
        <w:rPr>
          <w:rFonts w:ascii="Times New Roman" w:eastAsia="Calibri Light" w:hAnsi="Times New Roman" w:cs="Times New Roman"/>
          <w:sz w:val="24"/>
          <w:szCs w:val="24"/>
        </w:rPr>
        <w:t>уммарной протяженностью 2,11 км</w:t>
      </w:r>
      <w:r w:rsidRPr="002B3085">
        <w:rPr>
          <w:rFonts w:ascii="Times New Roman" w:eastAsia="Calibri Light" w:hAnsi="Times New Roman" w:cs="Times New Roman"/>
          <w:sz w:val="24"/>
          <w:szCs w:val="24"/>
        </w:rPr>
        <w:t>, в том числе на следующих участках:</w:t>
      </w:r>
    </w:p>
    <w:p w:rsidR="00701C05" w:rsidRPr="002B3085" w:rsidRDefault="00701C05" w:rsidP="00701C0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на участке от ТК-46 до ТК-47 по ул.Строителей 2/2 до Строителей 4, г.Мегион, протяженностью 300 м</w:t>
      </w:r>
      <w:r>
        <w:rPr>
          <w:rFonts w:ascii="Times New Roman" w:eastAsia="Times New Roman" w:hAnsi="Times New Roman" w:cs="Times New Roman"/>
          <w:sz w:val="24"/>
          <w:szCs w:val="24"/>
          <w:lang w:eastAsia="ru-RU"/>
        </w:rPr>
        <w:t>;</w:t>
      </w:r>
    </w:p>
    <w:p w:rsidR="00701C05" w:rsidRPr="002B3085" w:rsidRDefault="00701C05" w:rsidP="00701C05">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2B3085">
        <w:rPr>
          <w:rFonts w:ascii="Times New Roman" w:eastAsia="Calibri Light" w:hAnsi="Times New Roman" w:cs="Times New Roman"/>
          <w:sz w:val="24"/>
          <w:szCs w:val="24"/>
        </w:rPr>
        <w:t xml:space="preserve">на участке ТК-49 до ЦТП-14, по ул. Строителей, 5/2, </w:t>
      </w:r>
      <w:r>
        <w:rPr>
          <w:rFonts w:ascii="Times New Roman" w:eastAsia="Calibri Light" w:hAnsi="Times New Roman" w:cs="Times New Roman"/>
          <w:sz w:val="24"/>
          <w:szCs w:val="24"/>
        </w:rPr>
        <w:t>г.Мегион, протяженностью 540 м.;</w:t>
      </w:r>
    </w:p>
    <w:p w:rsidR="00701C05" w:rsidRPr="002B3085" w:rsidRDefault="00701C05" w:rsidP="00701C0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на участке надземных сетей ТМ №5 вдоль ул. Советская 10-19, пгт</w:t>
      </w:r>
      <w:r w:rsidR="00FE2844">
        <w:rPr>
          <w:rFonts w:ascii="Times New Roman" w:eastAsia="Times New Roman" w:hAnsi="Times New Roman" w:cs="Times New Roman"/>
          <w:sz w:val="24"/>
          <w:szCs w:val="24"/>
          <w:lang w:eastAsia="ru-RU"/>
        </w:rPr>
        <w:t>.Высокий, протяженностью 540 м</w:t>
      </w:r>
      <w:r>
        <w:rPr>
          <w:rFonts w:ascii="Times New Roman" w:eastAsia="Times New Roman" w:hAnsi="Times New Roman" w:cs="Times New Roman"/>
          <w:sz w:val="24"/>
          <w:szCs w:val="24"/>
          <w:lang w:eastAsia="ru-RU"/>
        </w:rPr>
        <w:t>;</w:t>
      </w:r>
    </w:p>
    <w:p w:rsidR="00701C05" w:rsidRPr="002B3085" w:rsidRDefault="00701C05" w:rsidP="00701C0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 xml:space="preserve">на участке от ТК-7 до ТК 9-6 по ул.Кузьмина, </w:t>
      </w:r>
      <w:r w:rsidR="00FE2844">
        <w:rPr>
          <w:rFonts w:ascii="Times New Roman" w:eastAsia="Times New Roman" w:hAnsi="Times New Roman" w:cs="Times New Roman"/>
          <w:sz w:val="24"/>
          <w:szCs w:val="24"/>
          <w:lang w:eastAsia="ru-RU"/>
        </w:rPr>
        <w:t>г.Мегион, протяженностью 800 м</w:t>
      </w:r>
      <w:r>
        <w:rPr>
          <w:rFonts w:ascii="Times New Roman" w:eastAsia="Times New Roman" w:hAnsi="Times New Roman" w:cs="Times New Roman"/>
          <w:sz w:val="24"/>
          <w:szCs w:val="24"/>
          <w:lang w:eastAsia="ru-RU"/>
        </w:rPr>
        <w:t>;</w:t>
      </w:r>
    </w:p>
    <w:p w:rsidR="00701C05" w:rsidRPr="002B3085" w:rsidRDefault="00701C05" w:rsidP="00701C0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 xml:space="preserve">на участке от ТК-30 до ТК-31 от ул.Заречная 12/1 до ул.Заречная 16А, </w:t>
      </w:r>
      <w:r w:rsidR="00FE2844">
        <w:rPr>
          <w:rFonts w:ascii="Times New Roman" w:eastAsia="Times New Roman" w:hAnsi="Times New Roman" w:cs="Times New Roman"/>
          <w:sz w:val="24"/>
          <w:szCs w:val="24"/>
          <w:lang w:eastAsia="ru-RU"/>
        </w:rPr>
        <w:t>г.Мегион, протяженностью 686 м</w:t>
      </w:r>
      <w:r>
        <w:rPr>
          <w:rFonts w:ascii="Times New Roman" w:eastAsia="Times New Roman" w:hAnsi="Times New Roman" w:cs="Times New Roman"/>
          <w:sz w:val="24"/>
          <w:szCs w:val="24"/>
          <w:lang w:eastAsia="ru-RU"/>
        </w:rPr>
        <w:t>;</w:t>
      </w:r>
    </w:p>
    <w:p w:rsidR="00701C05" w:rsidRPr="002B3085" w:rsidRDefault="00701C05" w:rsidP="00701C05">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2B3085">
        <w:rPr>
          <w:rFonts w:ascii="Times New Roman" w:eastAsia="Calibri Light" w:hAnsi="Times New Roman" w:cs="Times New Roman"/>
          <w:sz w:val="24"/>
          <w:szCs w:val="24"/>
        </w:rPr>
        <w:t>на участке от ТК-39/1 ул.Заречная 1/3 до ЦТП-1 по ул.Чехова 1, г</w:t>
      </w:r>
      <w:r>
        <w:rPr>
          <w:rFonts w:ascii="Times New Roman" w:eastAsia="Calibri Light" w:hAnsi="Times New Roman" w:cs="Times New Roman"/>
          <w:sz w:val="24"/>
          <w:szCs w:val="24"/>
        </w:rPr>
        <w:t xml:space="preserve">. Мегион, </w:t>
      </w:r>
      <w:r w:rsidR="00FE2844">
        <w:rPr>
          <w:rFonts w:ascii="Times New Roman" w:eastAsia="Calibri Light" w:hAnsi="Times New Roman" w:cs="Times New Roman"/>
          <w:sz w:val="24"/>
          <w:szCs w:val="24"/>
        </w:rPr>
        <w:t>протяженностью 340 м</w:t>
      </w:r>
      <w:r>
        <w:rPr>
          <w:rFonts w:ascii="Times New Roman" w:eastAsia="Calibri Light" w:hAnsi="Times New Roman" w:cs="Times New Roman"/>
          <w:sz w:val="24"/>
          <w:szCs w:val="24"/>
        </w:rPr>
        <w:t>;</w:t>
      </w:r>
    </w:p>
    <w:p w:rsidR="00701C05" w:rsidRPr="002B3085" w:rsidRDefault="00701C05" w:rsidP="00701C0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на участке от ТК 1-9 до ТК 2-9 и ж/д №1 по ул.Нефтяников, г.Мегион</w:t>
      </w:r>
      <w:r w:rsidR="00FE2844">
        <w:rPr>
          <w:rFonts w:ascii="Times New Roman" w:eastAsia="Times New Roman" w:hAnsi="Times New Roman" w:cs="Times New Roman"/>
          <w:sz w:val="24"/>
          <w:szCs w:val="24"/>
          <w:lang w:eastAsia="ru-RU"/>
        </w:rPr>
        <w:t>, протяженностью 420 м</w:t>
      </w:r>
      <w:r>
        <w:rPr>
          <w:rFonts w:ascii="Times New Roman" w:eastAsia="Times New Roman" w:hAnsi="Times New Roman" w:cs="Times New Roman"/>
          <w:sz w:val="24"/>
          <w:szCs w:val="24"/>
          <w:lang w:eastAsia="ru-RU"/>
        </w:rPr>
        <w:t>;</w:t>
      </w:r>
    </w:p>
    <w:p w:rsidR="00701C05" w:rsidRPr="002B3085" w:rsidRDefault="00701C05" w:rsidP="00701C0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 xml:space="preserve">на участке от ТК 4-13 до ТК 3-13 и до ж/д №4 ул.Сутормина, </w:t>
      </w:r>
      <w:r w:rsidR="00FE2844">
        <w:rPr>
          <w:rFonts w:ascii="Times New Roman" w:eastAsia="Times New Roman" w:hAnsi="Times New Roman" w:cs="Times New Roman"/>
          <w:sz w:val="24"/>
          <w:szCs w:val="24"/>
          <w:lang w:eastAsia="ru-RU"/>
        </w:rPr>
        <w:t>г.Мегион, протяженностью 180 м</w:t>
      </w:r>
      <w:r>
        <w:rPr>
          <w:rFonts w:ascii="Times New Roman" w:eastAsia="Times New Roman" w:hAnsi="Times New Roman" w:cs="Times New Roman"/>
          <w:sz w:val="24"/>
          <w:szCs w:val="24"/>
          <w:lang w:eastAsia="ru-RU"/>
        </w:rPr>
        <w:t>;</w:t>
      </w:r>
    </w:p>
    <w:p w:rsidR="00701C05" w:rsidRPr="002B3085" w:rsidRDefault="00701C05" w:rsidP="00701C0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 xml:space="preserve">на участке вдоль переулка по ул.Норкина, </w:t>
      </w:r>
      <w:r w:rsidR="00FE2844">
        <w:rPr>
          <w:rFonts w:ascii="Times New Roman" w:eastAsia="Times New Roman" w:hAnsi="Times New Roman" w:cs="Times New Roman"/>
          <w:sz w:val="24"/>
          <w:szCs w:val="24"/>
          <w:lang w:eastAsia="ru-RU"/>
        </w:rPr>
        <w:t>г.Мегион, протяженностью 340 м</w:t>
      </w:r>
      <w:r>
        <w:rPr>
          <w:rFonts w:ascii="Times New Roman" w:eastAsia="Times New Roman" w:hAnsi="Times New Roman" w:cs="Times New Roman"/>
          <w:sz w:val="24"/>
          <w:szCs w:val="24"/>
          <w:lang w:eastAsia="ru-RU"/>
        </w:rPr>
        <w:t>;</w:t>
      </w:r>
    </w:p>
    <w:p w:rsidR="00701C05" w:rsidRPr="00EC5EAB" w:rsidRDefault="00701C05" w:rsidP="00701C0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на участке от ЦТП-8 до ж/д №14 по ул.Садовая, г.Мегион, протяженностью 180 м.</w:t>
      </w:r>
    </w:p>
    <w:p w:rsidR="00701C05" w:rsidRPr="002B3085" w:rsidRDefault="00701C05" w:rsidP="00701C05">
      <w:pPr>
        <w:widowControl w:val="0"/>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Водоотведение городского округа представляет собой сложный комплекс инженерных сооружений и процессов, включающих два этапа:</w:t>
      </w:r>
    </w:p>
    <w:p w:rsidR="00701C05" w:rsidRPr="002B3085" w:rsidRDefault="00701C05" w:rsidP="00701C05">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сбор и транспортировка сточных вод;</w:t>
      </w:r>
    </w:p>
    <w:p w:rsidR="00701C05" w:rsidRPr="002B3085" w:rsidRDefault="00701C05" w:rsidP="00701C05">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очистка поступивших сточных вод на очистных сооружениях;</w:t>
      </w:r>
    </w:p>
    <w:p w:rsidR="00701C05" w:rsidRPr="002B3085" w:rsidRDefault="00701C05" w:rsidP="00701C05">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2B3085">
        <w:rPr>
          <w:rFonts w:ascii="Times New Roman" w:eastAsia="Times New Roman" w:hAnsi="Times New Roman" w:cs="Times New Roman"/>
          <w:sz w:val="24"/>
          <w:szCs w:val="24"/>
          <w:lang w:eastAsia="ru-RU"/>
        </w:rPr>
        <w:t>сброс очищенных сточных вод в водные объекты – водоприемники.</w:t>
      </w:r>
    </w:p>
    <w:p w:rsidR="0057503E" w:rsidRPr="00701C05" w:rsidRDefault="00062008" w:rsidP="0057503E">
      <w:pPr>
        <w:widowControl w:val="0"/>
        <w:spacing w:after="0" w:line="240" w:lineRule="auto"/>
        <w:ind w:firstLine="709"/>
        <w:jc w:val="right"/>
        <w:rPr>
          <w:rFonts w:ascii="Times New Roman" w:eastAsia="Times New Roman" w:hAnsi="Times New Roman" w:cs="Times New Roman"/>
          <w:sz w:val="24"/>
          <w:szCs w:val="24"/>
          <w:lang w:eastAsia="ru-RU"/>
        </w:rPr>
      </w:pPr>
      <w:r w:rsidRPr="00701C05">
        <w:rPr>
          <w:rFonts w:ascii="Times New Roman" w:eastAsia="Times New Roman" w:hAnsi="Times New Roman" w:cs="Times New Roman"/>
          <w:sz w:val="24"/>
          <w:szCs w:val="24"/>
          <w:lang w:eastAsia="ru-RU"/>
        </w:rPr>
        <w:t>Таблица 18</w:t>
      </w:r>
    </w:p>
    <w:p w:rsidR="0057503E" w:rsidRPr="00701C05" w:rsidRDefault="0057503E" w:rsidP="005750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7503E" w:rsidRPr="00701C05" w:rsidRDefault="0057503E" w:rsidP="0057503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01C05">
        <w:rPr>
          <w:rFonts w:ascii="Times New Roman" w:eastAsia="Times New Roman" w:hAnsi="Times New Roman" w:cs="Times New Roman"/>
          <w:sz w:val="24"/>
          <w:szCs w:val="24"/>
          <w:lang w:eastAsia="ru-RU"/>
        </w:rPr>
        <w:t xml:space="preserve">Основные производственные показатели водоотведения </w:t>
      </w:r>
    </w:p>
    <w:p w:rsidR="0057503E" w:rsidRPr="00701C05" w:rsidRDefault="0057503E" w:rsidP="0057503E">
      <w:pPr>
        <w:widowControl w:val="0"/>
        <w:spacing w:after="0" w:line="240" w:lineRule="auto"/>
        <w:ind w:firstLine="709"/>
        <w:jc w:val="right"/>
        <w:rPr>
          <w:rFonts w:ascii="Times New Roman" w:eastAsia="Times New Roman" w:hAnsi="Times New Roman" w:cs="Times New Roman"/>
          <w:sz w:val="24"/>
          <w:szCs w:val="24"/>
          <w:lang w:eastAsia="ru-RU"/>
        </w:rPr>
      </w:pPr>
    </w:p>
    <w:tbl>
      <w:tblPr>
        <w:tblW w:w="5000" w:type="pct"/>
        <w:jc w:val="center"/>
        <w:tblLayout w:type="fixed"/>
        <w:tblLook w:val="04A0" w:firstRow="1" w:lastRow="0" w:firstColumn="1" w:lastColumn="0" w:noHBand="0" w:noVBand="1"/>
      </w:tblPr>
      <w:tblGrid>
        <w:gridCol w:w="1981"/>
        <w:gridCol w:w="1277"/>
        <w:gridCol w:w="1021"/>
        <w:gridCol w:w="1021"/>
        <w:gridCol w:w="1022"/>
        <w:gridCol w:w="1021"/>
        <w:gridCol w:w="1022"/>
        <w:gridCol w:w="1263"/>
      </w:tblGrid>
      <w:tr w:rsidR="0041526C" w:rsidRPr="00701C05" w:rsidTr="002F3644">
        <w:trPr>
          <w:trHeight w:val="66"/>
          <w:tblHeader/>
          <w:jc w:val="center"/>
        </w:trPr>
        <w:tc>
          <w:tcPr>
            <w:tcW w:w="1029" w:type="pct"/>
            <w:tcBorders>
              <w:top w:val="single" w:sz="4" w:space="0" w:color="auto"/>
              <w:left w:val="single" w:sz="4" w:space="0" w:color="auto"/>
              <w:bottom w:val="single" w:sz="4" w:space="0" w:color="auto"/>
              <w:right w:val="single" w:sz="4" w:space="0" w:color="auto"/>
            </w:tcBorders>
            <w:vAlign w:val="center"/>
            <w:hideMark/>
          </w:tcPr>
          <w:p w:rsidR="009749C6" w:rsidRPr="00701C05" w:rsidRDefault="009749C6" w:rsidP="009749C6">
            <w:pPr>
              <w:widowControl w:val="0"/>
              <w:spacing w:after="0" w:line="240" w:lineRule="auto"/>
              <w:ind w:left="-74"/>
              <w:jc w:val="center"/>
              <w:rPr>
                <w:rFonts w:ascii="Times New Roman" w:eastAsia="Times New Roman" w:hAnsi="Times New Roman" w:cs="Times New Roman"/>
                <w:sz w:val="20"/>
                <w:szCs w:val="24"/>
                <w:lang w:eastAsia="ru-RU"/>
              </w:rPr>
            </w:pPr>
            <w:r w:rsidRPr="00701C05">
              <w:rPr>
                <w:rFonts w:ascii="Times New Roman" w:eastAsia="Times New Roman" w:hAnsi="Times New Roman" w:cs="Times New Roman"/>
                <w:sz w:val="20"/>
                <w:szCs w:val="24"/>
                <w:lang w:eastAsia="ru-RU"/>
              </w:rPr>
              <w:t>Показатели</w:t>
            </w:r>
          </w:p>
        </w:tc>
        <w:tc>
          <w:tcPr>
            <w:tcW w:w="663" w:type="pct"/>
            <w:tcBorders>
              <w:top w:val="single" w:sz="4" w:space="0" w:color="auto"/>
              <w:left w:val="single" w:sz="4" w:space="0" w:color="auto"/>
              <w:bottom w:val="single" w:sz="4" w:space="0" w:color="auto"/>
              <w:right w:val="single" w:sz="4" w:space="0" w:color="auto"/>
            </w:tcBorders>
            <w:vAlign w:val="center"/>
            <w:hideMark/>
          </w:tcPr>
          <w:p w:rsidR="009749C6" w:rsidRPr="00701C05" w:rsidRDefault="009749C6" w:rsidP="009749C6">
            <w:pPr>
              <w:widowControl w:val="0"/>
              <w:spacing w:after="0" w:line="240" w:lineRule="auto"/>
              <w:ind w:left="-74"/>
              <w:jc w:val="center"/>
              <w:rPr>
                <w:rFonts w:ascii="Times New Roman" w:eastAsia="Times New Roman" w:hAnsi="Times New Roman" w:cs="Times New Roman"/>
                <w:sz w:val="20"/>
                <w:szCs w:val="24"/>
                <w:lang w:eastAsia="ru-RU"/>
              </w:rPr>
            </w:pPr>
            <w:r w:rsidRPr="00701C05">
              <w:rPr>
                <w:rFonts w:ascii="Times New Roman" w:eastAsia="Times New Roman" w:hAnsi="Times New Roman" w:cs="Times New Roman"/>
                <w:sz w:val="20"/>
                <w:szCs w:val="24"/>
                <w:lang w:eastAsia="ru-RU"/>
              </w:rPr>
              <w:t>ед. изм.</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701C05" w:rsidRDefault="005C1D11" w:rsidP="009749C6">
            <w:pPr>
              <w:widowControl w:val="0"/>
              <w:spacing w:after="0" w:line="240" w:lineRule="auto"/>
              <w:ind w:left="-13"/>
              <w:jc w:val="center"/>
              <w:rPr>
                <w:rFonts w:ascii="Times New Roman" w:eastAsia="Calibri Light" w:hAnsi="Times New Roman" w:cs="Times New Roman"/>
                <w:sz w:val="20"/>
                <w:szCs w:val="24"/>
              </w:rPr>
            </w:pPr>
            <w:r>
              <w:rPr>
                <w:rFonts w:ascii="Times New Roman" w:eastAsia="Times New Roman" w:hAnsi="Times New Roman" w:cs="Times New Roman"/>
                <w:sz w:val="20"/>
                <w:szCs w:val="24"/>
                <w:lang w:eastAsia="ru-RU"/>
              </w:rPr>
              <w:t>2020</w:t>
            </w:r>
            <w:r w:rsidR="009749C6" w:rsidRPr="00701C05">
              <w:rPr>
                <w:rFonts w:ascii="Times New Roman" w:eastAsia="Times New Roman" w:hAnsi="Times New Roman" w:cs="Times New Roman"/>
                <w:sz w:val="20"/>
                <w:szCs w:val="24"/>
                <w:lang w:eastAsia="ru-RU"/>
              </w:rPr>
              <w:t xml:space="preserve"> год</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701C05" w:rsidRDefault="005C1D11" w:rsidP="009749C6">
            <w:pPr>
              <w:widowControl w:val="0"/>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2021</w:t>
            </w:r>
            <w:r w:rsidR="009749C6" w:rsidRPr="00701C05">
              <w:rPr>
                <w:rFonts w:ascii="Times New Roman" w:eastAsia="Times New Roman" w:hAnsi="Times New Roman" w:cs="Times New Roman"/>
                <w:sz w:val="20"/>
                <w:szCs w:val="24"/>
                <w:lang w:eastAsia="ru-RU"/>
              </w:rPr>
              <w:t xml:space="preserve"> год</w:t>
            </w:r>
          </w:p>
        </w:tc>
        <w:tc>
          <w:tcPr>
            <w:tcW w:w="531" w:type="pct"/>
            <w:tcBorders>
              <w:top w:val="single" w:sz="4" w:space="0" w:color="auto"/>
              <w:left w:val="single" w:sz="4" w:space="0" w:color="auto"/>
              <w:bottom w:val="single" w:sz="4" w:space="0" w:color="auto"/>
              <w:right w:val="single" w:sz="4" w:space="0" w:color="auto"/>
            </w:tcBorders>
            <w:vAlign w:val="center"/>
          </w:tcPr>
          <w:p w:rsidR="009749C6" w:rsidRPr="00701C05" w:rsidRDefault="005C1D11" w:rsidP="009749C6">
            <w:pPr>
              <w:widowControl w:val="0"/>
              <w:spacing w:after="0" w:line="240" w:lineRule="auto"/>
              <w:ind w:left="-13"/>
              <w:jc w:val="center"/>
              <w:rPr>
                <w:rFonts w:ascii="Times New Roman" w:eastAsia="Calibri Light" w:hAnsi="Times New Roman" w:cs="Times New Roman"/>
                <w:sz w:val="20"/>
                <w:szCs w:val="24"/>
              </w:rPr>
            </w:pPr>
            <w:r>
              <w:rPr>
                <w:rFonts w:ascii="Times New Roman" w:eastAsia="Calibri Light" w:hAnsi="Times New Roman" w:cs="Times New Roman"/>
                <w:sz w:val="20"/>
                <w:szCs w:val="24"/>
              </w:rPr>
              <w:t>2022</w:t>
            </w:r>
            <w:r w:rsidR="009749C6" w:rsidRPr="00701C05">
              <w:rPr>
                <w:rFonts w:ascii="Times New Roman" w:eastAsia="Calibri Light" w:hAnsi="Times New Roman" w:cs="Times New Roman"/>
                <w:sz w:val="20"/>
                <w:szCs w:val="24"/>
              </w:rPr>
              <w:t xml:space="preserve"> год </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701C05" w:rsidRDefault="005C1D11" w:rsidP="009749C6">
            <w:pPr>
              <w:widowControl w:val="0"/>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val="en-US" w:eastAsia="ru-RU"/>
              </w:rPr>
              <w:t>2023</w:t>
            </w:r>
            <w:r w:rsidR="009749C6" w:rsidRPr="00701C05">
              <w:rPr>
                <w:rFonts w:ascii="Times New Roman" w:eastAsia="Times New Roman" w:hAnsi="Times New Roman" w:cs="Times New Roman"/>
                <w:sz w:val="20"/>
                <w:szCs w:val="24"/>
                <w:lang w:val="en-US" w:eastAsia="ru-RU"/>
              </w:rPr>
              <w:t xml:space="preserve"> </w:t>
            </w:r>
            <w:r w:rsidR="009749C6" w:rsidRPr="00701C05">
              <w:rPr>
                <w:rFonts w:ascii="Times New Roman" w:eastAsia="Times New Roman" w:hAnsi="Times New Roman" w:cs="Times New Roman"/>
                <w:sz w:val="20"/>
                <w:szCs w:val="24"/>
                <w:lang w:eastAsia="ru-RU"/>
              </w:rPr>
              <w:t>год</w:t>
            </w:r>
          </w:p>
        </w:tc>
        <w:tc>
          <w:tcPr>
            <w:tcW w:w="531" w:type="pct"/>
            <w:tcBorders>
              <w:top w:val="single" w:sz="4" w:space="0" w:color="auto"/>
              <w:left w:val="single" w:sz="4" w:space="0" w:color="auto"/>
              <w:bottom w:val="single" w:sz="4" w:space="0" w:color="auto"/>
              <w:right w:val="single" w:sz="4" w:space="0" w:color="auto"/>
            </w:tcBorders>
            <w:vAlign w:val="center"/>
          </w:tcPr>
          <w:p w:rsidR="009749C6" w:rsidRPr="00701C05" w:rsidRDefault="005C1D11" w:rsidP="009749C6">
            <w:pPr>
              <w:widowControl w:val="0"/>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val="en-US" w:eastAsia="ru-RU"/>
              </w:rPr>
              <w:t>2024</w:t>
            </w:r>
            <w:r w:rsidR="009749C6" w:rsidRPr="00701C05">
              <w:rPr>
                <w:rFonts w:ascii="Times New Roman" w:eastAsia="Times New Roman" w:hAnsi="Times New Roman" w:cs="Times New Roman"/>
                <w:sz w:val="20"/>
                <w:szCs w:val="24"/>
                <w:lang w:val="en-US" w:eastAsia="ru-RU"/>
              </w:rPr>
              <w:t xml:space="preserve"> </w:t>
            </w:r>
            <w:r w:rsidR="009749C6" w:rsidRPr="00701C05">
              <w:rPr>
                <w:rFonts w:ascii="Times New Roman" w:eastAsia="Times New Roman" w:hAnsi="Times New Roman" w:cs="Times New Roman"/>
                <w:sz w:val="20"/>
                <w:szCs w:val="24"/>
                <w:lang w:eastAsia="ru-RU"/>
              </w:rPr>
              <w:t>год</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9749C6" w:rsidRPr="00701C05" w:rsidRDefault="009749C6" w:rsidP="009749C6">
            <w:pPr>
              <w:widowControl w:val="0"/>
              <w:spacing w:after="0" w:line="240" w:lineRule="auto"/>
              <w:ind w:left="-13"/>
              <w:jc w:val="center"/>
              <w:rPr>
                <w:rFonts w:ascii="Times New Roman" w:eastAsia="Times New Roman" w:hAnsi="Times New Roman" w:cs="Times New Roman"/>
                <w:sz w:val="20"/>
                <w:szCs w:val="24"/>
                <w:lang w:eastAsia="ru-RU"/>
              </w:rPr>
            </w:pPr>
            <w:r w:rsidRPr="00701C05">
              <w:rPr>
                <w:rFonts w:ascii="Times New Roman" w:eastAsia="Calibri Light" w:hAnsi="Times New Roman" w:cs="Times New Roman"/>
                <w:sz w:val="20"/>
                <w:szCs w:val="24"/>
              </w:rPr>
              <w:t>Темп роста (снижения) %</w:t>
            </w:r>
          </w:p>
        </w:tc>
      </w:tr>
      <w:tr w:rsidR="005C1D11" w:rsidRPr="00701C05" w:rsidTr="002F3644">
        <w:trPr>
          <w:trHeight w:val="66"/>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D11" w:rsidRPr="00701C05" w:rsidRDefault="005C1D11" w:rsidP="005C1D11">
            <w:pPr>
              <w:widowControl w:val="0"/>
              <w:spacing w:after="0" w:line="240" w:lineRule="auto"/>
              <w:ind w:left="-74"/>
              <w:rPr>
                <w:rFonts w:ascii="Times New Roman" w:eastAsia="Times New Roman" w:hAnsi="Times New Roman" w:cs="Times New Roman"/>
                <w:sz w:val="24"/>
                <w:szCs w:val="24"/>
                <w:lang w:eastAsia="ru-RU"/>
              </w:rPr>
            </w:pPr>
            <w:r w:rsidRPr="00701C05">
              <w:rPr>
                <w:rFonts w:ascii="Times New Roman" w:eastAsia="Times New Roman" w:hAnsi="Times New Roman" w:cs="Times New Roman"/>
                <w:sz w:val="24"/>
                <w:szCs w:val="24"/>
                <w:lang w:eastAsia="ru-RU"/>
              </w:rPr>
              <w:t>Объем реализации, всего</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D11" w:rsidRPr="00701C05" w:rsidRDefault="005C1D11" w:rsidP="005C1D11">
            <w:pPr>
              <w:widowControl w:val="0"/>
              <w:spacing w:after="0" w:line="240" w:lineRule="auto"/>
              <w:ind w:left="-74"/>
              <w:jc w:val="center"/>
              <w:rPr>
                <w:rFonts w:ascii="Times New Roman" w:eastAsia="Times New Roman" w:hAnsi="Times New Roman" w:cs="Times New Roman"/>
                <w:sz w:val="24"/>
                <w:szCs w:val="24"/>
                <w:lang w:eastAsia="ru-RU"/>
              </w:rPr>
            </w:pPr>
            <w:r w:rsidRPr="00701C05">
              <w:rPr>
                <w:rFonts w:ascii="Times New Roman" w:eastAsia="Times New Roman" w:hAnsi="Times New Roman" w:cs="Times New Roman"/>
                <w:sz w:val="24"/>
                <w:szCs w:val="24"/>
                <w:lang w:eastAsia="ru-RU"/>
              </w:rPr>
              <w:t>тыс. куб. м</w:t>
            </w:r>
          </w:p>
        </w:tc>
        <w:tc>
          <w:tcPr>
            <w:tcW w:w="530" w:type="pct"/>
            <w:tcBorders>
              <w:top w:val="single" w:sz="4" w:space="0" w:color="auto"/>
              <w:left w:val="single" w:sz="4" w:space="0" w:color="auto"/>
              <w:bottom w:val="single" w:sz="4" w:space="0" w:color="auto"/>
              <w:right w:val="single" w:sz="4" w:space="0" w:color="auto"/>
            </w:tcBorders>
            <w:vAlign w:val="center"/>
          </w:tcPr>
          <w:p w:rsidR="005C1D11" w:rsidRPr="00701C05" w:rsidRDefault="005C1D11" w:rsidP="005C1D11">
            <w:pPr>
              <w:widowControl w:val="0"/>
              <w:spacing w:after="0" w:line="240" w:lineRule="auto"/>
              <w:ind w:left="12"/>
              <w:jc w:val="center"/>
              <w:rPr>
                <w:rFonts w:ascii="Times New Roman" w:eastAsia="Times New Roman" w:hAnsi="Times New Roman" w:cs="Times New Roman"/>
                <w:sz w:val="24"/>
                <w:szCs w:val="24"/>
                <w:lang w:eastAsia="ru-RU"/>
              </w:rPr>
            </w:pPr>
            <w:r w:rsidRPr="00701C05">
              <w:rPr>
                <w:rFonts w:ascii="Times New Roman" w:eastAsia="Times New Roman" w:hAnsi="Times New Roman" w:cs="Times New Roman"/>
                <w:sz w:val="24"/>
                <w:szCs w:val="24"/>
                <w:lang w:eastAsia="ru-RU"/>
              </w:rPr>
              <w:t>2488,4</w:t>
            </w:r>
          </w:p>
        </w:tc>
        <w:tc>
          <w:tcPr>
            <w:tcW w:w="530" w:type="pct"/>
            <w:tcBorders>
              <w:top w:val="single" w:sz="4" w:space="0" w:color="auto"/>
              <w:left w:val="single" w:sz="4" w:space="0" w:color="auto"/>
              <w:bottom w:val="single" w:sz="4" w:space="0" w:color="auto"/>
              <w:right w:val="single" w:sz="4" w:space="0" w:color="auto"/>
            </w:tcBorders>
            <w:vAlign w:val="center"/>
          </w:tcPr>
          <w:p w:rsidR="005C1D11" w:rsidRPr="00701C05" w:rsidRDefault="005C1D11" w:rsidP="005C1D11">
            <w:pPr>
              <w:widowControl w:val="0"/>
              <w:spacing w:after="0" w:line="240" w:lineRule="auto"/>
              <w:ind w:left="12"/>
              <w:jc w:val="center"/>
              <w:rPr>
                <w:rFonts w:ascii="Times New Roman" w:eastAsia="Times New Roman" w:hAnsi="Times New Roman" w:cs="Times New Roman"/>
                <w:sz w:val="24"/>
                <w:szCs w:val="24"/>
                <w:lang w:eastAsia="ru-RU"/>
              </w:rPr>
            </w:pPr>
            <w:r w:rsidRPr="00701C05">
              <w:rPr>
                <w:rFonts w:ascii="Times New Roman" w:eastAsia="Times New Roman" w:hAnsi="Times New Roman" w:cs="Times New Roman"/>
                <w:sz w:val="24"/>
                <w:szCs w:val="24"/>
                <w:lang w:eastAsia="ru-RU"/>
              </w:rPr>
              <w:t>2327,61</w:t>
            </w:r>
          </w:p>
        </w:tc>
        <w:tc>
          <w:tcPr>
            <w:tcW w:w="531" w:type="pct"/>
            <w:tcBorders>
              <w:top w:val="single" w:sz="4" w:space="0" w:color="auto"/>
              <w:left w:val="single" w:sz="4" w:space="0" w:color="auto"/>
              <w:bottom w:val="single" w:sz="4" w:space="0" w:color="auto"/>
              <w:right w:val="single" w:sz="4" w:space="0" w:color="auto"/>
            </w:tcBorders>
            <w:vAlign w:val="center"/>
          </w:tcPr>
          <w:p w:rsidR="005C1D11" w:rsidRPr="00701C05" w:rsidRDefault="005C1D11" w:rsidP="005C1D11">
            <w:pPr>
              <w:widowControl w:val="0"/>
              <w:spacing w:after="0" w:line="240" w:lineRule="auto"/>
              <w:ind w:left="12"/>
              <w:jc w:val="center"/>
              <w:rPr>
                <w:rFonts w:ascii="Times New Roman" w:eastAsia="Times New Roman" w:hAnsi="Times New Roman" w:cs="Times New Roman"/>
                <w:sz w:val="24"/>
                <w:szCs w:val="24"/>
                <w:lang w:eastAsia="ru-RU"/>
              </w:rPr>
            </w:pPr>
            <w:r w:rsidRPr="00701C05">
              <w:rPr>
                <w:rFonts w:ascii="Times New Roman" w:eastAsia="Times New Roman" w:hAnsi="Times New Roman" w:cs="Times New Roman"/>
                <w:sz w:val="24"/>
                <w:szCs w:val="24"/>
                <w:lang w:eastAsia="ru-RU"/>
              </w:rPr>
              <w:t>2345,98</w:t>
            </w:r>
          </w:p>
        </w:tc>
        <w:tc>
          <w:tcPr>
            <w:tcW w:w="530" w:type="pct"/>
            <w:tcBorders>
              <w:top w:val="single" w:sz="4" w:space="0" w:color="auto"/>
              <w:left w:val="single" w:sz="4" w:space="0" w:color="auto"/>
              <w:bottom w:val="single" w:sz="4" w:space="0" w:color="auto"/>
              <w:right w:val="single" w:sz="4" w:space="0" w:color="auto"/>
            </w:tcBorders>
            <w:vAlign w:val="center"/>
          </w:tcPr>
          <w:p w:rsidR="005C1D11" w:rsidRPr="00701C05" w:rsidRDefault="005C1D11" w:rsidP="005C1D11">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2300,09</w:t>
            </w:r>
          </w:p>
        </w:tc>
        <w:tc>
          <w:tcPr>
            <w:tcW w:w="531" w:type="pct"/>
            <w:tcBorders>
              <w:top w:val="single" w:sz="4" w:space="0" w:color="auto"/>
              <w:left w:val="single" w:sz="4" w:space="0" w:color="auto"/>
              <w:bottom w:val="single" w:sz="4" w:space="0" w:color="auto"/>
              <w:right w:val="single" w:sz="4" w:space="0" w:color="auto"/>
            </w:tcBorders>
            <w:vAlign w:val="center"/>
          </w:tcPr>
          <w:p w:rsidR="005C1D11" w:rsidRPr="00701C05" w:rsidRDefault="005C1D11" w:rsidP="005C1D11">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2322,76</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C1D11" w:rsidRDefault="005C1D11" w:rsidP="005C1D11">
            <w:pPr>
              <w:widowControl w:val="0"/>
              <w:spacing w:after="0" w:line="240" w:lineRule="auto"/>
              <w:ind w:left="12"/>
              <w:jc w:val="center"/>
              <w:rPr>
                <w:rFonts w:ascii="Times New Roman" w:eastAsia="Times New Roman" w:hAnsi="Times New Roman" w:cs="Times New Roman"/>
                <w:sz w:val="24"/>
                <w:szCs w:val="24"/>
                <w:lang w:eastAsia="ru-RU"/>
              </w:rPr>
            </w:pPr>
          </w:p>
          <w:p w:rsidR="005C1D11" w:rsidRPr="00701C05" w:rsidRDefault="005C1D11" w:rsidP="005C1D11">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100,98</w:t>
            </w:r>
          </w:p>
          <w:p w:rsidR="005C1D11" w:rsidRPr="00701C05" w:rsidRDefault="005C1D11" w:rsidP="005C1D11">
            <w:pPr>
              <w:widowControl w:val="0"/>
              <w:spacing w:after="0" w:line="240" w:lineRule="auto"/>
              <w:ind w:left="12"/>
              <w:rPr>
                <w:rFonts w:ascii="Times New Roman" w:eastAsia="Times New Roman" w:hAnsi="Times New Roman" w:cs="Times New Roman"/>
                <w:sz w:val="24"/>
                <w:szCs w:val="24"/>
                <w:lang w:eastAsia="ru-RU"/>
              </w:rPr>
            </w:pPr>
          </w:p>
        </w:tc>
      </w:tr>
      <w:tr w:rsidR="009749C6" w:rsidRPr="00701C05" w:rsidTr="002F3644">
        <w:trPr>
          <w:trHeight w:val="66"/>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9C6" w:rsidRPr="00701C05" w:rsidRDefault="009749C6" w:rsidP="009749C6">
            <w:pPr>
              <w:widowControl w:val="0"/>
              <w:spacing w:after="0" w:line="240" w:lineRule="auto"/>
              <w:ind w:left="-74"/>
              <w:rPr>
                <w:rFonts w:ascii="Times New Roman" w:eastAsia="Times New Roman" w:hAnsi="Times New Roman" w:cs="Times New Roman"/>
                <w:sz w:val="24"/>
                <w:szCs w:val="24"/>
                <w:lang w:eastAsia="ru-RU"/>
              </w:rPr>
            </w:pPr>
            <w:r w:rsidRPr="00701C05">
              <w:rPr>
                <w:rFonts w:ascii="Times New Roman" w:eastAsia="Times New Roman" w:hAnsi="Times New Roman" w:cs="Times New Roman"/>
                <w:sz w:val="24"/>
                <w:szCs w:val="24"/>
                <w:lang w:eastAsia="ru-RU"/>
              </w:rPr>
              <w:t>в т. ч. население</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9C6" w:rsidRPr="00701C05" w:rsidRDefault="009749C6" w:rsidP="009749C6">
            <w:pPr>
              <w:widowControl w:val="0"/>
              <w:spacing w:after="0" w:line="240" w:lineRule="auto"/>
              <w:ind w:left="-74"/>
              <w:jc w:val="center"/>
              <w:rPr>
                <w:rFonts w:ascii="Times New Roman" w:eastAsia="Times New Roman" w:hAnsi="Times New Roman" w:cs="Times New Roman"/>
                <w:sz w:val="24"/>
                <w:szCs w:val="24"/>
                <w:lang w:eastAsia="ru-RU"/>
              </w:rPr>
            </w:pPr>
            <w:r w:rsidRPr="00701C05">
              <w:rPr>
                <w:rFonts w:ascii="Times New Roman" w:eastAsia="Times New Roman" w:hAnsi="Times New Roman" w:cs="Times New Roman"/>
                <w:sz w:val="24"/>
                <w:szCs w:val="24"/>
                <w:lang w:eastAsia="ru-RU"/>
              </w:rPr>
              <w:t>тыс. куб. м</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701C05" w:rsidRDefault="005C1D11" w:rsidP="009749C6">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2159,1</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701C05" w:rsidRDefault="005C1D11" w:rsidP="009749C6">
            <w:pPr>
              <w:widowControl w:val="0"/>
              <w:spacing w:after="0" w:line="240" w:lineRule="auto"/>
              <w:ind w:left="12"/>
              <w:jc w:val="center"/>
              <w:rPr>
                <w:rFonts w:ascii="Times New Roman" w:eastAsia="Times New Roman" w:hAnsi="Times New Roman" w:cs="Times New Roman"/>
                <w:sz w:val="24"/>
                <w:szCs w:val="24"/>
                <w:lang w:eastAsia="ru-RU"/>
              </w:rPr>
            </w:pPr>
            <w:r w:rsidRPr="005C1D11">
              <w:rPr>
                <w:rFonts w:ascii="Times New Roman" w:eastAsia="Times New Roman" w:hAnsi="Times New Roman" w:cs="Times New Roman"/>
                <w:sz w:val="24"/>
                <w:szCs w:val="24"/>
                <w:lang w:eastAsia="ru-RU"/>
              </w:rPr>
              <w:t>1868,45</w:t>
            </w:r>
          </w:p>
        </w:tc>
        <w:tc>
          <w:tcPr>
            <w:tcW w:w="531" w:type="pct"/>
            <w:tcBorders>
              <w:top w:val="single" w:sz="4" w:space="0" w:color="auto"/>
              <w:left w:val="single" w:sz="4" w:space="0" w:color="auto"/>
              <w:bottom w:val="single" w:sz="4" w:space="0" w:color="auto"/>
              <w:right w:val="single" w:sz="4" w:space="0" w:color="auto"/>
            </w:tcBorders>
            <w:vAlign w:val="center"/>
          </w:tcPr>
          <w:p w:rsidR="009749C6" w:rsidRPr="00701C05" w:rsidRDefault="005C1D11" w:rsidP="009749C6">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2004,52</w:t>
            </w:r>
          </w:p>
        </w:tc>
        <w:tc>
          <w:tcPr>
            <w:tcW w:w="530" w:type="pct"/>
            <w:tcBorders>
              <w:top w:val="single" w:sz="4" w:space="0" w:color="auto"/>
              <w:left w:val="single" w:sz="4" w:space="0" w:color="auto"/>
              <w:bottom w:val="single" w:sz="4" w:space="0" w:color="auto"/>
              <w:right w:val="single" w:sz="4" w:space="0" w:color="auto"/>
            </w:tcBorders>
            <w:vAlign w:val="center"/>
          </w:tcPr>
          <w:p w:rsidR="009749C6" w:rsidRPr="00701C05" w:rsidRDefault="005C1D11" w:rsidP="009749C6">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1961,43</w:t>
            </w:r>
          </w:p>
        </w:tc>
        <w:tc>
          <w:tcPr>
            <w:tcW w:w="531" w:type="pct"/>
            <w:tcBorders>
              <w:top w:val="single" w:sz="4" w:space="0" w:color="auto"/>
              <w:left w:val="single" w:sz="4" w:space="0" w:color="auto"/>
              <w:bottom w:val="single" w:sz="4" w:space="0" w:color="auto"/>
              <w:right w:val="single" w:sz="4" w:space="0" w:color="auto"/>
            </w:tcBorders>
            <w:vAlign w:val="center"/>
          </w:tcPr>
          <w:p w:rsidR="009749C6" w:rsidRPr="00701C05" w:rsidRDefault="00701C05" w:rsidP="009749C6">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2117,06</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FB1249" w:rsidRPr="00701C05" w:rsidRDefault="00701C05" w:rsidP="00FB1249">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107,93</w:t>
            </w:r>
          </w:p>
        </w:tc>
      </w:tr>
    </w:tbl>
    <w:p w:rsidR="0057503E" w:rsidRPr="0041526C" w:rsidRDefault="0057503E" w:rsidP="0057503E">
      <w:pPr>
        <w:widowControl w:val="0"/>
        <w:spacing w:after="0" w:line="240" w:lineRule="auto"/>
        <w:ind w:firstLine="709"/>
        <w:jc w:val="right"/>
        <w:rPr>
          <w:rFonts w:ascii="Times New Roman" w:eastAsia="Times New Roman" w:hAnsi="Times New Roman" w:cs="Times New Roman"/>
          <w:color w:val="FF0000"/>
          <w:sz w:val="24"/>
          <w:szCs w:val="24"/>
          <w:lang w:eastAsia="ru-RU"/>
        </w:rPr>
      </w:pPr>
    </w:p>
    <w:p w:rsidR="00701C05" w:rsidRPr="00701C05" w:rsidRDefault="00701C05" w:rsidP="00701C05">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lang w:eastAsia="ru-RU"/>
        </w:rPr>
      </w:pPr>
      <w:r w:rsidRPr="00701C05">
        <w:rPr>
          <w:rFonts w:ascii="Times New Roman" w:eastAsia="Calibri Light" w:hAnsi="Times New Roman" w:cs="Times New Roman"/>
          <w:sz w:val="24"/>
          <w:szCs w:val="24"/>
          <w:lang w:eastAsia="ru-RU"/>
        </w:rPr>
        <w:t>В 2024 году объем реализации водоотведения потребителям составил 2 322,76 тыс. куб. м, основным потребителем услуг водоотведения является население – 91,1%; бюджетные организации и прочие потребители – 8,9%.</w:t>
      </w:r>
    </w:p>
    <w:p w:rsidR="00701C05" w:rsidRPr="00701C05" w:rsidRDefault="00701C05" w:rsidP="00701C05">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lang w:eastAsia="ru-RU"/>
        </w:rPr>
      </w:pPr>
      <w:r w:rsidRPr="00701C05">
        <w:rPr>
          <w:rFonts w:ascii="Times New Roman" w:eastAsia="Calibri Light" w:hAnsi="Times New Roman" w:cs="Times New Roman"/>
          <w:sz w:val="24"/>
          <w:szCs w:val="24"/>
          <w:lang w:eastAsia="ru-RU"/>
        </w:rPr>
        <w:t>В процессе подготовки системы водоотведения и оборудования объектов водоотведения к работе в осенне-зимних условиях, а также для улучшения качества очистки сточных вод в 2024 году проведены работы по промывке и чистке внутриквартальных и магистр</w:t>
      </w:r>
      <w:r w:rsidR="00FE2844">
        <w:rPr>
          <w:rFonts w:ascii="Times New Roman" w:eastAsia="Calibri Light" w:hAnsi="Times New Roman" w:cs="Times New Roman"/>
          <w:sz w:val="24"/>
          <w:szCs w:val="24"/>
          <w:lang w:eastAsia="ru-RU"/>
        </w:rPr>
        <w:t xml:space="preserve">альных канализационных сетей города </w:t>
      </w:r>
      <w:r w:rsidRPr="00701C05">
        <w:rPr>
          <w:rFonts w:ascii="Times New Roman" w:eastAsia="Calibri Light" w:hAnsi="Times New Roman" w:cs="Times New Roman"/>
          <w:sz w:val="24"/>
          <w:szCs w:val="24"/>
          <w:lang w:eastAsia="ru-RU"/>
        </w:rPr>
        <w:t>Мегиона.</w:t>
      </w:r>
    </w:p>
    <w:p w:rsidR="00701C05" w:rsidRPr="00701C05" w:rsidRDefault="00701C05" w:rsidP="00701C0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01C05">
        <w:rPr>
          <w:rFonts w:ascii="Times New Roman" w:eastAsia="Times New Roman" w:hAnsi="Times New Roman"/>
          <w:sz w:val="24"/>
          <w:szCs w:val="24"/>
          <w:lang w:eastAsia="ru-RU"/>
        </w:rPr>
        <w:t>Протяженность сетей газоснабжен</w:t>
      </w:r>
      <w:r w:rsidR="00FE2844">
        <w:rPr>
          <w:rFonts w:ascii="Times New Roman" w:eastAsia="Times New Roman" w:hAnsi="Times New Roman"/>
          <w:sz w:val="24"/>
          <w:szCs w:val="24"/>
          <w:lang w:eastAsia="ru-RU"/>
        </w:rPr>
        <w:t>ия в городском округе, находящих</w:t>
      </w:r>
      <w:r w:rsidRPr="00701C05">
        <w:rPr>
          <w:rFonts w:ascii="Times New Roman" w:eastAsia="Times New Roman" w:hAnsi="Times New Roman"/>
          <w:sz w:val="24"/>
          <w:szCs w:val="24"/>
          <w:lang w:eastAsia="ru-RU"/>
        </w:rPr>
        <w:t>ся на обслуживании в муниципальном унитарном предприятии «Тепловодоканал», составляет 22,29 км.</w:t>
      </w:r>
    </w:p>
    <w:p w:rsidR="0057503E" w:rsidRPr="00D7404F" w:rsidRDefault="00701C05" w:rsidP="00D7404F">
      <w:pPr>
        <w:tabs>
          <w:tab w:val="left" w:pos="709"/>
          <w:tab w:val="left" w:pos="1134"/>
        </w:tabs>
        <w:spacing w:after="0" w:line="240" w:lineRule="auto"/>
        <w:ind w:firstLine="709"/>
        <w:jc w:val="both"/>
        <w:rPr>
          <w:rFonts w:ascii="Times New Roman" w:eastAsia="Times New Roman" w:hAnsi="Times New Roman"/>
          <w:sz w:val="24"/>
          <w:szCs w:val="24"/>
          <w:lang w:eastAsia="ru-RU"/>
        </w:rPr>
      </w:pPr>
      <w:r w:rsidRPr="00701C05">
        <w:rPr>
          <w:rFonts w:ascii="Times New Roman" w:eastAsia="Times New Roman" w:hAnsi="Times New Roman"/>
          <w:sz w:val="24"/>
          <w:szCs w:val="24"/>
          <w:lang w:eastAsia="ru-RU"/>
        </w:rPr>
        <w:t xml:space="preserve">Плановый объем реализованного сжиженного газа населению города Мегион за 2024 год составит 2 981,0 кг. </w:t>
      </w:r>
    </w:p>
    <w:p w:rsid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В части организации наружного освещения на территории городского округа в рамках реализации муниципальной программы «Развитие жилищно-коммунального комплекса и повышение энергетической эффективности в городе Мегионе</w:t>
      </w:r>
      <w:r w:rsidR="00FE2844">
        <w:rPr>
          <w:rFonts w:ascii="Times New Roman" w:eastAsia="Calibri Light" w:hAnsi="Times New Roman" w:cs="Times New Roman"/>
          <w:sz w:val="24"/>
          <w:szCs w:val="24"/>
        </w:rPr>
        <w:t>»</w:t>
      </w:r>
      <w:r>
        <w:rPr>
          <w:rFonts w:ascii="Times New Roman" w:eastAsia="Calibri Light" w:hAnsi="Times New Roman" w:cs="Times New Roman"/>
          <w:sz w:val="24"/>
          <w:szCs w:val="24"/>
        </w:rPr>
        <w:t xml:space="preserve"> на сумму 16 900,7 тыс. рублей</w:t>
      </w:r>
      <w:r w:rsidR="00FE2844">
        <w:rPr>
          <w:rFonts w:ascii="Times New Roman" w:eastAsia="Calibri Light" w:hAnsi="Times New Roman" w:cs="Times New Roman"/>
          <w:sz w:val="24"/>
          <w:szCs w:val="24"/>
        </w:rPr>
        <w:t xml:space="preserve"> выполнены</w:t>
      </w:r>
      <w:r w:rsidRPr="00D7404F">
        <w:rPr>
          <w:rFonts w:ascii="Times New Roman" w:eastAsia="Calibri Light" w:hAnsi="Times New Roman" w:cs="Times New Roman"/>
          <w:sz w:val="24"/>
          <w:szCs w:val="24"/>
        </w:rPr>
        <w:t xml:space="preserve"> работы по техническому обслуживанию и текущему ремонту сетей уличного освещения города Мегиона: замена светильников уличного освещения, замена ламп, установка опор освещения, прокладка кабелей, установка и обслуживание щитов управления уличным освещением, замена счетчиков. В рамках заключен</w:t>
      </w:r>
      <w:r>
        <w:rPr>
          <w:rFonts w:ascii="Times New Roman" w:eastAsia="Calibri Light" w:hAnsi="Times New Roman" w:cs="Times New Roman"/>
          <w:sz w:val="24"/>
          <w:szCs w:val="24"/>
        </w:rPr>
        <w:t>ных договоров энергоснабжения акционерным обществом</w:t>
      </w:r>
      <w:r w:rsidRPr="00D7404F">
        <w:rPr>
          <w:rFonts w:ascii="Times New Roman" w:eastAsia="Calibri Light" w:hAnsi="Times New Roman" w:cs="Times New Roman"/>
          <w:sz w:val="24"/>
          <w:szCs w:val="24"/>
        </w:rPr>
        <w:t xml:space="preserve"> «Газпром энергосбыт Тюмень» оказаны услуги по передаче электрической энергии на уличное освещение города, объем потребленной электрической энергии сетями уличного освещения с января по ноябрь 2024 года составил 1 918,5 т.кВт*ч, на данные цели н</w:t>
      </w:r>
      <w:r w:rsidR="00FE2844">
        <w:rPr>
          <w:rFonts w:ascii="Times New Roman" w:eastAsia="Calibri Light" w:hAnsi="Times New Roman" w:cs="Times New Roman"/>
          <w:sz w:val="24"/>
          <w:szCs w:val="24"/>
        </w:rPr>
        <w:t>а 2024 год из бюджета города направлено</w:t>
      </w:r>
      <w:r>
        <w:rPr>
          <w:rFonts w:ascii="Times New Roman" w:eastAsia="Calibri Light" w:hAnsi="Times New Roman" w:cs="Times New Roman"/>
          <w:sz w:val="24"/>
          <w:szCs w:val="24"/>
        </w:rPr>
        <w:t xml:space="preserve"> 20 272,0 тыс. рублей.</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Так же в 2024 году подготовлена проектно-сметная документация по объекту «Наружное ос</w:t>
      </w:r>
      <w:r w:rsidR="00EE7F67">
        <w:rPr>
          <w:rFonts w:ascii="Times New Roman" w:eastAsia="Calibri Light" w:hAnsi="Times New Roman" w:cs="Times New Roman"/>
          <w:sz w:val="24"/>
          <w:szCs w:val="24"/>
        </w:rPr>
        <w:t>вещение улиц в г. Мегион и пгт.</w:t>
      </w:r>
      <w:r w:rsidRPr="00D7404F">
        <w:rPr>
          <w:rFonts w:ascii="Times New Roman" w:eastAsia="Calibri Light" w:hAnsi="Times New Roman" w:cs="Times New Roman"/>
          <w:sz w:val="24"/>
          <w:szCs w:val="24"/>
        </w:rPr>
        <w:t xml:space="preserve">Высокий». </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E70502">
        <w:rPr>
          <w:rFonts w:ascii="Times New Roman" w:eastAsia="Calibri Light" w:hAnsi="Times New Roman" w:cs="Times New Roman"/>
          <w:sz w:val="24"/>
          <w:szCs w:val="24"/>
        </w:rPr>
        <w:t>Проектирование искусственного освещения на автомобильных дорогах</w:t>
      </w:r>
      <w:r w:rsidR="00E70502" w:rsidRPr="00E70502">
        <w:rPr>
          <w:rFonts w:ascii="Times New Roman" w:eastAsia="Calibri Light" w:hAnsi="Times New Roman" w:cs="Times New Roman"/>
          <w:sz w:val="24"/>
          <w:szCs w:val="24"/>
        </w:rPr>
        <w:t xml:space="preserve"> общего пользования, необходимы</w:t>
      </w:r>
      <w:r w:rsidRPr="00E70502">
        <w:rPr>
          <w:rFonts w:ascii="Times New Roman" w:eastAsia="Calibri Light" w:hAnsi="Times New Roman" w:cs="Times New Roman"/>
          <w:sz w:val="24"/>
          <w:szCs w:val="24"/>
        </w:rPr>
        <w:t xml:space="preserve"> д</w:t>
      </w:r>
      <w:r w:rsidR="00E70502" w:rsidRPr="00E70502">
        <w:rPr>
          <w:rFonts w:ascii="Times New Roman" w:eastAsia="Calibri Light" w:hAnsi="Times New Roman" w:cs="Times New Roman"/>
          <w:sz w:val="24"/>
          <w:szCs w:val="24"/>
        </w:rPr>
        <w:t>ля обеспечения</w:t>
      </w:r>
      <w:r w:rsidRPr="00E70502">
        <w:rPr>
          <w:rFonts w:ascii="Times New Roman" w:eastAsia="Calibri Light" w:hAnsi="Times New Roman" w:cs="Times New Roman"/>
          <w:sz w:val="24"/>
          <w:szCs w:val="24"/>
        </w:rPr>
        <w:t xml:space="preserve"> безопасности дорожн</w:t>
      </w:r>
      <w:r w:rsidR="00E70502" w:rsidRPr="00E70502">
        <w:rPr>
          <w:rFonts w:ascii="Times New Roman" w:eastAsia="Calibri Light" w:hAnsi="Times New Roman" w:cs="Times New Roman"/>
          <w:sz w:val="24"/>
          <w:szCs w:val="24"/>
        </w:rPr>
        <w:t>ого движения.</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Площадки строительства</w:t>
      </w:r>
      <w:r w:rsidR="00EE7F67">
        <w:rPr>
          <w:rFonts w:ascii="Times New Roman" w:eastAsia="Calibri Light" w:hAnsi="Times New Roman" w:cs="Times New Roman"/>
          <w:sz w:val="24"/>
          <w:szCs w:val="24"/>
        </w:rPr>
        <w:t xml:space="preserve"> расположены </w:t>
      </w:r>
      <w:r w:rsidR="00E70502">
        <w:rPr>
          <w:rFonts w:ascii="Times New Roman" w:eastAsia="Calibri Light" w:hAnsi="Times New Roman" w:cs="Times New Roman"/>
          <w:sz w:val="24"/>
          <w:szCs w:val="24"/>
        </w:rPr>
        <w:t xml:space="preserve">по адресам, на которых уличное освещение отсутствует </w:t>
      </w:r>
      <w:r w:rsidR="00EE7F67">
        <w:rPr>
          <w:rFonts w:ascii="Times New Roman" w:eastAsia="Calibri Light" w:hAnsi="Times New Roman" w:cs="Times New Roman"/>
          <w:sz w:val="24"/>
          <w:szCs w:val="24"/>
        </w:rPr>
        <w:t>в</w:t>
      </w:r>
      <w:r w:rsidR="00FE2844">
        <w:rPr>
          <w:rFonts w:ascii="Times New Roman" w:eastAsia="Calibri Light" w:hAnsi="Times New Roman" w:cs="Times New Roman"/>
          <w:sz w:val="24"/>
          <w:szCs w:val="24"/>
        </w:rPr>
        <w:t xml:space="preserve"> городе </w:t>
      </w:r>
      <w:r w:rsidR="00EE7F67">
        <w:rPr>
          <w:rFonts w:ascii="Times New Roman" w:eastAsia="Calibri Light" w:hAnsi="Times New Roman" w:cs="Times New Roman"/>
          <w:sz w:val="24"/>
          <w:szCs w:val="24"/>
        </w:rPr>
        <w:t>Мегион</w:t>
      </w:r>
      <w:r w:rsidR="00FE2844">
        <w:rPr>
          <w:rFonts w:ascii="Times New Roman" w:eastAsia="Calibri Light" w:hAnsi="Times New Roman" w:cs="Times New Roman"/>
          <w:sz w:val="24"/>
          <w:szCs w:val="24"/>
        </w:rPr>
        <w:t>е</w:t>
      </w:r>
      <w:r w:rsidR="00EE7F67">
        <w:rPr>
          <w:rFonts w:ascii="Times New Roman" w:eastAsia="Calibri Light" w:hAnsi="Times New Roman" w:cs="Times New Roman"/>
          <w:sz w:val="24"/>
          <w:szCs w:val="24"/>
        </w:rPr>
        <w:t xml:space="preserve"> и пгт.</w:t>
      </w:r>
      <w:r w:rsidR="00E70502">
        <w:rPr>
          <w:rFonts w:ascii="Times New Roman" w:eastAsia="Calibri Light" w:hAnsi="Times New Roman" w:cs="Times New Roman"/>
          <w:sz w:val="24"/>
          <w:szCs w:val="24"/>
        </w:rPr>
        <w:t>Высокий</w:t>
      </w:r>
      <w:r w:rsidRPr="00D7404F">
        <w:rPr>
          <w:rFonts w:ascii="Times New Roman" w:eastAsia="Calibri Light" w:hAnsi="Times New Roman" w:cs="Times New Roman"/>
          <w:sz w:val="24"/>
          <w:szCs w:val="24"/>
        </w:rPr>
        <w:t>;</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г. Мегион</w:t>
      </w:r>
      <w:r>
        <w:rPr>
          <w:rFonts w:ascii="Times New Roman" w:eastAsia="Calibri Light" w:hAnsi="Times New Roman" w:cs="Times New Roman"/>
          <w:sz w:val="24"/>
          <w:szCs w:val="24"/>
        </w:rPr>
        <w:t>:</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ул. Западная ПК 0+160 – ПК 1+080;</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ул. Южная ПК 0+250 – ПК 1+300;</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ул. Береговая ПК 0+350 – ПК 0+700;</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проезд Западный ПК 0+000 – ПК 0+308;</w:t>
      </w:r>
    </w:p>
    <w:p w:rsidR="00D7404F" w:rsidRPr="00D7404F" w:rsidRDefault="00EE7F67" w:rsidP="00D7404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пгт.</w:t>
      </w:r>
      <w:r w:rsidR="00D7404F" w:rsidRPr="00D7404F">
        <w:rPr>
          <w:rFonts w:ascii="Times New Roman" w:eastAsia="Calibri Light" w:hAnsi="Times New Roman" w:cs="Times New Roman"/>
          <w:sz w:val="24"/>
          <w:szCs w:val="24"/>
        </w:rPr>
        <w:t>Высокий</w:t>
      </w:r>
      <w:r w:rsidR="00D7404F">
        <w:rPr>
          <w:rFonts w:ascii="Times New Roman" w:eastAsia="Calibri Light" w:hAnsi="Times New Roman" w:cs="Times New Roman"/>
          <w:sz w:val="24"/>
          <w:szCs w:val="24"/>
        </w:rPr>
        <w:t>:</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 </w:t>
      </w:r>
      <w:r w:rsidRPr="00D7404F">
        <w:rPr>
          <w:rFonts w:ascii="Times New Roman" w:eastAsia="Calibri Light" w:hAnsi="Times New Roman" w:cs="Times New Roman"/>
          <w:sz w:val="24"/>
          <w:szCs w:val="24"/>
        </w:rPr>
        <w:t>ул. Льва Толстого ПК 0+000 – ПК 0+278;</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 </w:t>
      </w:r>
      <w:r w:rsidRPr="00D7404F">
        <w:rPr>
          <w:rFonts w:ascii="Times New Roman" w:eastAsia="Calibri Light" w:hAnsi="Times New Roman" w:cs="Times New Roman"/>
          <w:sz w:val="24"/>
          <w:szCs w:val="24"/>
        </w:rPr>
        <w:t>ул. Льва Толстого ПК 0+480 – ПК 0+863.</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Общая стоимость выполнения строительно-монтажных работ составит 26 666,56 тыс</w:t>
      </w:r>
      <w:r w:rsidR="00FA2B8A">
        <w:rPr>
          <w:rFonts w:ascii="Times New Roman" w:eastAsia="Calibri Light" w:hAnsi="Times New Roman" w:cs="Times New Roman"/>
          <w:sz w:val="24"/>
          <w:szCs w:val="24"/>
        </w:rPr>
        <w:t>.</w:t>
      </w:r>
      <w:r w:rsidRPr="00D7404F">
        <w:rPr>
          <w:rFonts w:ascii="Times New Roman" w:eastAsia="Calibri Light" w:hAnsi="Times New Roman" w:cs="Times New Roman"/>
          <w:sz w:val="24"/>
          <w:szCs w:val="24"/>
        </w:rPr>
        <w:t xml:space="preserve"> рублей. </w:t>
      </w:r>
    </w:p>
    <w:p w:rsidR="00D7404F" w:rsidRPr="00D7404F" w:rsidRDefault="00FE2844" w:rsidP="00D7404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Н</w:t>
      </w:r>
      <w:r w:rsidR="00D7404F" w:rsidRPr="00D7404F">
        <w:rPr>
          <w:rFonts w:ascii="Times New Roman" w:eastAsia="Calibri Light" w:hAnsi="Times New Roman" w:cs="Times New Roman"/>
          <w:sz w:val="24"/>
          <w:szCs w:val="24"/>
        </w:rPr>
        <w:t>а конец 2024 года</w:t>
      </w:r>
      <w:r w:rsidRPr="00FE2844">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t>о</w:t>
      </w:r>
      <w:r w:rsidRPr="00FE2844">
        <w:rPr>
          <w:rFonts w:ascii="Times New Roman" w:eastAsia="Calibri Light" w:hAnsi="Times New Roman" w:cs="Times New Roman"/>
          <w:sz w:val="24"/>
          <w:szCs w:val="24"/>
        </w:rPr>
        <w:t>бщая площадь жилых помещений в городе</w:t>
      </w:r>
      <w:r w:rsidR="00093DAC">
        <w:rPr>
          <w:rFonts w:ascii="Times New Roman" w:eastAsia="Calibri Light" w:hAnsi="Times New Roman" w:cs="Times New Roman"/>
          <w:sz w:val="24"/>
          <w:szCs w:val="24"/>
        </w:rPr>
        <w:t xml:space="preserve"> составляет 1 164,6 тыс. кв</w:t>
      </w:r>
      <w:r w:rsidR="00D7404F" w:rsidRPr="00D7404F">
        <w:rPr>
          <w:rFonts w:ascii="Times New Roman" w:eastAsia="Calibri Light" w:hAnsi="Times New Roman" w:cs="Times New Roman"/>
          <w:sz w:val="24"/>
          <w:szCs w:val="24"/>
        </w:rPr>
        <w:t xml:space="preserve"> м.</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городе Мегионе» в 20</w:t>
      </w:r>
      <w:r w:rsidR="00FE2844">
        <w:rPr>
          <w:rFonts w:ascii="Times New Roman" w:eastAsia="Calibri Light" w:hAnsi="Times New Roman" w:cs="Times New Roman"/>
          <w:sz w:val="24"/>
          <w:szCs w:val="24"/>
        </w:rPr>
        <w:t>24 году</w:t>
      </w:r>
      <w:r w:rsidRPr="00D7404F">
        <w:rPr>
          <w:rFonts w:ascii="Times New Roman" w:eastAsia="Calibri Light" w:hAnsi="Times New Roman" w:cs="Times New Roman"/>
          <w:sz w:val="24"/>
          <w:szCs w:val="24"/>
        </w:rPr>
        <w:t xml:space="preserve"> проведен капитальный ремонт в 9 жилых помещениях, находящихся в реестре муниципальной собственности</w:t>
      </w:r>
      <w:r w:rsidR="00FE2844">
        <w:rPr>
          <w:rFonts w:ascii="Times New Roman" w:eastAsia="Calibri Light" w:hAnsi="Times New Roman" w:cs="Times New Roman"/>
          <w:sz w:val="24"/>
          <w:szCs w:val="24"/>
        </w:rPr>
        <w:t>, на общую сумму 3 251,2 тыс. рублей</w:t>
      </w:r>
      <w:r w:rsidRPr="00D7404F">
        <w:rPr>
          <w:rFonts w:ascii="Times New Roman" w:eastAsia="Calibri Light" w:hAnsi="Times New Roman" w:cs="Times New Roman"/>
          <w:sz w:val="24"/>
          <w:szCs w:val="24"/>
        </w:rPr>
        <w:t>.</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В целях улучшения условий проживания граждан в 2024 году продолжалось переселение граждан из жилищного фонда, признанного непригодным для проживания. В период с января по декабрь 2024 года снесено 55 многоквартирных домов, включа</w:t>
      </w:r>
      <w:r w:rsidR="00EE7F67">
        <w:rPr>
          <w:rFonts w:ascii="Times New Roman" w:eastAsia="Calibri Light" w:hAnsi="Times New Roman" w:cs="Times New Roman"/>
          <w:sz w:val="24"/>
          <w:szCs w:val="24"/>
        </w:rPr>
        <w:t>я 45 домов в городе и 10 в пгт.</w:t>
      </w:r>
      <w:r w:rsidRPr="00D7404F">
        <w:rPr>
          <w:rFonts w:ascii="Times New Roman" w:eastAsia="Calibri Light" w:hAnsi="Times New Roman" w:cs="Times New Roman"/>
          <w:sz w:val="24"/>
          <w:szCs w:val="24"/>
        </w:rPr>
        <w:t xml:space="preserve">Высокий. </w:t>
      </w:r>
    </w:p>
    <w:p w:rsid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 xml:space="preserve">В части мероприятий по энергосбережению и повышению энергетической эффективности установлено 33 прибора учета энергоресурсов на объектах муниципального </w:t>
      </w:r>
      <w:r w:rsidRPr="00D7404F">
        <w:rPr>
          <w:rFonts w:ascii="Times New Roman" w:eastAsia="Calibri Light" w:hAnsi="Times New Roman" w:cs="Times New Roman"/>
          <w:sz w:val="24"/>
          <w:szCs w:val="24"/>
        </w:rPr>
        <w:lastRenderedPageBreak/>
        <w:t>жилищного фонда и муниципальной собственности, профинансировано на данные цели 180,8 тыс. руб</w:t>
      </w:r>
      <w:r>
        <w:rPr>
          <w:rFonts w:ascii="Times New Roman" w:eastAsia="Calibri Light" w:hAnsi="Times New Roman" w:cs="Times New Roman"/>
          <w:sz w:val="24"/>
          <w:szCs w:val="24"/>
        </w:rPr>
        <w:t>лей</w:t>
      </w:r>
      <w:r w:rsidRPr="00D7404F">
        <w:rPr>
          <w:rFonts w:ascii="Times New Roman" w:eastAsia="Calibri Light" w:hAnsi="Times New Roman" w:cs="Times New Roman"/>
          <w:sz w:val="24"/>
          <w:szCs w:val="24"/>
        </w:rPr>
        <w:t>.</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По состоянию на 31.12.2024 размер просроченной задолженности населения (свыше 2 месяцев) за оказанные жилищно-коммунальные услуги составляет 466,98 млн руб</w:t>
      </w:r>
      <w:r>
        <w:rPr>
          <w:rFonts w:ascii="Times New Roman" w:eastAsia="Calibri Light" w:hAnsi="Times New Roman" w:cs="Times New Roman"/>
          <w:sz w:val="24"/>
          <w:szCs w:val="24"/>
        </w:rPr>
        <w:t>лей</w:t>
      </w:r>
      <w:r w:rsidRPr="00D7404F">
        <w:rPr>
          <w:rFonts w:ascii="Times New Roman" w:eastAsia="Calibri Light" w:hAnsi="Times New Roman" w:cs="Times New Roman"/>
          <w:sz w:val="24"/>
          <w:szCs w:val="24"/>
        </w:rPr>
        <w:t>.</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Немаловажным для муниципального образования является реализация регионального проекта по благоустройству «Формирование комфортной городской среды» национального проекта «Жилье и городская среда», осуществляемого в рамках муниципальной программы «Формирование современной городской среды города Мегиона». В 2024 году на территории муниципалитета завершен 2 этап благоустройства общественной террито</w:t>
      </w:r>
      <w:r w:rsidR="00FE2844">
        <w:rPr>
          <w:rFonts w:ascii="Times New Roman" w:eastAsia="Calibri Light" w:hAnsi="Times New Roman" w:cs="Times New Roman"/>
          <w:sz w:val="24"/>
          <w:szCs w:val="24"/>
        </w:rPr>
        <w:t>рии.</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Проект-победитель рейтингового голосования по общественным те</w:t>
      </w:r>
      <w:r w:rsidR="00FE2844">
        <w:rPr>
          <w:rFonts w:ascii="Times New Roman" w:eastAsia="Calibri Light" w:hAnsi="Times New Roman" w:cs="Times New Roman"/>
          <w:sz w:val="24"/>
          <w:szCs w:val="24"/>
        </w:rPr>
        <w:t>рриториям города Мегиона</w:t>
      </w:r>
      <w:r>
        <w:rPr>
          <w:rFonts w:ascii="Times New Roman" w:eastAsia="Calibri Light" w:hAnsi="Times New Roman" w:cs="Times New Roman"/>
          <w:sz w:val="24"/>
          <w:szCs w:val="24"/>
        </w:rPr>
        <w:t xml:space="preserve"> </w:t>
      </w:r>
      <w:r w:rsidRPr="00D7404F">
        <w:rPr>
          <w:rFonts w:ascii="Times New Roman" w:eastAsia="Calibri Light" w:hAnsi="Times New Roman" w:cs="Times New Roman"/>
          <w:sz w:val="24"/>
          <w:szCs w:val="24"/>
        </w:rPr>
        <w:t>–</w:t>
      </w:r>
      <w:r>
        <w:rPr>
          <w:rFonts w:ascii="Times New Roman" w:eastAsia="Calibri Light" w:hAnsi="Times New Roman" w:cs="Times New Roman"/>
          <w:sz w:val="24"/>
          <w:szCs w:val="24"/>
        </w:rPr>
        <w:t xml:space="preserve"> </w:t>
      </w:r>
      <w:r w:rsidR="00EE7F67">
        <w:rPr>
          <w:rFonts w:ascii="Times New Roman" w:eastAsia="Calibri Light" w:hAnsi="Times New Roman" w:cs="Times New Roman"/>
          <w:sz w:val="24"/>
          <w:szCs w:val="24"/>
        </w:rPr>
        <w:t>«Городская площадь в пгт.</w:t>
      </w:r>
      <w:r w:rsidRPr="00D7404F">
        <w:rPr>
          <w:rFonts w:ascii="Times New Roman" w:eastAsia="Calibri Light" w:hAnsi="Times New Roman" w:cs="Times New Roman"/>
          <w:sz w:val="24"/>
          <w:szCs w:val="24"/>
        </w:rPr>
        <w:t>Высокий муниципального образования г. Мегион».</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На реализацию проекта предусмотрено финансирование в размере 16 143,6 тыс.</w:t>
      </w:r>
      <w:r w:rsidR="005E4CF6">
        <w:rPr>
          <w:rFonts w:ascii="Times New Roman" w:eastAsia="Calibri Light" w:hAnsi="Times New Roman" w:cs="Times New Roman"/>
          <w:sz w:val="24"/>
          <w:szCs w:val="24"/>
        </w:rPr>
        <w:t xml:space="preserve"> </w:t>
      </w:r>
      <w:r w:rsidRPr="00D7404F">
        <w:rPr>
          <w:rFonts w:ascii="Times New Roman" w:eastAsia="Calibri Light" w:hAnsi="Times New Roman" w:cs="Times New Roman"/>
          <w:sz w:val="24"/>
          <w:szCs w:val="24"/>
        </w:rPr>
        <w:t>рублей, из них:</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средства федерального бюджета</w:t>
      </w:r>
      <w:r w:rsidRPr="00D7404F">
        <w:rPr>
          <w:rFonts w:ascii="Times New Roman" w:eastAsia="Calibri Light" w:hAnsi="Times New Roman" w:cs="Times New Roman"/>
          <w:sz w:val="24"/>
          <w:szCs w:val="24"/>
        </w:rPr>
        <w:t xml:space="preserve"> – 5 341,6 тыс.</w:t>
      </w:r>
      <w:r w:rsidR="005E4CF6">
        <w:rPr>
          <w:rFonts w:ascii="Times New Roman" w:eastAsia="Calibri Light" w:hAnsi="Times New Roman" w:cs="Times New Roman"/>
          <w:sz w:val="24"/>
          <w:szCs w:val="24"/>
        </w:rPr>
        <w:t xml:space="preserve"> </w:t>
      </w:r>
      <w:r w:rsidRPr="00D7404F">
        <w:rPr>
          <w:rFonts w:ascii="Times New Roman" w:eastAsia="Calibri Light" w:hAnsi="Times New Roman" w:cs="Times New Roman"/>
          <w:sz w:val="24"/>
          <w:szCs w:val="24"/>
        </w:rPr>
        <w:t>рублей;</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средства окружного бюджета</w:t>
      </w:r>
      <w:r w:rsidRPr="00D7404F">
        <w:rPr>
          <w:rFonts w:ascii="Times New Roman" w:eastAsia="Calibri Light" w:hAnsi="Times New Roman" w:cs="Times New Roman"/>
          <w:sz w:val="24"/>
          <w:szCs w:val="24"/>
        </w:rPr>
        <w:t xml:space="preserve"> – 8 380,5 тыс.</w:t>
      </w:r>
      <w:r w:rsidR="005E4CF6">
        <w:rPr>
          <w:rFonts w:ascii="Times New Roman" w:eastAsia="Calibri Light" w:hAnsi="Times New Roman" w:cs="Times New Roman"/>
          <w:sz w:val="24"/>
          <w:szCs w:val="24"/>
        </w:rPr>
        <w:t xml:space="preserve"> </w:t>
      </w:r>
      <w:r w:rsidRPr="00D7404F">
        <w:rPr>
          <w:rFonts w:ascii="Times New Roman" w:eastAsia="Calibri Light" w:hAnsi="Times New Roman" w:cs="Times New Roman"/>
          <w:sz w:val="24"/>
          <w:szCs w:val="24"/>
        </w:rPr>
        <w:t>рублей;</w:t>
      </w:r>
    </w:p>
    <w:p w:rsidR="00D7404F" w:rsidRPr="00D7404F" w:rsidRDefault="00D7404F" w:rsidP="00D7404F">
      <w:pPr>
        <w:widowControl w:val="0"/>
        <w:spacing w:after="0" w:line="240" w:lineRule="auto"/>
        <w:ind w:firstLine="709"/>
        <w:jc w:val="both"/>
        <w:rPr>
          <w:rFonts w:ascii="Times New Roman" w:eastAsia="Calibri Light" w:hAnsi="Times New Roman" w:cs="Times New Roman"/>
          <w:i/>
          <w:sz w:val="24"/>
          <w:szCs w:val="24"/>
        </w:rPr>
      </w:pPr>
      <w:r>
        <w:rPr>
          <w:rFonts w:ascii="Times New Roman" w:eastAsia="Calibri Light" w:hAnsi="Times New Roman" w:cs="Times New Roman"/>
          <w:sz w:val="24"/>
          <w:szCs w:val="24"/>
        </w:rPr>
        <w:t>средства местного бюджета</w:t>
      </w:r>
      <w:r w:rsidR="00FA2B8A">
        <w:rPr>
          <w:rFonts w:ascii="Times New Roman" w:eastAsia="Calibri Light" w:hAnsi="Times New Roman" w:cs="Times New Roman"/>
          <w:sz w:val="24"/>
          <w:szCs w:val="24"/>
        </w:rPr>
        <w:t xml:space="preserve"> </w:t>
      </w:r>
      <w:r w:rsidRPr="00D7404F">
        <w:rPr>
          <w:rFonts w:ascii="Times New Roman" w:eastAsia="Calibri Light" w:hAnsi="Times New Roman" w:cs="Times New Roman"/>
          <w:sz w:val="24"/>
          <w:szCs w:val="24"/>
        </w:rPr>
        <w:t>– 2 421,5 тыс.</w:t>
      </w:r>
      <w:r w:rsidR="005E4CF6">
        <w:rPr>
          <w:rFonts w:ascii="Times New Roman" w:eastAsia="Calibri Light" w:hAnsi="Times New Roman" w:cs="Times New Roman"/>
          <w:sz w:val="24"/>
          <w:szCs w:val="24"/>
        </w:rPr>
        <w:t xml:space="preserve"> </w:t>
      </w:r>
      <w:r w:rsidRPr="00D7404F">
        <w:rPr>
          <w:rFonts w:ascii="Times New Roman" w:eastAsia="Calibri Light" w:hAnsi="Times New Roman" w:cs="Times New Roman"/>
          <w:sz w:val="24"/>
          <w:szCs w:val="24"/>
        </w:rPr>
        <w:t>рублей</w:t>
      </w:r>
      <w:r w:rsidR="00FA2B8A">
        <w:rPr>
          <w:rFonts w:ascii="Times New Roman" w:eastAsia="Calibri Light" w:hAnsi="Times New Roman" w:cs="Times New Roman"/>
          <w:sz w:val="24"/>
          <w:szCs w:val="24"/>
        </w:rPr>
        <w:t>.</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В рамках 2 этапа благоустройства по объ</w:t>
      </w:r>
      <w:r w:rsidR="00EE7F67">
        <w:rPr>
          <w:rFonts w:ascii="Times New Roman" w:eastAsia="Calibri Light" w:hAnsi="Times New Roman" w:cs="Times New Roman"/>
          <w:sz w:val="24"/>
          <w:szCs w:val="24"/>
        </w:rPr>
        <w:t>екту: «Городская площадь в пгт.</w:t>
      </w:r>
      <w:r w:rsidRPr="00D7404F">
        <w:rPr>
          <w:rFonts w:ascii="Times New Roman" w:eastAsia="Calibri Light" w:hAnsi="Times New Roman" w:cs="Times New Roman"/>
          <w:sz w:val="24"/>
          <w:szCs w:val="24"/>
        </w:rPr>
        <w:t>Высокий муниципального</w:t>
      </w:r>
      <w:r>
        <w:rPr>
          <w:rFonts w:ascii="Times New Roman" w:eastAsia="Calibri Light" w:hAnsi="Times New Roman" w:cs="Times New Roman"/>
          <w:sz w:val="24"/>
          <w:szCs w:val="24"/>
        </w:rPr>
        <w:t xml:space="preserve"> образования городской округ г.</w:t>
      </w:r>
      <w:r w:rsidRPr="00D7404F">
        <w:rPr>
          <w:rFonts w:ascii="Times New Roman" w:eastAsia="Calibri Light" w:hAnsi="Times New Roman" w:cs="Times New Roman"/>
          <w:sz w:val="24"/>
          <w:szCs w:val="24"/>
        </w:rPr>
        <w:t>Мегион» (Корректировка)» выполнены следующие виды работ:</w:t>
      </w:r>
    </w:p>
    <w:p w:rsid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з</w:t>
      </w:r>
      <w:r w:rsidRPr="00D7404F">
        <w:rPr>
          <w:rFonts w:ascii="Times New Roman" w:eastAsia="Calibri Light" w:hAnsi="Times New Roman" w:cs="Times New Roman"/>
          <w:sz w:val="24"/>
          <w:szCs w:val="24"/>
        </w:rPr>
        <w:t xml:space="preserve">емляные работы, устройство ограждений площадки «Воркаут», устройство ограждения площади, установлены </w:t>
      </w:r>
      <w:r w:rsidR="00FA2B8A">
        <w:rPr>
          <w:rFonts w:ascii="Times New Roman" w:eastAsia="Calibri Light" w:hAnsi="Times New Roman" w:cs="Times New Roman"/>
          <w:sz w:val="24"/>
          <w:szCs w:val="24"/>
        </w:rPr>
        <w:t>малые архитектурные формы (</w:t>
      </w:r>
      <w:r w:rsidRPr="00D7404F">
        <w:rPr>
          <w:rFonts w:ascii="Times New Roman" w:eastAsia="Calibri Light" w:hAnsi="Times New Roman" w:cs="Times New Roman"/>
          <w:sz w:val="24"/>
          <w:szCs w:val="24"/>
        </w:rPr>
        <w:t>МАФы</w:t>
      </w:r>
      <w:r w:rsidR="00FA2B8A">
        <w:rPr>
          <w:rFonts w:ascii="Times New Roman" w:eastAsia="Calibri Light" w:hAnsi="Times New Roman" w:cs="Times New Roman"/>
          <w:sz w:val="24"/>
          <w:szCs w:val="24"/>
        </w:rPr>
        <w:t>)</w:t>
      </w:r>
      <w:r w:rsidRPr="00D7404F">
        <w:rPr>
          <w:rFonts w:ascii="Times New Roman" w:eastAsia="Calibri Light" w:hAnsi="Times New Roman" w:cs="Times New Roman"/>
          <w:sz w:val="24"/>
          <w:szCs w:val="24"/>
        </w:rPr>
        <w:t xml:space="preserve"> (детский игровой комплекс «Башня-1», карусель, сетка «Пирамида», детский спортивный комплекс, качели «Гнездо», входных арок и декоративного ограждения «Полянка», информационный щит), установлены переносные изделия (скамьи, диваны с навесами, урны), выполнено устройство покрытия детской площадки из плиток на основе резиновой крошки, устройство по</w:t>
      </w:r>
      <w:r>
        <w:rPr>
          <w:rFonts w:ascii="Times New Roman" w:eastAsia="Calibri Light" w:hAnsi="Times New Roman" w:cs="Times New Roman"/>
          <w:sz w:val="24"/>
          <w:szCs w:val="24"/>
        </w:rPr>
        <w:t>дпорной стены выполнено на 100%;</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с</w:t>
      </w:r>
      <w:r w:rsidRPr="00D7404F">
        <w:rPr>
          <w:rFonts w:ascii="Times New Roman" w:eastAsia="Calibri Light" w:hAnsi="Times New Roman" w:cs="Times New Roman"/>
          <w:sz w:val="24"/>
          <w:szCs w:val="24"/>
        </w:rPr>
        <w:t>монтировано наружное электроосвещение, смонтирована система охранного видеонаблюдения, система оповещения и управления эвакуацией людей при угрозе совершения или со</w:t>
      </w:r>
      <w:r>
        <w:rPr>
          <w:rFonts w:ascii="Times New Roman" w:eastAsia="Calibri Light" w:hAnsi="Times New Roman" w:cs="Times New Roman"/>
          <w:sz w:val="24"/>
          <w:szCs w:val="24"/>
        </w:rPr>
        <w:t>вершении террористического акта;</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выполнена посадка кустарников с подготовкой посадочных мест</w:t>
      </w:r>
      <w:r>
        <w:rPr>
          <w:rFonts w:ascii="Times New Roman" w:eastAsia="Calibri Light" w:hAnsi="Times New Roman" w:cs="Times New Roman"/>
          <w:sz w:val="24"/>
          <w:szCs w:val="24"/>
        </w:rPr>
        <w:t>;</w:t>
      </w:r>
      <w:r w:rsidRPr="00D7404F">
        <w:rPr>
          <w:rFonts w:ascii="Times New Roman" w:eastAsia="Calibri Light" w:hAnsi="Times New Roman" w:cs="Times New Roman"/>
          <w:sz w:val="24"/>
          <w:szCs w:val="24"/>
        </w:rPr>
        <w:t xml:space="preserve"> </w:t>
      </w:r>
    </w:p>
    <w:p w:rsidR="00D7404F" w:rsidRPr="00D7404F" w:rsidRDefault="00D7404F" w:rsidP="00D7404F">
      <w:pPr>
        <w:widowControl w:val="0"/>
        <w:spacing w:after="0" w:line="240" w:lineRule="auto"/>
        <w:ind w:left="708" w:firstLine="1"/>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в</w:t>
      </w:r>
      <w:r w:rsidRPr="00D7404F">
        <w:rPr>
          <w:rFonts w:ascii="Times New Roman" w:eastAsia="Calibri Light" w:hAnsi="Times New Roman" w:cs="Times New Roman"/>
          <w:sz w:val="24"/>
          <w:szCs w:val="24"/>
        </w:rPr>
        <w:t>ыполнены работы по устройству подстилающих</w:t>
      </w:r>
      <w:r>
        <w:rPr>
          <w:rFonts w:ascii="Times New Roman" w:eastAsia="Calibri Light" w:hAnsi="Times New Roman" w:cs="Times New Roman"/>
          <w:sz w:val="24"/>
          <w:szCs w:val="24"/>
        </w:rPr>
        <w:t xml:space="preserve"> и выравнивающих слоев из щебня;</w:t>
      </w:r>
      <w:r w:rsidRPr="00D7404F">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t>в</w:t>
      </w:r>
      <w:r w:rsidRPr="00D7404F">
        <w:rPr>
          <w:rFonts w:ascii="Times New Roman" w:eastAsia="Calibri Light" w:hAnsi="Times New Roman" w:cs="Times New Roman"/>
          <w:sz w:val="24"/>
          <w:szCs w:val="24"/>
        </w:rPr>
        <w:t xml:space="preserve">ыполнено асфальтирование проезда, автостоянки и тротуара. </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 xml:space="preserve">Также </w:t>
      </w:r>
      <w:r w:rsidR="00FE2844">
        <w:rPr>
          <w:rFonts w:ascii="Times New Roman" w:eastAsia="Calibri Light" w:hAnsi="Times New Roman" w:cs="Times New Roman"/>
          <w:sz w:val="24"/>
          <w:szCs w:val="24"/>
        </w:rPr>
        <w:t>в течение года</w:t>
      </w:r>
      <w:r w:rsidRPr="00D7404F">
        <w:rPr>
          <w:rFonts w:ascii="Times New Roman" w:eastAsia="Calibri Light" w:hAnsi="Times New Roman" w:cs="Times New Roman"/>
          <w:sz w:val="24"/>
          <w:szCs w:val="24"/>
        </w:rPr>
        <w:t xml:space="preserve"> были благоустроены три дворовые территории по адресам: ул.Кузьмина, д.2, ул.Заречная дома 16/2 и 16/3. На данные виды работ </w:t>
      </w:r>
      <w:r w:rsidR="00FE2844">
        <w:rPr>
          <w:rFonts w:ascii="Times New Roman" w:eastAsia="Calibri Light" w:hAnsi="Times New Roman" w:cs="Times New Roman"/>
          <w:sz w:val="24"/>
          <w:szCs w:val="24"/>
        </w:rPr>
        <w:t>направлены средства</w:t>
      </w:r>
      <w:r w:rsidRPr="00D7404F">
        <w:rPr>
          <w:rFonts w:ascii="Times New Roman" w:eastAsia="Calibri Light" w:hAnsi="Times New Roman" w:cs="Times New Roman"/>
          <w:sz w:val="24"/>
          <w:szCs w:val="24"/>
        </w:rPr>
        <w:t xml:space="preserve"> местного бюджета в размере 20 459,18 тыс.</w:t>
      </w:r>
      <w:r w:rsidR="005E4CF6">
        <w:rPr>
          <w:rFonts w:ascii="Times New Roman" w:eastAsia="Calibri Light" w:hAnsi="Times New Roman" w:cs="Times New Roman"/>
          <w:sz w:val="24"/>
          <w:szCs w:val="24"/>
        </w:rPr>
        <w:t xml:space="preserve"> </w:t>
      </w:r>
      <w:r w:rsidRPr="00D7404F">
        <w:rPr>
          <w:rFonts w:ascii="Times New Roman" w:eastAsia="Calibri Light" w:hAnsi="Times New Roman" w:cs="Times New Roman"/>
          <w:sz w:val="24"/>
          <w:szCs w:val="24"/>
        </w:rPr>
        <w:t>рублей.</w:t>
      </w:r>
    </w:p>
    <w:p w:rsid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Перспективным направлением деятельности является поддержка инициативных проектов. Инициативные проекты направлены на реализацию социально значимых инициатив с вовлечением граждан и организаций в решение вопросов местного значения.</w:t>
      </w:r>
    </w:p>
    <w:p w:rsidR="00D7404F" w:rsidRPr="00D7404F" w:rsidRDefault="00FE2844" w:rsidP="00D7404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В</w:t>
      </w:r>
      <w:r w:rsidR="00D7404F" w:rsidRPr="00D7404F">
        <w:rPr>
          <w:rFonts w:ascii="Times New Roman" w:eastAsia="Calibri Light" w:hAnsi="Times New Roman" w:cs="Times New Roman"/>
          <w:sz w:val="24"/>
          <w:szCs w:val="24"/>
        </w:rPr>
        <w:t xml:space="preserve"> 2024 году на территории муниципалитета реализовано 2 инициативных проекта, общей стоимостью 10 981 296,48 рублей, из них:</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«Организация благоустройства территории в районе дома 2 по улице Строителей в городе Мегион</w:t>
      </w:r>
      <w:r w:rsidR="00FE2844">
        <w:rPr>
          <w:rFonts w:ascii="Times New Roman" w:eastAsia="Calibri Light" w:hAnsi="Times New Roman" w:cs="Times New Roman"/>
          <w:sz w:val="24"/>
          <w:szCs w:val="24"/>
        </w:rPr>
        <w:t>» стоимостью 9 578 734,72 рубля;</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«Благоустройство территории жилых домов №26,28 по улице Проспект Победы в городе Мегионе» стоимостью 1 402 561,78 рублей.</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В рамках инициативного проекта «Организация благоустройства территории в районе дома 2 по улице Строителей в городе Мегион» было выполнено следующее:</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устройство подстилающих и выравнивающих слоев оснований из щебня;</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устройство однослойного асфальтобетонного покрытия (проезды);</w:t>
      </w:r>
    </w:p>
    <w:p w:rsidR="00D7404F" w:rsidRPr="00D7404F" w:rsidRDefault="00D7404F" w:rsidP="00D7404F">
      <w:pPr>
        <w:widowControl w:val="0"/>
        <w:spacing w:after="0" w:line="240" w:lineRule="auto"/>
        <w:ind w:firstLine="709"/>
        <w:jc w:val="both"/>
        <w:rPr>
          <w:rFonts w:ascii="Times New Roman" w:eastAsia="Calibri Light" w:hAnsi="Times New Roman" w:cs="Times New Roman"/>
          <w:sz w:val="24"/>
          <w:szCs w:val="24"/>
        </w:rPr>
      </w:pPr>
      <w:r w:rsidRPr="00D7404F">
        <w:rPr>
          <w:rFonts w:ascii="Times New Roman" w:eastAsia="Calibri Light" w:hAnsi="Times New Roman" w:cs="Times New Roman"/>
          <w:sz w:val="24"/>
          <w:szCs w:val="24"/>
        </w:rPr>
        <w:t>устройство однослойного асфальтобетонного покрытия (тротуары);</w:t>
      </w:r>
    </w:p>
    <w:p w:rsidR="00D7404F" w:rsidRPr="00D7404F" w:rsidRDefault="00F43E8B" w:rsidP="00D7404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у</w:t>
      </w:r>
      <w:r w:rsidR="00D7404F" w:rsidRPr="00D7404F">
        <w:rPr>
          <w:rFonts w:ascii="Times New Roman" w:eastAsia="Calibri Light" w:hAnsi="Times New Roman" w:cs="Times New Roman"/>
          <w:sz w:val="24"/>
          <w:szCs w:val="24"/>
        </w:rPr>
        <w:t>стройство выравн</w:t>
      </w:r>
      <w:r>
        <w:rPr>
          <w:rFonts w:ascii="Times New Roman" w:eastAsia="Calibri Light" w:hAnsi="Times New Roman" w:cs="Times New Roman"/>
          <w:sz w:val="24"/>
          <w:szCs w:val="24"/>
        </w:rPr>
        <w:t>ивающего слоя из асфальтобетона</w:t>
      </w:r>
      <w:r w:rsidR="00D7404F" w:rsidRPr="00D7404F">
        <w:rPr>
          <w:rFonts w:ascii="Times New Roman" w:eastAsia="Calibri Light" w:hAnsi="Times New Roman" w:cs="Times New Roman"/>
          <w:sz w:val="24"/>
          <w:szCs w:val="24"/>
        </w:rPr>
        <w:t>;</w:t>
      </w:r>
    </w:p>
    <w:p w:rsidR="00D7404F" w:rsidRDefault="00F43E8B" w:rsidP="00D7404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у</w:t>
      </w:r>
      <w:r w:rsidR="00D7404F" w:rsidRPr="00D7404F">
        <w:rPr>
          <w:rFonts w:ascii="Times New Roman" w:eastAsia="Calibri Light" w:hAnsi="Times New Roman" w:cs="Times New Roman"/>
          <w:sz w:val="24"/>
          <w:szCs w:val="24"/>
        </w:rPr>
        <w:t>становка бортовых камней.</w:t>
      </w:r>
    </w:p>
    <w:p w:rsidR="00F43E8B" w:rsidRPr="00F43E8B" w:rsidRDefault="00F43E8B" w:rsidP="00F43E8B">
      <w:pPr>
        <w:widowControl w:val="0"/>
        <w:spacing w:after="0" w:line="240" w:lineRule="auto"/>
        <w:ind w:firstLine="709"/>
        <w:jc w:val="both"/>
        <w:rPr>
          <w:rFonts w:ascii="Times New Roman" w:eastAsia="Calibri Light" w:hAnsi="Times New Roman" w:cs="Times New Roman"/>
          <w:sz w:val="24"/>
          <w:szCs w:val="24"/>
        </w:rPr>
      </w:pPr>
      <w:r w:rsidRPr="00F43E8B">
        <w:rPr>
          <w:rFonts w:ascii="Times New Roman" w:eastAsia="Calibri Light" w:hAnsi="Times New Roman" w:cs="Times New Roman"/>
          <w:sz w:val="24"/>
          <w:szCs w:val="24"/>
        </w:rPr>
        <w:t>В рамках инициативного проекта «Благоустройство территории жилых домов №26,</w:t>
      </w:r>
      <w:r w:rsidR="00D238C3">
        <w:rPr>
          <w:rFonts w:ascii="Times New Roman" w:eastAsia="Calibri Light" w:hAnsi="Times New Roman" w:cs="Times New Roman"/>
          <w:sz w:val="24"/>
          <w:szCs w:val="24"/>
        </w:rPr>
        <w:t xml:space="preserve"> </w:t>
      </w:r>
      <w:r w:rsidRPr="00F43E8B">
        <w:rPr>
          <w:rFonts w:ascii="Times New Roman" w:eastAsia="Calibri Light" w:hAnsi="Times New Roman" w:cs="Times New Roman"/>
          <w:sz w:val="24"/>
          <w:szCs w:val="24"/>
        </w:rPr>
        <w:t xml:space="preserve">28 </w:t>
      </w:r>
      <w:r w:rsidRPr="00F43E8B">
        <w:rPr>
          <w:rFonts w:ascii="Times New Roman" w:eastAsia="Calibri Light" w:hAnsi="Times New Roman" w:cs="Times New Roman"/>
          <w:sz w:val="24"/>
          <w:szCs w:val="24"/>
        </w:rPr>
        <w:lastRenderedPageBreak/>
        <w:t>по улице Проспект Победы в городе Мегионе» были выполнены следующие виды работ:</w:t>
      </w:r>
    </w:p>
    <w:p w:rsidR="00F43E8B" w:rsidRPr="00F43E8B" w:rsidRDefault="00F43E8B" w:rsidP="00F43E8B">
      <w:pPr>
        <w:widowControl w:val="0"/>
        <w:spacing w:after="0" w:line="240" w:lineRule="auto"/>
        <w:ind w:firstLine="709"/>
        <w:jc w:val="both"/>
        <w:rPr>
          <w:rFonts w:ascii="Times New Roman" w:eastAsia="Calibri Light" w:hAnsi="Times New Roman" w:cs="Times New Roman"/>
          <w:sz w:val="24"/>
          <w:szCs w:val="24"/>
        </w:rPr>
      </w:pPr>
      <w:r w:rsidRPr="00F43E8B">
        <w:rPr>
          <w:rFonts w:ascii="Times New Roman" w:eastAsia="Calibri Light" w:hAnsi="Times New Roman" w:cs="Times New Roman"/>
          <w:sz w:val="24"/>
          <w:szCs w:val="24"/>
        </w:rPr>
        <w:t>демонтаж ж/б блоков;</w:t>
      </w:r>
    </w:p>
    <w:p w:rsidR="00F43E8B" w:rsidRPr="00F43E8B" w:rsidRDefault="00F43E8B" w:rsidP="00F43E8B">
      <w:pPr>
        <w:widowControl w:val="0"/>
        <w:spacing w:after="0" w:line="240" w:lineRule="auto"/>
        <w:ind w:firstLine="709"/>
        <w:jc w:val="both"/>
        <w:rPr>
          <w:rFonts w:ascii="Times New Roman" w:eastAsia="Calibri Light" w:hAnsi="Times New Roman" w:cs="Times New Roman"/>
          <w:sz w:val="24"/>
          <w:szCs w:val="24"/>
        </w:rPr>
      </w:pPr>
      <w:r w:rsidRPr="00F43E8B">
        <w:rPr>
          <w:rFonts w:ascii="Times New Roman" w:eastAsia="Calibri Light" w:hAnsi="Times New Roman" w:cs="Times New Roman"/>
          <w:sz w:val="24"/>
          <w:szCs w:val="24"/>
        </w:rPr>
        <w:t>разработка и вывоз грунта;</w:t>
      </w:r>
    </w:p>
    <w:p w:rsidR="00F43E8B" w:rsidRPr="00F43E8B" w:rsidRDefault="00F43E8B" w:rsidP="00F43E8B">
      <w:pPr>
        <w:widowControl w:val="0"/>
        <w:spacing w:after="0" w:line="240" w:lineRule="auto"/>
        <w:ind w:firstLine="709"/>
        <w:jc w:val="both"/>
        <w:rPr>
          <w:rFonts w:ascii="Times New Roman" w:eastAsia="Calibri Light" w:hAnsi="Times New Roman" w:cs="Times New Roman"/>
          <w:sz w:val="24"/>
          <w:szCs w:val="24"/>
        </w:rPr>
      </w:pPr>
      <w:r w:rsidRPr="00F43E8B">
        <w:rPr>
          <w:rFonts w:ascii="Times New Roman" w:eastAsia="Calibri Light" w:hAnsi="Times New Roman" w:cs="Times New Roman"/>
          <w:sz w:val="24"/>
          <w:szCs w:val="24"/>
        </w:rPr>
        <w:t>устройство щебёночного основания под парковочные места;</w:t>
      </w:r>
    </w:p>
    <w:p w:rsidR="00F43E8B" w:rsidRPr="00F43E8B" w:rsidRDefault="00F43E8B" w:rsidP="00F43E8B">
      <w:pPr>
        <w:widowControl w:val="0"/>
        <w:spacing w:after="0" w:line="240" w:lineRule="auto"/>
        <w:ind w:firstLine="709"/>
        <w:jc w:val="both"/>
        <w:rPr>
          <w:rFonts w:ascii="Times New Roman" w:eastAsia="Calibri Light" w:hAnsi="Times New Roman" w:cs="Times New Roman"/>
          <w:sz w:val="24"/>
          <w:szCs w:val="24"/>
        </w:rPr>
      </w:pPr>
      <w:r w:rsidRPr="00F43E8B">
        <w:rPr>
          <w:rFonts w:ascii="Times New Roman" w:eastAsia="Calibri Light" w:hAnsi="Times New Roman" w:cs="Times New Roman"/>
          <w:sz w:val="24"/>
          <w:szCs w:val="24"/>
        </w:rPr>
        <w:t>устройство пешеходной дорожки из тротуарной плитки;</w:t>
      </w:r>
    </w:p>
    <w:p w:rsidR="00F43E8B" w:rsidRPr="00F43E8B" w:rsidRDefault="00F43E8B" w:rsidP="00F43E8B">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установка бордюрного камня;</w:t>
      </w:r>
    </w:p>
    <w:p w:rsidR="00F43E8B" w:rsidRPr="00F43E8B" w:rsidRDefault="00F43E8B" w:rsidP="00F43E8B">
      <w:pPr>
        <w:widowControl w:val="0"/>
        <w:spacing w:after="0" w:line="240" w:lineRule="auto"/>
        <w:ind w:firstLine="709"/>
        <w:jc w:val="both"/>
        <w:rPr>
          <w:rFonts w:ascii="Times New Roman" w:eastAsia="Calibri Light" w:hAnsi="Times New Roman" w:cs="Times New Roman"/>
          <w:sz w:val="24"/>
          <w:szCs w:val="24"/>
        </w:rPr>
      </w:pPr>
      <w:r w:rsidRPr="00F43E8B">
        <w:rPr>
          <w:rFonts w:ascii="Times New Roman" w:eastAsia="Calibri Light" w:hAnsi="Times New Roman" w:cs="Times New Roman"/>
          <w:sz w:val="24"/>
          <w:szCs w:val="24"/>
        </w:rPr>
        <w:t>монтаж ж/б блоков в качестве подпорной стенки вдоль забора д/с «Белоснежка».</w:t>
      </w:r>
    </w:p>
    <w:p w:rsidR="00D7404F" w:rsidRPr="00F43E8B" w:rsidRDefault="00FE2844" w:rsidP="00F43E8B">
      <w:pPr>
        <w:widowControl w:val="0"/>
        <w:spacing w:after="0" w:line="240" w:lineRule="auto"/>
        <w:ind w:firstLine="709"/>
        <w:jc w:val="both"/>
        <w:rPr>
          <w:rFonts w:ascii="Times New Roman" w:eastAsia="Calibri Light" w:hAnsi="Times New Roman" w:cs="Times New Roman"/>
          <w:iCs/>
          <w:sz w:val="24"/>
          <w:szCs w:val="24"/>
        </w:rPr>
      </w:pPr>
      <w:r>
        <w:rPr>
          <w:rFonts w:ascii="Times New Roman" w:eastAsia="Calibri Light" w:hAnsi="Times New Roman" w:cs="Times New Roman"/>
          <w:iCs/>
          <w:sz w:val="24"/>
          <w:szCs w:val="24"/>
        </w:rPr>
        <w:t>Кроме этого, в 2024 году продолжались</w:t>
      </w:r>
      <w:r w:rsidR="00F43E8B" w:rsidRPr="00F43E8B">
        <w:rPr>
          <w:rFonts w:ascii="Times New Roman" w:eastAsia="Calibri Light" w:hAnsi="Times New Roman" w:cs="Times New Roman"/>
          <w:iCs/>
          <w:sz w:val="24"/>
          <w:szCs w:val="24"/>
        </w:rPr>
        <w:t xml:space="preserve"> мероприятия по предупреждению и ликвидации болезней животных, их лечению, защите населения от болезней, общих для человека и животных. В рамках заключенного муниципального контракта с индивидуальным предпринимателем Матвеевым А.Н. на оказание услуг по отлову, транспортировке, учету, содержанию, безнадзорных и бродячих животных (животных </w:t>
      </w:r>
      <w:r w:rsidR="005D0D32">
        <w:rPr>
          <w:rFonts w:ascii="Times New Roman" w:eastAsia="Calibri Light" w:hAnsi="Times New Roman" w:cs="Times New Roman"/>
          <w:iCs/>
          <w:sz w:val="24"/>
          <w:szCs w:val="24"/>
        </w:rPr>
        <w:t>без владельца) за год отловлено</w:t>
      </w:r>
      <w:r w:rsidR="00F43E8B" w:rsidRPr="00F43E8B">
        <w:rPr>
          <w:rFonts w:ascii="Times New Roman" w:eastAsia="Calibri Light" w:hAnsi="Times New Roman" w:cs="Times New Roman"/>
          <w:iCs/>
          <w:sz w:val="24"/>
          <w:szCs w:val="24"/>
        </w:rPr>
        <w:t xml:space="preserve"> безнадзорных и бродячих животных в количест</w:t>
      </w:r>
      <w:r w:rsidR="005D0D32">
        <w:rPr>
          <w:rFonts w:ascii="Times New Roman" w:eastAsia="Calibri Light" w:hAnsi="Times New Roman" w:cs="Times New Roman"/>
          <w:iCs/>
          <w:sz w:val="24"/>
          <w:szCs w:val="24"/>
        </w:rPr>
        <w:t>ве 64 особи.</w:t>
      </w:r>
    </w:p>
    <w:p w:rsidR="00F43E8B" w:rsidRPr="00F43E8B" w:rsidRDefault="005D0D32" w:rsidP="00F43E8B">
      <w:pPr>
        <w:widowControl w:val="0"/>
        <w:spacing w:after="0" w:line="240" w:lineRule="auto"/>
        <w:ind w:firstLine="709"/>
        <w:jc w:val="both"/>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Н</w:t>
      </w:r>
      <w:r w:rsidR="00F43E8B">
        <w:rPr>
          <w:rFonts w:ascii="Times New Roman" w:eastAsia="Calibri Light" w:hAnsi="Times New Roman" w:cs="Times New Roman"/>
          <w:sz w:val="24"/>
          <w:szCs w:val="24"/>
          <w:lang w:eastAsia="ru-RU"/>
        </w:rPr>
        <w:t>а 61 детской игровой площадке</w:t>
      </w:r>
      <w:r w:rsidR="00F43E8B" w:rsidRPr="00F43E8B">
        <w:rPr>
          <w:rFonts w:ascii="Times New Roman" w:eastAsia="Calibri Light" w:hAnsi="Times New Roman" w:cs="Times New Roman"/>
          <w:sz w:val="24"/>
          <w:szCs w:val="24"/>
          <w:lang w:eastAsia="ru-RU"/>
        </w:rPr>
        <w:t xml:space="preserve"> городского окру</w:t>
      </w:r>
      <w:r w:rsidR="00EE7F67">
        <w:rPr>
          <w:rFonts w:ascii="Times New Roman" w:eastAsia="Calibri Light" w:hAnsi="Times New Roman" w:cs="Times New Roman"/>
          <w:sz w:val="24"/>
          <w:szCs w:val="24"/>
          <w:lang w:eastAsia="ru-RU"/>
        </w:rPr>
        <w:t>га (45 – в городе, 16 –  в пгт.</w:t>
      </w:r>
      <w:r>
        <w:rPr>
          <w:rFonts w:ascii="Times New Roman" w:eastAsia="Calibri Light" w:hAnsi="Times New Roman" w:cs="Times New Roman"/>
          <w:sz w:val="24"/>
          <w:szCs w:val="24"/>
          <w:lang w:eastAsia="ru-RU"/>
        </w:rPr>
        <w:t>Высокий)</w:t>
      </w:r>
      <w:r w:rsidR="00F43E8B" w:rsidRPr="00F43E8B">
        <w:rPr>
          <w:rFonts w:ascii="Times New Roman" w:eastAsia="Calibri Light" w:hAnsi="Times New Roman" w:cs="Times New Roman"/>
          <w:sz w:val="24"/>
          <w:szCs w:val="24"/>
          <w:lang w:eastAsia="ru-RU"/>
        </w:rPr>
        <w:t xml:space="preserve"> на общую сумму 1</w:t>
      </w:r>
      <w:r w:rsidR="00F43E8B">
        <w:rPr>
          <w:rFonts w:ascii="Times New Roman" w:eastAsia="Calibri Light" w:hAnsi="Times New Roman" w:cs="Times New Roman"/>
          <w:sz w:val="24"/>
          <w:szCs w:val="24"/>
          <w:lang w:eastAsia="ru-RU"/>
        </w:rPr>
        <w:t> 582,42 тыс.</w:t>
      </w:r>
      <w:r w:rsidR="005E4CF6">
        <w:rPr>
          <w:rFonts w:ascii="Times New Roman" w:eastAsia="Calibri Light" w:hAnsi="Times New Roman" w:cs="Times New Roman"/>
          <w:sz w:val="24"/>
          <w:szCs w:val="24"/>
          <w:lang w:eastAsia="ru-RU"/>
        </w:rPr>
        <w:t xml:space="preserve"> </w:t>
      </w:r>
      <w:r w:rsidR="00F43E8B">
        <w:rPr>
          <w:rFonts w:ascii="Times New Roman" w:eastAsia="Calibri Light" w:hAnsi="Times New Roman" w:cs="Times New Roman"/>
          <w:sz w:val="24"/>
          <w:szCs w:val="24"/>
          <w:lang w:eastAsia="ru-RU"/>
        </w:rPr>
        <w:t>рублей</w:t>
      </w:r>
      <w:r w:rsidR="00F43E8B" w:rsidRPr="00F43E8B">
        <w:rPr>
          <w:rFonts w:ascii="Times New Roman" w:eastAsia="Calibri Light" w:hAnsi="Times New Roman" w:cs="Times New Roman"/>
          <w:sz w:val="24"/>
          <w:szCs w:val="24"/>
          <w:lang w:eastAsia="ru-RU"/>
        </w:rPr>
        <w:t xml:space="preserve"> проведены работы по их содержанию и ремонту (очистка урн и территории детских площадок от мусора, покос травы, подсыпка территории песком, замена отдельных элементов игровых комплексов (кольца, сетки, качели и т.п.), ремонт металлического и деревянного ограждения, а также частичная замена секций).</w:t>
      </w:r>
    </w:p>
    <w:p w:rsidR="00F43E8B" w:rsidRPr="00F43E8B" w:rsidRDefault="005D0D32" w:rsidP="00F43E8B">
      <w:pPr>
        <w:widowControl w:val="0"/>
        <w:spacing w:after="0" w:line="240" w:lineRule="auto"/>
        <w:ind w:firstLine="709"/>
        <w:jc w:val="both"/>
        <w:rPr>
          <w:rFonts w:ascii="Times New Roman" w:eastAsia="Calibri Light" w:hAnsi="Times New Roman" w:cs="Times New Roman"/>
          <w:bCs/>
          <w:sz w:val="24"/>
          <w:szCs w:val="24"/>
        </w:rPr>
      </w:pPr>
      <w:r w:rsidRPr="00E70502">
        <w:rPr>
          <w:rFonts w:ascii="Times New Roman" w:eastAsia="Calibri Light" w:hAnsi="Times New Roman" w:cs="Times New Roman"/>
          <w:bCs/>
          <w:sz w:val="24"/>
          <w:szCs w:val="24"/>
        </w:rPr>
        <w:t>В</w:t>
      </w:r>
      <w:r w:rsidR="00F43E8B" w:rsidRPr="00E70502">
        <w:rPr>
          <w:rFonts w:ascii="Times New Roman" w:eastAsia="Calibri Light" w:hAnsi="Times New Roman" w:cs="Times New Roman"/>
          <w:bCs/>
          <w:sz w:val="24"/>
          <w:szCs w:val="24"/>
        </w:rPr>
        <w:t xml:space="preserve">ыполнялись мероприятия по поддержанию надлежащего технического состояния проездов общего пользования, санитарного состояния территорий кладбища, а также оказание услуг </w:t>
      </w:r>
      <w:r w:rsidRPr="00E70502">
        <w:rPr>
          <w:rFonts w:ascii="Times New Roman" w:eastAsia="Calibri Light" w:hAnsi="Times New Roman" w:cs="Times New Roman"/>
          <w:bCs/>
          <w:sz w:val="24"/>
          <w:szCs w:val="24"/>
        </w:rPr>
        <w:t>по содержанию городских кладбищ</w:t>
      </w:r>
      <w:r w:rsidR="00093DAC" w:rsidRPr="00E70502">
        <w:rPr>
          <w:rFonts w:ascii="Times New Roman" w:eastAsia="Calibri Light" w:hAnsi="Times New Roman" w:cs="Times New Roman"/>
          <w:bCs/>
          <w:sz w:val="24"/>
          <w:szCs w:val="24"/>
        </w:rPr>
        <w:t>. Н</w:t>
      </w:r>
      <w:r w:rsidRPr="00E70502">
        <w:rPr>
          <w:rFonts w:ascii="Times New Roman" w:eastAsia="Calibri Light" w:hAnsi="Times New Roman" w:cs="Times New Roman"/>
          <w:bCs/>
          <w:sz w:val="24"/>
          <w:szCs w:val="24"/>
        </w:rPr>
        <w:t xml:space="preserve">а эти цели направлено </w:t>
      </w:r>
      <w:r w:rsidR="00E70502" w:rsidRPr="00E70502">
        <w:rPr>
          <w:rFonts w:ascii="Times New Roman" w:eastAsia="Calibri Light" w:hAnsi="Times New Roman" w:cs="Times New Roman"/>
          <w:bCs/>
          <w:sz w:val="24"/>
          <w:szCs w:val="24"/>
        </w:rPr>
        <w:t>1 7</w:t>
      </w:r>
      <w:r w:rsidRPr="00E70502">
        <w:rPr>
          <w:rFonts w:ascii="Times New Roman" w:eastAsia="Calibri Light" w:hAnsi="Times New Roman" w:cs="Times New Roman"/>
          <w:bCs/>
          <w:sz w:val="24"/>
          <w:szCs w:val="24"/>
        </w:rPr>
        <w:t>99</w:t>
      </w:r>
      <w:r w:rsidR="00E70502" w:rsidRPr="00E70502">
        <w:rPr>
          <w:rFonts w:ascii="Times New Roman" w:eastAsia="Calibri Light" w:hAnsi="Times New Roman" w:cs="Times New Roman"/>
          <w:bCs/>
          <w:sz w:val="24"/>
          <w:szCs w:val="24"/>
        </w:rPr>
        <w:t> 755,5</w:t>
      </w:r>
      <w:r w:rsidRPr="00E70502">
        <w:rPr>
          <w:rFonts w:ascii="Times New Roman" w:eastAsia="Calibri Light" w:hAnsi="Times New Roman" w:cs="Times New Roman"/>
          <w:bCs/>
          <w:sz w:val="24"/>
          <w:szCs w:val="24"/>
        </w:rPr>
        <w:t xml:space="preserve"> тыс. рублей.</w:t>
      </w:r>
    </w:p>
    <w:p w:rsidR="00F43E8B" w:rsidRDefault="005D0D32" w:rsidP="00F43E8B">
      <w:pPr>
        <w:widowControl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Кроме того,</w:t>
      </w:r>
      <w:r w:rsidR="00F43E8B" w:rsidRPr="00F43E8B">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выполнены</w:t>
      </w:r>
      <w:r w:rsidRPr="005D0D32">
        <w:rPr>
          <w:rFonts w:ascii="Times New Roman CYR" w:eastAsia="Times New Roman" w:hAnsi="Times New Roman CYR" w:cs="Times New Roman CYR"/>
          <w:sz w:val="24"/>
          <w:szCs w:val="24"/>
          <w:lang w:eastAsia="ru-RU"/>
        </w:rPr>
        <w:t xml:space="preserve"> работы по отсыпке нового го</w:t>
      </w:r>
      <w:r>
        <w:rPr>
          <w:rFonts w:ascii="Times New Roman CYR" w:eastAsia="Times New Roman" w:hAnsi="Times New Roman CYR" w:cs="Times New Roman CYR"/>
          <w:sz w:val="24"/>
          <w:szCs w:val="24"/>
          <w:lang w:eastAsia="ru-RU"/>
        </w:rPr>
        <w:t>родского кладбища, расположенного</w:t>
      </w:r>
      <w:r w:rsidRPr="005D0D32">
        <w:rPr>
          <w:rFonts w:ascii="Times New Roman CYR" w:eastAsia="Times New Roman" w:hAnsi="Times New Roman CYR" w:cs="Times New Roman CYR"/>
          <w:sz w:val="24"/>
          <w:szCs w:val="24"/>
          <w:lang w:eastAsia="ru-RU"/>
        </w:rPr>
        <w:t xml:space="preserve"> на 188 км автомобильно</w:t>
      </w:r>
      <w:r w:rsidR="00D238C3">
        <w:rPr>
          <w:rFonts w:ascii="Times New Roman CYR" w:eastAsia="Times New Roman" w:hAnsi="Times New Roman CYR" w:cs="Times New Roman CYR"/>
          <w:sz w:val="24"/>
          <w:szCs w:val="24"/>
          <w:lang w:eastAsia="ru-RU"/>
        </w:rPr>
        <w:t xml:space="preserve">й дороги Сургут – Нижневартовск </w:t>
      </w:r>
      <w:r w:rsidR="00F43E8B" w:rsidRPr="00F43E8B">
        <w:rPr>
          <w:rFonts w:ascii="Times New Roman CYR" w:eastAsia="Times New Roman" w:hAnsi="Times New Roman CYR" w:cs="Times New Roman CYR"/>
          <w:sz w:val="24"/>
          <w:szCs w:val="24"/>
          <w:lang w:eastAsia="ru-RU"/>
        </w:rPr>
        <w:t>на общую сумму 2 989</w:t>
      </w:r>
      <w:r w:rsidR="00FA2B8A">
        <w:rPr>
          <w:rFonts w:ascii="Times New Roman CYR" w:eastAsia="Times New Roman" w:hAnsi="Times New Roman CYR" w:cs="Times New Roman CYR"/>
          <w:sz w:val="24"/>
          <w:szCs w:val="24"/>
          <w:lang w:eastAsia="ru-RU"/>
        </w:rPr>
        <w:t> </w:t>
      </w:r>
      <w:r w:rsidR="00F43E8B" w:rsidRPr="00F43E8B">
        <w:rPr>
          <w:rFonts w:ascii="Times New Roman CYR" w:eastAsia="Times New Roman" w:hAnsi="Times New Roman CYR" w:cs="Times New Roman CYR"/>
          <w:sz w:val="24"/>
          <w:szCs w:val="24"/>
          <w:lang w:eastAsia="ru-RU"/>
        </w:rPr>
        <w:t>090</w:t>
      </w:r>
      <w:r w:rsidR="00FA2B8A">
        <w:rPr>
          <w:rFonts w:ascii="Times New Roman CYR" w:eastAsia="Times New Roman" w:hAnsi="Times New Roman CYR" w:cs="Times New Roman CYR"/>
          <w:sz w:val="24"/>
          <w:szCs w:val="24"/>
          <w:lang w:eastAsia="ru-RU"/>
        </w:rPr>
        <w:t>,0</w:t>
      </w:r>
      <w:r w:rsidR="00F43E8B" w:rsidRPr="00F43E8B">
        <w:rPr>
          <w:rFonts w:ascii="Times New Roman CYR" w:eastAsia="Times New Roman" w:hAnsi="Times New Roman CYR" w:cs="Times New Roman CYR"/>
          <w:sz w:val="24"/>
          <w:szCs w:val="24"/>
          <w:lang w:eastAsia="ru-RU"/>
        </w:rPr>
        <w:t xml:space="preserve"> тыс. ру</w:t>
      </w:r>
      <w:r w:rsidR="00F43E8B">
        <w:rPr>
          <w:rFonts w:ascii="Times New Roman CYR" w:eastAsia="Times New Roman" w:hAnsi="Times New Roman CYR" w:cs="Times New Roman CYR"/>
          <w:sz w:val="24"/>
          <w:szCs w:val="24"/>
          <w:lang w:eastAsia="ru-RU"/>
        </w:rPr>
        <w:t>б</w:t>
      </w:r>
      <w:r>
        <w:rPr>
          <w:rFonts w:ascii="Times New Roman CYR" w:eastAsia="Times New Roman" w:hAnsi="Times New Roman CYR" w:cs="Times New Roman CYR"/>
          <w:sz w:val="24"/>
          <w:szCs w:val="24"/>
          <w:lang w:eastAsia="ru-RU"/>
        </w:rPr>
        <w:t>лей.</w:t>
      </w:r>
      <w:r w:rsidR="00F43E8B" w:rsidRPr="00E76182">
        <w:rPr>
          <w:rFonts w:ascii="Times New Roman CYR" w:eastAsia="Times New Roman" w:hAnsi="Times New Roman CYR" w:cs="Times New Roman CYR"/>
          <w:sz w:val="24"/>
          <w:szCs w:val="24"/>
          <w:lang w:eastAsia="ru-RU"/>
        </w:rPr>
        <w:t xml:space="preserve"> </w:t>
      </w:r>
    </w:p>
    <w:p w:rsidR="00F43E8B" w:rsidRPr="00F43E8B" w:rsidRDefault="005D0D32" w:rsidP="00F43E8B">
      <w:pPr>
        <w:widowControl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Также выполнены работы </w:t>
      </w:r>
      <w:r w:rsidR="00F43E8B" w:rsidRPr="00F43E8B">
        <w:rPr>
          <w:rFonts w:ascii="Times New Roman CYR" w:eastAsia="Times New Roman" w:hAnsi="Times New Roman CYR" w:cs="Times New Roman CYR"/>
          <w:sz w:val="24"/>
          <w:szCs w:val="24"/>
          <w:lang w:eastAsia="ru-RU"/>
        </w:rPr>
        <w:t>по отсыпке нового городского кладбища (2 очередь)</w:t>
      </w:r>
      <w:r w:rsidR="00903165" w:rsidRPr="00903165">
        <w:rPr>
          <w:rFonts w:ascii="Times New Roman CYR" w:eastAsia="Times New Roman" w:hAnsi="Times New Roman CYR" w:cs="Times New Roman CYR"/>
          <w:sz w:val="24"/>
          <w:szCs w:val="24"/>
          <w:lang w:eastAsia="ru-RU"/>
        </w:rPr>
        <w:t xml:space="preserve"> </w:t>
      </w:r>
      <w:r w:rsidR="00903165">
        <w:rPr>
          <w:rFonts w:ascii="Times New Roman CYR" w:eastAsia="Times New Roman" w:hAnsi="Times New Roman CYR" w:cs="Times New Roman CYR"/>
          <w:sz w:val="24"/>
          <w:szCs w:val="24"/>
          <w:lang w:eastAsia="ru-RU"/>
        </w:rPr>
        <w:t>на общую сумму 22 970,19</w:t>
      </w:r>
      <w:r w:rsidR="00903165" w:rsidRPr="00F43E8B">
        <w:rPr>
          <w:rFonts w:ascii="Times New Roman CYR" w:eastAsia="Times New Roman" w:hAnsi="Times New Roman CYR" w:cs="Times New Roman CYR"/>
          <w:sz w:val="24"/>
          <w:szCs w:val="24"/>
          <w:lang w:eastAsia="ru-RU"/>
        </w:rPr>
        <w:t xml:space="preserve"> тыс. ру</w:t>
      </w:r>
      <w:r w:rsidR="00903165">
        <w:rPr>
          <w:rFonts w:ascii="Times New Roman CYR" w:eastAsia="Times New Roman" w:hAnsi="Times New Roman CYR" w:cs="Times New Roman CYR"/>
          <w:sz w:val="24"/>
          <w:szCs w:val="24"/>
          <w:lang w:eastAsia="ru-RU"/>
        </w:rPr>
        <w:t>блей</w:t>
      </w:r>
      <w:r w:rsidR="00F43E8B" w:rsidRPr="00F43E8B">
        <w:rPr>
          <w:rFonts w:ascii="Times New Roman CYR" w:eastAsia="Times New Roman" w:hAnsi="Times New Roman CYR" w:cs="Times New Roman CYR"/>
          <w:sz w:val="24"/>
          <w:szCs w:val="24"/>
          <w:lang w:eastAsia="ru-RU"/>
        </w:rPr>
        <w:t>.</w:t>
      </w:r>
    </w:p>
    <w:p w:rsidR="00F43E8B" w:rsidRPr="00F43E8B" w:rsidRDefault="00903165" w:rsidP="00F43E8B">
      <w:pPr>
        <w:widowControl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w:t>
      </w:r>
      <w:r w:rsidR="00F43E8B" w:rsidRPr="00F43E8B">
        <w:rPr>
          <w:rFonts w:ascii="Times New Roman CYR" w:eastAsia="Times New Roman" w:hAnsi="Times New Roman CYR" w:cs="Times New Roman CYR"/>
          <w:sz w:val="24"/>
          <w:szCs w:val="24"/>
          <w:lang w:eastAsia="ru-RU"/>
        </w:rPr>
        <w:t>азработана проектно-сметная документация по объекту «Городское кладбище (3 очередь) г. Мегион»</w:t>
      </w:r>
      <w:r w:rsidR="00FA2B8A">
        <w:rPr>
          <w:rFonts w:ascii="Times New Roman CYR" w:eastAsia="Times New Roman" w:hAnsi="Times New Roman CYR" w:cs="Times New Roman CYR"/>
          <w:sz w:val="24"/>
          <w:szCs w:val="24"/>
          <w:lang w:eastAsia="ru-RU"/>
        </w:rPr>
        <w:t>.</w:t>
      </w:r>
      <w:r w:rsidR="00F43E8B" w:rsidRPr="00F43E8B">
        <w:rPr>
          <w:rFonts w:ascii="Times New Roman CYR" w:eastAsia="Times New Roman" w:hAnsi="Times New Roman CYR" w:cs="Times New Roman CYR"/>
          <w:sz w:val="24"/>
          <w:szCs w:val="24"/>
          <w:lang w:eastAsia="ru-RU"/>
        </w:rPr>
        <w:t xml:space="preserve"> </w:t>
      </w:r>
    </w:p>
    <w:p w:rsidR="00AD6BEE" w:rsidRPr="00AD6BEE" w:rsidRDefault="00AD6BEE" w:rsidP="00AD6BEE">
      <w:pPr>
        <w:widowControl w:val="0"/>
        <w:spacing w:after="0" w:line="240" w:lineRule="auto"/>
        <w:ind w:firstLine="709"/>
        <w:jc w:val="both"/>
        <w:rPr>
          <w:rFonts w:ascii="Times New Roman CYR" w:eastAsia="Times New Roman" w:hAnsi="Times New Roman CYR" w:cs="Times New Roman CYR"/>
          <w:sz w:val="24"/>
          <w:szCs w:val="24"/>
          <w:lang w:eastAsia="ru-RU"/>
        </w:rPr>
      </w:pPr>
      <w:r w:rsidRPr="00AD6BEE">
        <w:rPr>
          <w:rFonts w:ascii="Times New Roman CYR" w:eastAsia="Times New Roman" w:hAnsi="Times New Roman CYR" w:cs="Times New Roman CYR"/>
          <w:sz w:val="24"/>
          <w:szCs w:val="24"/>
          <w:lang w:eastAsia="ru-RU"/>
        </w:rPr>
        <w:t>Площадь земельного участка</w:t>
      </w:r>
      <w:r w:rsidR="00903165">
        <w:rPr>
          <w:rFonts w:ascii="Times New Roman CYR" w:eastAsia="Times New Roman" w:hAnsi="Times New Roman CYR" w:cs="Times New Roman CYR"/>
          <w:sz w:val="24"/>
          <w:szCs w:val="24"/>
          <w:lang w:eastAsia="ru-RU"/>
        </w:rPr>
        <w:t xml:space="preserve"> объекта</w:t>
      </w:r>
      <w:r w:rsidRPr="00AD6BEE">
        <w:rPr>
          <w:rFonts w:ascii="Times New Roman CYR" w:eastAsia="Times New Roman" w:hAnsi="Times New Roman CYR" w:cs="Times New Roman CYR"/>
          <w:sz w:val="24"/>
          <w:szCs w:val="24"/>
          <w:lang w:eastAsia="ru-RU"/>
        </w:rPr>
        <w:t xml:space="preserve"> – 24 490 кв.м. Общее количество участков захоронений – 1</w:t>
      </w:r>
      <w:r>
        <w:rPr>
          <w:rFonts w:ascii="Times New Roman CYR" w:eastAsia="Times New Roman" w:hAnsi="Times New Roman CYR" w:cs="Times New Roman CYR"/>
          <w:sz w:val="24"/>
          <w:szCs w:val="24"/>
          <w:lang w:eastAsia="ru-RU"/>
        </w:rPr>
        <w:t xml:space="preserve"> </w:t>
      </w:r>
      <w:r w:rsidRPr="00AD6BEE">
        <w:rPr>
          <w:rFonts w:ascii="Times New Roman CYR" w:eastAsia="Times New Roman" w:hAnsi="Times New Roman CYR" w:cs="Times New Roman CYR"/>
          <w:sz w:val="24"/>
          <w:szCs w:val="24"/>
          <w:lang w:eastAsia="ru-RU"/>
        </w:rPr>
        <w:t>808 мест. Количество участков почетного захоронения 91</w:t>
      </w:r>
      <w:r>
        <w:rPr>
          <w:rFonts w:ascii="Times New Roman CYR" w:eastAsia="Times New Roman" w:hAnsi="Times New Roman CYR" w:cs="Times New Roman CYR"/>
          <w:sz w:val="24"/>
          <w:szCs w:val="24"/>
          <w:lang w:eastAsia="ru-RU"/>
        </w:rPr>
        <w:t xml:space="preserve"> </w:t>
      </w:r>
      <w:r w:rsidRPr="00AD6BEE">
        <w:rPr>
          <w:rFonts w:ascii="Times New Roman CYR" w:eastAsia="Times New Roman" w:hAnsi="Times New Roman CYR" w:cs="Times New Roman CYR"/>
          <w:sz w:val="24"/>
          <w:szCs w:val="24"/>
          <w:lang w:eastAsia="ru-RU"/>
        </w:rPr>
        <w:t>место.</w:t>
      </w:r>
    </w:p>
    <w:p w:rsidR="00AD6BEE" w:rsidRPr="00AD6BEE" w:rsidRDefault="00AD6BEE" w:rsidP="00AD6BEE">
      <w:pPr>
        <w:widowControl w:val="0"/>
        <w:spacing w:after="0" w:line="240" w:lineRule="auto"/>
        <w:ind w:firstLine="709"/>
        <w:jc w:val="both"/>
        <w:rPr>
          <w:rFonts w:ascii="Times New Roman CYR" w:eastAsia="Times New Roman" w:hAnsi="Times New Roman CYR" w:cs="Times New Roman CYR"/>
          <w:sz w:val="24"/>
          <w:szCs w:val="24"/>
          <w:lang w:eastAsia="ru-RU"/>
        </w:rPr>
      </w:pPr>
      <w:r w:rsidRPr="00AD6BEE">
        <w:rPr>
          <w:rFonts w:ascii="Times New Roman CYR" w:eastAsia="Times New Roman" w:hAnsi="Times New Roman CYR" w:cs="Times New Roman CYR"/>
          <w:sz w:val="24"/>
          <w:szCs w:val="24"/>
          <w:lang w:eastAsia="ru-RU"/>
        </w:rPr>
        <w:t>Стоимость выполнения строительно-монтажных работ составляет 107 448,62 тыс. рублей.</w:t>
      </w:r>
    </w:p>
    <w:p w:rsidR="00AD6BEE" w:rsidRPr="00AD6BEE" w:rsidRDefault="00AD6BEE" w:rsidP="00AD6BEE">
      <w:pPr>
        <w:widowControl w:val="0"/>
        <w:spacing w:after="0" w:line="240" w:lineRule="auto"/>
        <w:ind w:firstLine="709"/>
        <w:jc w:val="both"/>
        <w:rPr>
          <w:rFonts w:ascii="Times New Roman CYR" w:eastAsia="Times New Roman" w:hAnsi="Times New Roman CYR" w:cs="Times New Roman CYR"/>
          <w:sz w:val="24"/>
          <w:szCs w:val="24"/>
          <w:lang w:eastAsia="ru-RU"/>
        </w:rPr>
      </w:pPr>
      <w:r w:rsidRPr="00AD6BEE">
        <w:rPr>
          <w:rFonts w:ascii="Times New Roman CYR" w:eastAsia="Times New Roman" w:hAnsi="Times New Roman CYR" w:cs="Times New Roman CYR"/>
          <w:sz w:val="24"/>
          <w:szCs w:val="24"/>
          <w:lang w:eastAsia="ru-RU"/>
        </w:rPr>
        <w:t>В 2025 году в рамках данной программы планируется выполнить отсыпку территории под захоронение на</w:t>
      </w:r>
      <w:r w:rsidR="00AD2A8E">
        <w:rPr>
          <w:rFonts w:ascii="Times New Roman CYR" w:eastAsia="Times New Roman" w:hAnsi="Times New Roman CYR" w:cs="Times New Roman CYR"/>
          <w:sz w:val="24"/>
          <w:szCs w:val="24"/>
          <w:lang w:eastAsia="ru-RU"/>
        </w:rPr>
        <w:t xml:space="preserve"> 319 мест на 2 очереди кладбища,</w:t>
      </w:r>
      <w:r w:rsidRPr="00AD6BEE">
        <w:rPr>
          <w:rFonts w:ascii="Times New Roman CYR" w:eastAsia="Times New Roman" w:hAnsi="Times New Roman CYR" w:cs="Times New Roman CYR"/>
          <w:sz w:val="24"/>
          <w:szCs w:val="24"/>
          <w:lang w:eastAsia="ru-RU"/>
        </w:rPr>
        <w:t xml:space="preserve"> 379 мест для 3 очереди.</w:t>
      </w:r>
    </w:p>
    <w:p w:rsidR="00AD6BEE" w:rsidRPr="00AD6BEE" w:rsidRDefault="00AD6BEE" w:rsidP="00AD6BEE">
      <w:pPr>
        <w:widowControl w:val="0"/>
        <w:spacing w:after="0" w:line="240" w:lineRule="auto"/>
        <w:ind w:firstLine="709"/>
        <w:jc w:val="both"/>
        <w:rPr>
          <w:rFonts w:ascii="Times New Roman CYR" w:eastAsia="Times New Roman" w:hAnsi="Times New Roman CYR" w:cs="Times New Roman CYR"/>
          <w:sz w:val="24"/>
          <w:szCs w:val="24"/>
          <w:lang w:eastAsia="ru-RU"/>
        </w:rPr>
      </w:pPr>
      <w:r w:rsidRPr="00AD6BEE">
        <w:rPr>
          <w:rFonts w:ascii="Times New Roman CYR" w:eastAsia="Times New Roman" w:hAnsi="Times New Roman CYR" w:cs="Times New Roman CYR"/>
          <w:sz w:val="24"/>
          <w:szCs w:val="24"/>
          <w:lang w:eastAsia="ru-RU"/>
        </w:rPr>
        <w:t xml:space="preserve">Администрацией города в рамках переданных отдельных государственных полномочий ведется реестр мест накопления твердых коммунальных отходов, проводится комплексная работа по определению мест для обустройства площадок накопления твердых коммунальных отходов. </w:t>
      </w:r>
    </w:p>
    <w:p w:rsidR="00AD6BEE" w:rsidRPr="00AD6BEE" w:rsidRDefault="00AD6BEE" w:rsidP="00AD6BEE">
      <w:pPr>
        <w:widowControl w:val="0"/>
        <w:spacing w:after="0" w:line="240" w:lineRule="auto"/>
        <w:ind w:firstLine="709"/>
        <w:jc w:val="both"/>
        <w:rPr>
          <w:rFonts w:ascii="Times New Roman CYR" w:eastAsia="Times New Roman" w:hAnsi="Times New Roman CYR" w:cs="Times New Roman CYR"/>
          <w:sz w:val="24"/>
          <w:szCs w:val="24"/>
          <w:lang w:eastAsia="ru-RU"/>
        </w:rPr>
      </w:pPr>
      <w:r w:rsidRPr="00AD6BEE">
        <w:rPr>
          <w:rFonts w:ascii="Times New Roman CYR" w:eastAsia="Times New Roman" w:hAnsi="Times New Roman CYR" w:cs="Times New Roman CYR"/>
          <w:sz w:val="24"/>
          <w:szCs w:val="24"/>
          <w:lang w:eastAsia="ru-RU"/>
        </w:rPr>
        <w:t>Хозяйственную деятельность на объекте размещения отходов «Полигон для размещения твердых бытовых отходов» (далее – Полигон ТБО) осуществляет общество с ограниченной ответственностью «Жилищно-коммунальное автотранспортное предприятие». Объем твердых коммунальных отходов, поступивших на Полигон ТБО за 2024 год от всех категорий потребителей, составил 802 317,79 куб. м.</w:t>
      </w:r>
    </w:p>
    <w:p w:rsidR="00F43E8B" w:rsidRPr="00F43E8B" w:rsidRDefault="00AD6BEE" w:rsidP="00F43E8B">
      <w:pPr>
        <w:widowControl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p w:rsidR="0057503E" w:rsidRPr="00AD6BEE" w:rsidRDefault="00062008" w:rsidP="0057503E">
      <w:pPr>
        <w:widowControl w:val="0"/>
        <w:spacing w:after="0" w:line="240" w:lineRule="auto"/>
        <w:ind w:firstLine="709"/>
        <w:jc w:val="right"/>
        <w:rPr>
          <w:rFonts w:ascii="Times New Roman" w:eastAsia="Times New Roman" w:hAnsi="Times New Roman" w:cs="Times New Roman"/>
          <w:sz w:val="24"/>
          <w:szCs w:val="24"/>
          <w:lang w:eastAsia="ru-RU"/>
        </w:rPr>
      </w:pPr>
      <w:r w:rsidRPr="00AD6BEE">
        <w:rPr>
          <w:rFonts w:ascii="Times New Roman" w:eastAsia="Times New Roman" w:hAnsi="Times New Roman" w:cs="Times New Roman"/>
          <w:sz w:val="24"/>
          <w:szCs w:val="24"/>
          <w:lang w:eastAsia="ru-RU"/>
        </w:rPr>
        <w:t>Таблица 19</w:t>
      </w:r>
    </w:p>
    <w:p w:rsidR="0057503E" w:rsidRPr="00AD6BEE" w:rsidRDefault="0057503E" w:rsidP="0057503E">
      <w:pPr>
        <w:widowControl w:val="0"/>
        <w:spacing w:after="0" w:line="240" w:lineRule="auto"/>
        <w:ind w:firstLine="709"/>
        <w:jc w:val="both"/>
        <w:rPr>
          <w:rFonts w:ascii="Times New Roman" w:eastAsia="Times New Roman" w:hAnsi="Times New Roman" w:cs="Times New Roman"/>
          <w:sz w:val="24"/>
          <w:szCs w:val="24"/>
          <w:lang w:eastAsia="ru-RU"/>
        </w:rPr>
      </w:pPr>
    </w:p>
    <w:p w:rsidR="0057503E" w:rsidRPr="00AD6BEE" w:rsidRDefault="0057503E" w:rsidP="0057503E">
      <w:pPr>
        <w:widowControl w:val="0"/>
        <w:spacing w:after="0" w:line="240" w:lineRule="auto"/>
        <w:ind w:firstLine="709"/>
        <w:jc w:val="center"/>
        <w:rPr>
          <w:rFonts w:ascii="Times New Roman" w:eastAsia="Times New Roman" w:hAnsi="Times New Roman" w:cs="Times New Roman"/>
          <w:sz w:val="24"/>
          <w:szCs w:val="24"/>
          <w:lang w:eastAsia="ru-RU"/>
        </w:rPr>
      </w:pPr>
      <w:r w:rsidRPr="00AD6BEE">
        <w:rPr>
          <w:rFonts w:ascii="Times New Roman" w:eastAsia="Calibri Light" w:hAnsi="Times New Roman" w:cs="Times New Roman"/>
          <w:sz w:val="24"/>
          <w:szCs w:val="24"/>
          <w:lang w:eastAsia="ru-RU"/>
        </w:rPr>
        <w:t>Показатели</w:t>
      </w:r>
      <w:r w:rsidRPr="00AD6BEE">
        <w:rPr>
          <w:rFonts w:ascii="Times New Roman" w:eastAsia="Times New Roman" w:hAnsi="Times New Roman" w:cs="Times New Roman"/>
          <w:sz w:val="24"/>
          <w:szCs w:val="24"/>
          <w:lang w:eastAsia="ru-RU"/>
        </w:rPr>
        <w:t xml:space="preserve"> утилизации (захоронения) твердых коммунальных отходов </w:t>
      </w:r>
    </w:p>
    <w:p w:rsidR="0057503E" w:rsidRPr="0041526C" w:rsidRDefault="0057503E" w:rsidP="0057503E">
      <w:pPr>
        <w:widowControl w:val="0"/>
        <w:spacing w:after="0" w:line="240" w:lineRule="auto"/>
        <w:ind w:firstLine="709"/>
        <w:jc w:val="center"/>
        <w:rPr>
          <w:rFonts w:ascii="Times New Roman" w:eastAsia="Times New Roman" w:hAnsi="Times New Roman" w:cs="Times New Roman"/>
          <w:color w:val="FF0000"/>
          <w:sz w:val="24"/>
          <w:szCs w:val="24"/>
          <w:lang w:eastAsia="ru-RU"/>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55"/>
        <w:gridCol w:w="1110"/>
        <w:gridCol w:w="1388"/>
        <w:gridCol w:w="1248"/>
        <w:gridCol w:w="1248"/>
        <w:gridCol w:w="1248"/>
        <w:gridCol w:w="1248"/>
      </w:tblGrid>
      <w:tr w:rsidR="005E6D35" w:rsidRPr="0041526C" w:rsidTr="002F3644">
        <w:trPr>
          <w:trHeight w:val="400"/>
          <w:tblHeader/>
          <w:jc w:val="center"/>
        </w:trPr>
        <w:tc>
          <w:tcPr>
            <w:tcW w:w="2355"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AD6BEE">
              <w:rPr>
                <w:rFonts w:ascii="Times New Roman" w:eastAsia="Calibri Light" w:hAnsi="Times New Roman" w:cs="Times New Roman"/>
                <w:sz w:val="20"/>
                <w:szCs w:val="24"/>
                <w:lang w:eastAsia="ru-RU"/>
              </w:rPr>
              <w:t>Показатели</w:t>
            </w:r>
          </w:p>
        </w:tc>
        <w:tc>
          <w:tcPr>
            <w:tcW w:w="1110"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AD6BEE">
              <w:rPr>
                <w:rFonts w:ascii="Times New Roman" w:eastAsia="Calibri Light" w:hAnsi="Times New Roman" w:cs="Times New Roman"/>
                <w:sz w:val="20"/>
                <w:szCs w:val="24"/>
                <w:lang w:eastAsia="ru-RU"/>
              </w:rPr>
              <w:t>ед. изм.</w:t>
            </w:r>
          </w:p>
        </w:tc>
        <w:tc>
          <w:tcPr>
            <w:tcW w:w="138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AD6BEE">
              <w:rPr>
                <w:rFonts w:ascii="Times New Roman" w:eastAsia="Calibri Light" w:hAnsi="Times New Roman" w:cs="Times New Roman"/>
                <w:sz w:val="20"/>
                <w:szCs w:val="24"/>
                <w:lang w:eastAsia="ru-RU"/>
              </w:rPr>
              <w:t>202</w:t>
            </w:r>
            <w:r w:rsidRPr="00AD6BEE">
              <w:rPr>
                <w:rFonts w:ascii="Times New Roman" w:eastAsia="Calibri Light" w:hAnsi="Times New Roman" w:cs="Times New Roman"/>
                <w:sz w:val="20"/>
                <w:szCs w:val="24"/>
                <w:lang w:val="en-US" w:eastAsia="ru-RU"/>
              </w:rPr>
              <w:t>0</w:t>
            </w:r>
            <w:r w:rsidRPr="00AD6BEE">
              <w:rPr>
                <w:rFonts w:ascii="Times New Roman" w:eastAsia="Calibri Light" w:hAnsi="Times New Roman" w:cs="Times New Roman"/>
                <w:sz w:val="20"/>
                <w:szCs w:val="24"/>
                <w:lang w:eastAsia="ru-RU"/>
              </w:rPr>
              <w:t xml:space="preserve"> год</w:t>
            </w:r>
          </w:p>
        </w:tc>
        <w:tc>
          <w:tcPr>
            <w:tcW w:w="124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AD6BEE">
              <w:rPr>
                <w:rFonts w:ascii="Times New Roman" w:eastAsia="Calibri Light" w:hAnsi="Times New Roman" w:cs="Times New Roman"/>
                <w:sz w:val="20"/>
                <w:szCs w:val="24"/>
                <w:lang w:eastAsia="ru-RU"/>
              </w:rPr>
              <w:t>2021 год</w:t>
            </w:r>
          </w:p>
        </w:tc>
        <w:tc>
          <w:tcPr>
            <w:tcW w:w="124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AD6BEE">
              <w:rPr>
                <w:rFonts w:ascii="Times New Roman" w:eastAsia="Calibri Light" w:hAnsi="Times New Roman" w:cs="Times New Roman"/>
                <w:sz w:val="20"/>
                <w:szCs w:val="24"/>
                <w:lang w:eastAsia="ru-RU"/>
              </w:rPr>
              <w:t>2022 год</w:t>
            </w:r>
          </w:p>
        </w:tc>
        <w:tc>
          <w:tcPr>
            <w:tcW w:w="124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AD6BEE">
              <w:rPr>
                <w:rFonts w:ascii="Times New Roman" w:eastAsia="Calibri Light" w:hAnsi="Times New Roman" w:cs="Times New Roman"/>
                <w:sz w:val="20"/>
                <w:szCs w:val="24"/>
                <w:lang w:val="en-US" w:eastAsia="ru-RU"/>
              </w:rPr>
              <w:t xml:space="preserve">2023 </w:t>
            </w:r>
            <w:r w:rsidRPr="00AD6BEE">
              <w:rPr>
                <w:rFonts w:ascii="Times New Roman" w:eastAsia="Calibri Light" w:hAnsi="Times New Roman" w:cs="Times New Roman"/>
                <w:sz w:val="20"/>
                <w:szCs w:val="24"/>
                <w:lang w:eastAsia="ru-RU"/>
              </w:rPr>
              <w:t>год</w:t>
            </w:r>
          </w:p>
        </w:tc>
        <w:tc>
          <w:tcPr>
            <w:tcW w:w="124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0"/>
                <w:szCs w:val="24"/>
                <w:lang w:eastAsia="ru-RU"/>
              </w:rPr>
            </w:pPr>
            <w:r w:rsidRPr="00AD6BEE">
              <w:rPr>
                <w:rFonts w:ascii="Times New Roman" w:eastAsia="Calibri Light" w:hAnsi="Times New Roman" w:cs="Times New Roman"/>
                <w:sz w:val="20"/>
                <w:szCs w:val="24"/>
                <w:lang w:val="en-US" w:eastAsia="ru-RU"/>
              </w:rPr>
              <w:t xml:space="preserve">2024 </w:t>
            </w:r>
            <w:r w:rsidRPr="00AD6BEE">
              <w:rPr>
                <w:rFonts w:ascii="Times New Roman" w:eastAsia="Calibri Light" w:hAnsi="Times New Roman" w:cs="Times New Roman"/>
                <w:sz w:val="20"/>
                <w:szCs w:val="24"/>
                <w:lang w:eastAsia="ru-RU"/>
              </w:rPr>
              <w:t>год</w:t>
            </w:r>
          </w:p>
        </w:tc>
      </w:tr>
      <w:tr w:rsidR="005E6D35" w:rsidRPr="0041526C" w:rsidTr="00A47D93">
        <w:trPr>
          <w:trHeight w:val="282"/>
          <w:jc w:val="center"/>
        </w:trPr>
        <w:tc>
          <w:tcPr>
            <w:tcW w:w="2355" w:type="dxa"/>
            <w:vAlign w:val="center"/>
          </w:tcPr>
          <w:p w:rsidR="005E6D35" w:rsidRPr="00AD6BEE" w:rsidRDefault="005E6D35" w:rsidP="005E6D35">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Объем ТКО</w:t>
            </w:r>
          </w:p>
        </w:tc>
        <w:tc>
          <w:tcPr>
            <w:tcW w:w="1110"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vertAlign w:val="superscript"/>
                <w:lang w:eastAsia="ru-RU"/>
              </w:rPr>
            </w:pPr>
            <w:r w:rsidRPr="00AD6BEE">
              <w:rPr>
                <w:rFonts w:ascii="Times New Roman" w:eastAsia="Calibri Light" w:hAnsi="Times New Roman" w:cs="Times New Roman"/>
                <w:sz w:val="24"/>
                <w:szCs w:val="24"/>
                <w:lang w:eastAsia="ru-RU"/>
              </w:rPr>
              <w:t>куб. м</w:t>
            </w:r>
          </w:p>
        </w:tc>
        <w:tc>
          <w:tcPr>
            <w:tcW w:w="138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1 077 989,5</w:t>
            </w:r>
          </w:p>
        </w:tc>
        <w:tc>
          <w:tcPr>
            <w:tcW w:w="124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869</w:t>
            </w:r>
            <w:r w:rsidR="00903165">
              <w:rPr>
                <w:rFonts w:ascii="Times New Roman" w:eastAsia="Calibri Light" w:hAnsi="Times New Roman" w:cs="Times New Roman"/>
                <w:sz w:val="24"/>
                <w:szCs w:val="24"/>
                <w:lang w:eastAsia="ru-RU"/>
              </w:rPr>
              <w:t xml:space="preserve"> </w:t>
            </w:r>
            <w:r w:rsidRPr="00AD6BEE">
              <w:rPr>
                <w:rFonts w:ascii="Times New Roman" w:eastAsia="Calibri Light" w:hAnsi="Times New Roman" w:cs="Times New Roman"/>
                <w:sz w:val="24"/>
                <w:szCs w:val="24"/>
                <w:lang w:eastAsia="ru-RU"/>
              </w:rPr>
              <w:t>510,4</w:t>
            </w:r>
          </w:p>
        </w:tc>
        <w:tc>
          <w:tcPr>
            <w:tcW w:w="124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760 611,9</w:t>
            </w:r>
          </w:p>
        </w:tc>
        <w:tc>
          <w:tcPr>
            <w:tcW w:w="1248" w:type="dxa"/>
            <w:tcBorders>
              <w:top w:val="single" w:sz="4" w:space="0" w:color="auto"/>
              <w:left w:val="single" w:sz="4" w:space="0" w:color="auto"/>
              <w:bottom w:val="single" w:sz="4" w:space="0" w:color="auto"/>
              <w:right w:val="single" w:sz="4" w:space="0" w:color="auto"/>
            </w:tcBorders>
            <w:vAlign w:val="center"/>
          </w:tcPr>
          <w:p w:rsidR="005E6D35" w:rsidRPr="00AD6BEE" w:rsidRDefault="00AD6BEE"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762</w:t>
            </w:r>
            <w:r w:rsidR="00903165">
              <w:rPr>
                <w:rFonts w:ascii="Times New Roman" w:eastAsia="Calibri Light" w:hAnsi="Times New Roman" w:cs="Times New Roman"/>
                <w:sz w:val="24"/>
                <w:szCs w:val="24"/>
                <w:lang w:eastAsia="ru-RU"/>
              </w:rPr>
              <w:t xml:space="preserve"> </w:t>
            </w:r>
            <w:r>
              <w:rPr>
                <w:rFonts w:ascii="Times New Roman" w:eastAsia="Calibri Light" w:hAnsi="Times New Roman" w:cs="Times New Roman"/>
                <w:sz w:val="24"/>
                <w:szCs w:val="24"/>
                <w:lang w:eastAsia="ru-RU"/>
              </w:rPr>
              <w:t>371,28</w:t>
            </w:r>
          </w:p>
        </w:tc>
        <w:tc>
          <w:tcPr>
            <w:tcW w:w="1248" w:type="dxa"/>
            <w:tcBorders>
              <w:top w:val="single" w:sz="4" w:space="0" w:color="auto"/>
              <w:left w:val="single" w:sz="4" w:space="0" w:color="auto"/>
              <w:bottom w:val="single" w:sz="4" w:space="0" w:color="auto"/>
              <w:right w:val="single" w:sz="4" w:space="0" w:color="auto"/>
            </w:tcBorders>
            <w:vAlign w:val="center"/>
          </w:tcPr>
          <w:p w:rsidR="005E6D35" w:rsidRPr="00AD6BEE" w:rsidRDefault="00AD6BEE"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802</w:t>
            </w:r>
            <w:r w:rsidR="00903165">
              <w:rPr>
                <w:rFonts w:ascii="Times New Roman" w:eastAsia="Calibri Light" w:hAnsi="Times New Roman" w:cs="Times New Roman"/>
                <w:sz w:val="24"/>
                <w:szCs w:val="24"/>
                <w:lang w:eastAsia="ru-RU"/>
              </w:rPr>
              <w:t xml:space="preserve"> </w:t>
            </w:r>
            <w:r w:rsidRPr="00AD6BEE">
              <w:rPr>
                <w:rFonts w:ascii="Times New Roman" w:eastAsia="Calibri Light" w:hAnsi="Times New Roman" w:cs="Times New Roman"/>
                <w:sz w:val="24"/>
                <w:szCs w:val="24"/>
                <w:lang w:eastAsia="ru-RU"/>
              </w:rPr>
              <w:t>317,79</w:t>
            </w:r>
          </w:p>
        </w:tc>
      </w:tr>
      <w:tr w:rsidR="005E6D35" w:rsidRPr="00AD6BEE" w:rsidTr="00A47D93">
        <w:trPr>
          <w:trHeight w:val="258"/>
          <w:jc w:val="center"/>
        </w:trPr>
        <w:tc>
          <w:tcPr>
            <w:tcW w:w="2355" w:type="dxa"/>
            <w:vAlign w:val="center"/>
          </w:tcPr>
          <w:p w:rsidR="005E6D35" w:rsidRPr="00AD6BEE" w:rsidRDefault="005E6D35" w:rsidP="005E6D35">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AD6BEE">
              <w:rPr>
                <w:rFonts w:ascii="Times New Roman" w:eastAsia="Calibri Light" w:hAnsi="Times New Roman" w:cs="Times New Roman"/>
                <w:bCs/>
                <w:sz w:val="24"/>
                <w:szCs w:val="24"/>
                <w:lang w:eastAsia="ru-RU"/>
              </w:rPr>
              <w:t xml:space="preserve">Установленный </w:t>
            </w:r>
            <w:r w:rsidRPr="00AD6BEE">
              <w:rPr>
                <w:rFonts w:ascii="Times New Roman" w:eastAsia="Calibri Light" w:hAnsi="Times New Roman" w:cs="Times New Roman"/>
                <w:bCs/>
                <w:sz w:val="24"/>
                <w:szCs w:val="24"/>
                <w:lang w:eastAsia="ru-RU"/>
              </w:rPr>
              <w:lastRenderedPageBreak/>
              <w:t>тариф</w:t>
            </w:r>
          </w:p>
        </w:tc>
        <w:tc>
          <w:tcPr>
            <w:tcW w:w="1110"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bCs/>
                <w:sz w:val="24"/>
                <w:szCs w:val="24"/>
                <w:lang w:eastAsia="ru-RU"/>
              </w:rPr>
            </w:pPr>
            <w:r w:rsidRPr="00AD6BEE">
              <w:rPr>
                <w:rFonts w:ascii="Times New Roman" w:eastAsia="Calibri Light" w:hAnsi="Times New Roman" w:cs="Times New Roman"/>
                <w:bCs/>
                <w:sz w:val="24"/>
                <w:szCs w:val="24"/>
                <w:lang w:eastAsia="ru-RU"/>
              </w:rPr>
              <w:lastRenderedPageBreak/>
              <w:t>руб/куб.м</w:t>
            </w:r>
          </w:p>
        </w:tc>
        <w:tc>
          <w:tcPr>
            <w:tcW w:w="138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113,55</w:t>
            </w:r>
          </w:p>
        </w:tc>
        <w:tc>
          <w:tcPr>
            <w:tcW w:w="124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val="en-US" w:eastAsia="ru-RU"/>
              </w:rPr>
              <w:t>11</w:t>
            </w:r>
            <w:r w:rsidRPr="00AD6BEE">
              <w:rPr>
                <w:rFonts w:ascii="Times New Roman" w:eastAsia="Calibri Light" w:hAnsi="Times New Roman" w:cs="Times New Roman"/>
                <w:sz w:val="24"/>
                <w:szCs w:val="24"/>
                <w:lang w:eastAsia="ru-RU"/>
              </w:rPr>
              <w:t>4,49</w:t>
            </w:r>
          </w:p>
        </w:tc>
        <w:tc>
          <w:tcPr>
            <w:tcW w:w="124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val="en-US" w:eastAsia="ru-RU"/>
              </w:rPr>
              <w:t>11</w:t>
            </w:r>
            <w:r w:rsidRPr="00AD6BEE">
              <w:rPr>
                <w:rFonts w:ascii="Times New Roman" w:eastAsia="Calibri Light" w:hAnsi="Times New Roman" w:cs="Times New Roman"/>
                <w:sz w:val="24"/>
                <w:szCs w:val="24"/>
                <w:lang w:eastAsia="ru-RU"/>
              </w:rPr>
              <w:t>7,07</w:t>
            </w:r>
          </w:p>
        </w:tc>
        <w:tc>
          <w:tcPr>
            <w:tcW w:w="1248" w:type="dxa"/>
            <w:tcBorders>
              <w:top w:val="single" w:sz="4" w:space="0" w:color="auto"/>
              <w:left w:val="single" w:sz="4" w:space="0" w:color="auto"/>
              <w:bottom w:val="single" w:sz="4" w:space="0" w:color="auto"/>
              <w:right w:val="single" w:sz="4" w:space="0" w:color="auto"/>
            </w:tcBorders>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117,48</w:t>
            </w:r>
          </w:p>
        </w:tc>
        <w:tc>
          <w:tcPr>
            <w:tcW w:w="1248" w:type="dxa"/>
            <w:tcBorders>
              <w:top w:val="single" w:sz="4" w:space="0" w:color="auto"/>
              <w:left w:val="single" w:sz="4" w:space="0" w:color="auto"/>
              <w:bottom w:val="single" w:sz="4" w:space="0" w:color="auto"/>
              <w:right w:val="single" w:sz="4" w:space="0" w:color="auto"/>
            </w:tcBorders>
            <w:vAlign w:val="center"/>
          </w:tcPr>
          <w:p w:rsidR="005E6D35" w:rsidRPr="00AD6BEE" w:rsidRDefault="00AD6BEE"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162,40</w:t>
            </w:r>
          </w:p>
        </w:tc>
      </w:tr>
      <w:tr w:rsidR="005E6D35" w:rsidRPr="00AD6BEE" w:rsidTr="00A47D93">
        <w:trPr>
          <w:trHeight w:val="218"/>
          <w:jc w:val="center"/>
        </w:trPr>
        <w:tc>
          <w:tcPr>
            <w:tcW w:w="2355" w:type="dxa"/>
            <w:vAlign w:val="center"/>
          </w:tcPr>
          <w:p w:rsidR="005E6D35" w:rsidRPr="00AD6BEE" w:rsidRDefault="005E6D35" w:rsidP="005E6D35">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AD6BEE">
              <w:rPr>
                <w:rFonts w:ascii="Times New Roman" w:eastAsia="Calibri Light" w:hAnsi="Times New Roman" w:cs="Times New Roman"/>
                <w:bCs/>
                <w:sz w:val="24"/>
                <w:szCs w:val="24"/>
                <w:lang w:eastAsia="ru-RU"/>
              </w:rPr>
              <w:t>Установленный тариф</w:t>
            </w:r>
          </w:p>
        </w:tc>
        <w:tc>
          <w:tcPr>
            <w:tcW w:w="1110"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bCs/>
                <w:sz w:val="24"/>
                <w:szCs w:val="24"/>
                <w:lang w:eastAsia="ru-RU"/>
              </w:rPr>
            </w:pPr>
            <w:r w:rsidRPr="00AD6BEE">
              <w:rPr>
                <w:rFonts w:ascii="Times New Roman" w:eastAsia="Calibri Light" w:hAnsi="Times New Roman" w:cs="Times New Roman"/>
                <w:bCs/>
                <w:sz w:val="24"/>
                <w:szCs w:val="24"/>
                <w:lang w:eastAsia="ru-RU"/>
              </w:rPr>
              <w:t>руб/тонну</w:t>
            </w:r>
          </w:p>
        </w:tc>
        <w:tc>
          <w:tcPr>
            <w:tcW w:w="138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1 179,87</w:t>
            </w:r>
          </w:p>
        </w:tc>
        <w:tc>
          <w:tcPr>
            <w:tcW w:w="124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1 001,48</w:t>
            </w:r>
          </w:p>
        </w:tc>
        <w:tc>
          <w:tcPr>
            <w:tcW w:w="1248" w:type="dxa"/>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1 061,02</w:t>
            </w:r>
          </w:p>
        </w:tc>
        <w:tc>
          <w:tcPr>
            <w:tcW w:w="1248" w:type="dxa"/>
            <w:tcBorders>
              <w:top w:val="single" w:sz="4" w:space="0" w:color="auto"/>
              <w:left w:val="single" w:sz="4" w:space="0" w:color="auto"/>
              <w:bottom w:val="single" w:sz="4" w:space="0" w:color="auto"/>
              <w:right w:val="single" w:sz="4" w:space="0" w:color="auto"/>
            </w:tcBorders>
            <w:vAlign w:val="center"/>
          </w:tcPr>
          <w:p w:rsidR="005E6D35" w:rsidRPr="00AD6BEE" w:rsidRDefault="005E6D35" w:rsidP="005E6D35">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1 044,51</w:t>
            </w:r>
          </w:p>
        </w:tc>
        <w:tc>
          <w:tcPr>
            <w:tcW w:w="1248" w:type="dxa"/>
            <w:tcBorders>
              <w:top w:val="single" w:sz="4" w:space="0" w:color="auto"/>
              <w:left w:val="single" w:sz="4" w:space="0" w:color="auto"/>
              <w:bottom w:val="single" w:sz="4" w:space="0" w:color="auto"/>
              <w:right w:val="single" w:sz="4" w:space="0" w:color="auto"/>
            </w:tcBorders>
            <w:vAlign w:val="center"/>
          </w:tcPr>
          <w:p w:rsidR="00E76182" w:rsidRPr="00AD6BEE" w:rsidRDefault="00AD6BEE" w:rsidP="00E761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D6BEE">
              <w:rPr>
                <w:rFonts w:ascii="Times New Roman" w:eastAsia="Calibri Light" w:hAnsi="Times New Roman" w:cs="Times New Roman"/>
                <w:sz w:val="24"/>
                <w:szCs w:val="24"/>
                <w:lang w:eastAsia="ru-RU"/>
              </w:rPr>
              <w:t>1 529,54</w:t>
            </w:r>
          </w:p>
        </w:tc>
      </w:tr>
    </w:tbl>
    <w:p w:rsidR="0057503E" w:rsidRPr="0041526C" w:rsidRDefault="0057503E" w:rsidP="0057503E">
      <w:pPr>
        <w:widowControl w:val="0"/>
        <w:tabs>
          <w:tab w:val="left" w:pos="426"/>
        </w:tabs>
        <w:spacing w:after="0" w:line="240" w:lineRule="auto"/>
        <w:outlineLvl w:val="0"/>
        <w:rPr>
          <w:rFonts w:ascii="Times New Roman" w:eastAsia="Calibri" w:hAnsi="Times New Roman" w:cs="Times New Roman"/>
          <w:bCs/>
          <w:color w:val="FF0000"/>
          <w:sz w:val="24"/>
          <w:szCs w:val="28"/>
        </w:rPr>
      </w:pPr>
    </w:p>
    <w:p w:rsidR="0057503E" w:rsidRPr="00AD6BEE" w:rsidRDefault="0057503E" w:rsidP="00F42BC6">
      <w:pPr>
        <w:widowControl w:val="0"/>
        <w:tabs>
          <w:tab w:val="left" w:pos="426"/>
        </w:tabs>
        <w:spacing w:after="0" w:line="240" w:lineRule="auto"/>
        <w:jc w:val="center"/>
        <w:outlineLvl w:val="0"/>
        <w:rPr>
          <w:rFonts w:ascii="Times New Roman" w:eastAsia="Calibri" w:hAnsi="Times New Roman" w:cs="Times New Roman"/>
          <w:bCs/>
          <w:sz w:val="24"/>
          <w:szCs w:val="28"/>
        </w:rPr>
      </w:pPr>
      <w:r w:rsidRPr="00AD6BEE">
        <w:rPr>
          <w:rFonts w:ascii="Times New Roman" w:eastAsia="Calibri" w:hAnsi="Times New Roman" w:cs="Times New Roman"/>
          <w:bCs/>
          <w:sz w:val="24"/>
          <w:szCs w:val="28"/>
        </w:rPr>
        <w:t>Организация дорожной деятельности, пр</w:t>
      </w:r>
      <w:r w:rsidR="00F42BC6" w:rsidRPr="00AD6BEE">
        <w:rPr>
          <w:rFonts w:ascii="Times New Roman" w:eastAsia="Calibri" w:hAnsi="Times New Roman" w:cs="Times New Roman"/>
          <w:bCs/>
          <w:sz w:val="24"/>
          <w:szCs w:val="28"/>
        </w:rPr>
        <w:t>едоставление транспортных услуг</w:t>
      </w:r>
    </w:p>
    <w:p w:rsidR="0057503E" w:rsidRPr="0041526C" w:rsidRDefault="0057503E" w:rsidP="0057503E">
      <w:pPr>
        <w:widowControl w:val="0"/>
        <w:spacing w:after="0" w:line="240" w:lineRule="auto"/>
        <w:ind w:firstLine="709"/>
        <w:jc w:val="both"/>
        <w:rPr>
          <w:rFonts w:ascii="Times New Roman" w:eastAsia="Calibri Light" w:hAnsi="Times New Roman" w:cs="Times New Roman"/>
          <w:color w:val="FF0000"/>
          <w:sz w:val="24"/>
          <w:szCs w:val="24"/>
          <w:shd w:val="clear" w:color="auto" w:fill="FFFFFF"/>
        </w:rPr>
      </w:pPr>
    </w:p>
    <w:p w:rsidR="00AD6BEE" w:rsidRPr="00AD6BEE" w:rsidRDefault="00AD6BEE" w:rsidP="00AD6BE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6BEE">
        <w:rPr>
          <w:rFonts w:ascii="Times New Roman" w:eastAsia="Times New Roman" w:hAnsi="Times New Roman" w:cs="Times New Roman"/>
          <w:sz w:val="24"/>
          <w:szCs w:val="24"/>
          <w:lang w:eastAsia="ru-RU"/>
        </w:rPr>
        <w:t>В настоящее время состояние 83,5 процентов улично-дорожной сети на тер</w:t>
      </w:r>
      <w:r w:rsidR="00D238C3">
        <w:rPr>
          <w:rFonts w:ascii="Times New Roman" w:eastAsia="Times New Roman" w:hAnsi="Times New Roman" w:cs="Times New Roman"/>
          <w:sz w:val="24"/>
          <w:szCs w:val="24"/>
          <w:lang w:eastAsia="ru-RU"/>
        </w:rPr>
        <w:t>ритории городского округа находи</w:t>
      </w:r>
      <w:r w:rsidRPr="00AD6BEE">
        <w:rPr>
          <w:rFonts w:ascii="Times New Roman" w:eastAsia="Times New Roman" w:hAnsi="Times New Roman" w:cs="Times New Roman"/>
          <w:sz w:val="24"/>
          <w:szCs w:val="24"/>
          <w:lang w:eastAsia="ru-RU"/>
        </w:rPr>
        <w:t>тся в ненадлежащем состоянии. Общая протяженность автомобильных дорог составляет 84,6 км, из которых 70,7 км с твердым покрытием и 13,9 км насыпно-грунтовых.</w:t>
      </w:r>
    </w:p>
    <w:p w:rsidR="00AD6BEE" w:rsidRPr="00AD6BEE" w:rsidRDefault="00AD6BEE" w:rsidP="00AD6BE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D6BEE">
        <w:rPr>
          <w:rFonts w:ascii="Times New Roman" w:eastAsia="Times New Roman" w:hAnsi="Times New Roman" w:cs="Times New Roman"/>
          <w:bCs/>
          <w:sz w:val="24"/>
          <w:szCs w:val="24"/>
          <w:lang w:eastAsia="ru-RU"/>
        </w:rPr>
        <w:t xml:space="preserve">Услуги по перевозке пассажиров и багажа автомобильным транспортом общего пользования на муниципальных автобусных маршрутах оказываются в соответствии с заключенными муниципальными контрактами. В 2024 году услуги по перевозке пассажиров и багажа автомобильным транспортом общего пользования на муниципальных автобусных маршрутах осуществляет индивидуальный предприниматель Карибов Ш.Ф. </w:t>
      </w:r>
    </w:p>
    <w:p w:rsidR="00AD6BEE" w:rsidRPr="00AD6BEE" w:rsidRDefault="00AD6BEE" w:rsidP="00AD6BE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D6BEE">
        <w:rPr>
          <w:rFonts w:ascii="Times New Roman" w:eastAsia="Times New Roman" w:hAnsi="Times New Roman" w:cs="Times New Roman"/>
          <w:bCs/>
          <w:sz w:val="24"/>
          <w:szCs w:val="24"/>
          <w:lang w:eastAsia="ru-RU"/>
        </w:rPr>
        <w:t>На территории городского округа действует 8 муниципальных автобусных маршрутов, из них:</w:t>
      </w:r>
    </w:p>
    <w:p w:rsidR="00AD6BEE" w:rsidRPr="00AD6BEE" w:rsidRDefault="00AD6BEE" w:rsidP="00AD6BE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D6BEE">
        <w:rPr>
          <w:rFonts w:ascii="Times New Roman" w:eastAsia="Times New Roman" w:hAnsi="Times New Roman" w:cs="Times New Roman"/>
          <w:bCs/>
          <w:sz w:val="24"/>
          <w:szCs w:val="24"/>
          <w:lang w:eastAsia="ru-RU"/>
        </w:rPr>
        <w:t>в городе Мегионе – 3 маршрута;</w:t>
      </w:r>
    </w:p>
    <w:p w:rsidR="00AD6BEE" w:rsidRPr="00AD6BEE" w:rsidRDefault="00AD6BEE" w:rsidP="00AD6BE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D6BEE">
        <w:rPr>
          <w:rFonts w:ascii="Times New Roman" w:eastAsia="Times New Roman" w:hAnsi="Times New Roman" w:cs="Times New Roman"/>
          <w:bCs/>
          <w:sz w:val="24"/>
          <w:szCs w:val="24"/>
          <w:lang w:eastAsia="ru-RU"/>
        </w:rPr>
        <w:t>в пгт.Высокий – 1 маршрут;</w:t>
      </w:r>
    </w:p>
    <w:p w:rsidR="00AD6BEE" w:rsidRPr="00AD6BEE" w:rsidRDefault="00AD6BEE" w:rsidP="00AD6BE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D6BEE">
        <w:rPr>
          <w:rFonts w:ascii="Times New Roman" w:eastAsia="Times New Roman" w:hAnsi="Times New Roman" w:cs="Times New Roman"/>
          <w:bCs/>
          <w:sz w:val="24"/>
          <w:szCs w:val="24"/>
          <w:lang w:eastAsia="ru-RU"/>
        </w:rPr>
        <w:t>сообщением город Мегион – пгт.Высокий – 2 маршрута;</w:t>
      </w:r>
    </w:p>
    <w:p w:rsidR="00AD6BEE" w:rsidRPr="00AD6BEE" w:rsidRDefault="00C33724" w:rsidP="00AD6BE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«дачный» </w:t>
      </w:r>
      <w:r w:rsidRPr="00C3372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AD6BEE" w:rsidRPr="00AD6BEE">
        <w:rPr>
          <w:rFonts w:ascii="Times New Roman" w:eastAsia="Times New Roman" w:hAnsi="Times New Roman" w:cs="Times New Roman"/>
          <w:bCs/>
          <w:sz w:val="24"/>
          <w:szCs w:val="24"/>
          <w:lang w:eastAsia="ru-RU"/>
        </w:rPr>
        <w:t>2 маршрута (действуют только в период май-сентябрь).</w:t>
      </w:r>
      <w:r>
        <w:rPr>
          <w:rFonts w:ascii="Times New Roman" w:eastAsia="Times New Roman" w:hAnsi="Times New Roman" w:cs="Times New Roman"/>
          <w:bCs/>
          <w:sz w:val="24"/>
          <w:szCs w:val="24"/>
          <w:lang w:eastAsia="ru-RU"/>
        </w:rPr>
        <w:t xml:space="preserve"> </w:t>
      </w:r>
    </w:p>
    <w:p w:rsidR="00AD6BEE" w:rsidRPr="00AD6BEE" w:rsidRDefault="00AD6BEE" w:rsidP="00AD6BE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D6BEE">
        <w:rPr>
          <w:rFonts w:ascii="Times New Roman" w:eastAsia="Times New Roman" w:hAnsi="Times New Roman" w:cs="Times New Roman"/>
          <w:bCs/>
          <w:sz w:val="24"/>
          <w:szCs w:val="24"/>
          <w:lang w:eastAsia="ru-RU"/>
        </w:rPr>
        <w:t xml:space="preserve">На всех муниципальных автобусных маршрутах перевозчик использует для перевозки пассажиров и багажа транспортные средства категории М 3, имеющие более 8 посадочных мест и оборудованные мягкими сидениями. </w:t>
      </w:r>
    </w:p>
    <w:p w:rsidR="00AD6BEE" w:rsidRDefault="00AD6BEE" w:rsidP="00AD6BE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D6BEE">
        <w:rPr>
          <w:rFonts w:ascii="Times New Roman" w:eastAsia="Times New Roman" w:hAnsi="Times New Roman" w:cs="Times New Roman"/>
          <w:bCs/>
          <w:sz w:val="24"/>
          <w:szCs w:val="24"/>
          <w:lang w:eastAsia="ru-RU"/>
        </w:rPr>
        <w:t>Для обучающихся в образовательных учреждениях организован бесплатный проезд на общественном транспорте по муниципальным маршрутам. На сегодняшний день бесплатная перевозка учащихся образовательных учреждений на пгт.Высокий осуществляется автобусом по маршруту № 4 (Кольцевой), в городе Мегионе по маршруту №2 и №3 (Кольцевой). Два муниципальных автобусных маршрута №3 и №4 приближены к образовательным учреждениям.</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C33724">
        <w:rPr>
          <w:rFonts w:ascii="Times New Roman" w:eastAsia="Times New Roman" w:hAnsi="Times New Roman" w:cs="Times New Roman"/>
          <w:bCs/>
          <w:sz w:val="24"/>
          <w:szCs w:val="24"/>
          <w:lang w:eastAsia="ru-RU"/>
        </w:rPr>
        <w:t xml:space="preserve">С целью развития транспортной инфраструктуры, организации дорожного движения на улично-дорожной сети городского округа в 2024 году, в рамках государственной </w:t>
      </w:r>
      <w:r>
        <w:rPr>
          <w:rFonts w:ascii="Times New Roman" w:eastAsia="Times New Roman" w:hAnsi="Times New Roman" w:cs="Times New Roman"/>
          <w:bCs/>
          <w:sz w:val="24"/>
          <w:szCs w:val="24"/>
          <w:lang w:eastAsia="ru-RU"/>
        </w:rPr>
        <w:t>программ</w:t>
      </w:r>
      <w:r w:rsidRPr="00C33724">
        <w:rPr>
          <w:rFonts w:ascii="Times New Roman" w:eastAsia="Times New Roman" w:hAnsi="Times New Roman" w:cs="Times New Roman"/>
          <w:bCs/>
          <w:sz w:val="24"/>
          <w:szCs w:val="24"/>
          <w:lang w:eastAsia="ru-RU"/>
        </w:rPr>
        <w:t xml:space="preserve">ы Ханты-Мансийского автономного округа </w:t>
      </w:r>
      <w:r>
        <w:rPr>
          <w:rFonts w:ascii="Times New Roman" w:eastAsia="Times New Roman" w:hAnsi="Times New Roman" w:cs="Times New Roman"/>
          <w:bCs/>
          <w:sz w:val="24"/>
          <w:szCs w:val="24"/>
          <w:lang w:eastAsia="ru-RU"/>
        </w:rPr>
        <w:t>–</w:t>
      </w:r>
      <w:r w:rsidRPr="00C33724">
        <w:rPr>
          <w:rFonts w:ascii="Times New Roman" w:eastAsia="Times New Roman" w:hAnsi="Times New Roman" w:cs="Times New Roman"/>
          <w:bCs/>
          <w:sz w:val="24"/>
          <w:szCs w:val="24"/>
          <w:lang w:eastAsia="ru-RU"/>
        </w:rPr>
        <w:t xml:space="preserve"> Югры «Современная транспортная система» и муниципальной программы «Развитие транспортной системы города Мегиона» выполнены следующие мероприятия:</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C33724">
        <w:rPr>
          <w:rFonts w:ascii="Times New Roman" w:eastAsia="Times New Roman" w:hAnsi="Times New Roman" w:cs="Times New Roman"/>
          <w:bCs/>
          <w:sz w:val="24"/>
          <w:szCs w:val="24"/>
          <w:lang w:eastAsia="ru-RU"/>
        </w:rPr>
        <w:t>1.Капитальный ремонт автомобильной дороги по улице Свободы в городе Мегионе (протяженность объекта 1</w:t>
      </w:r>
      <w:r w:rsidR="00AD2A8E">
        <w:rPr>
          <w:rFonts w:ascii="Times New Roman" w:eastAsia="Times New Roman" w:hAnsi="Times New Roman" w:cs="Times New Roman"/>
          <w:bCs/>
          <w:sz w:val="24"/>
          <w:szCs w:val="24"/>
          <w:lang w:eastAsia="ru-RU"/>
        </w:rPr>
        <w:t xml:space="preserve"> </w:t>
      </w:r>
      <w:r w:rsidRPr="00C33724">
        <w:rPr>
          <w:rFonts w:ascii="Times New Roman" w:eastAsia="Times New Roman" w:hAnsi="Times New Roman" w:cs="Times New Roman"/>
          <w:bCs/>
          <w:sz w:val="24"/>
          <w:szCs w:val="24"/>
          <w:lang w:eastAsia="ru-RU"/>
        </w:rPr>
        <w:t xml:space="preserve">185 метров). </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C33724">
        <w:rPr>
          <w:rFonts w:ascii="Times New Roman" w:eastAsia="Times New Roman" w:hAnsi="Times New Roman" w:cs="Times New Roman"/>
          <w:bCs/>
          <w:sz w:val="24"/>
          <w:szCs w:val="24"/>
          <w:lang w:eastAsia="ru-RU"/>
        </w:rPr>
        <w:t>Капитальный ремонт Автодороги 1А в городе Мегионе (протяженность объекта 630 метров, с устройством регулируемого пешеходного перехода, обустройством двух остановок остановочными павильонами).</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C33724">
        <w:rPr>
          <w:rFonts w:ascii="Times New Roman" w:eastAsia="Times New Roman" w:hAnsi="Times New Roman" w:cs="Times New Roman"/>
          <w:bCs/>
          <w:sz w:val="24"/>
          <w:szCs w:val="24"/>
          <w:lang w:eastAsia="ru-RU"/>
        </w:rPr>
        <w:t>Капитальный ремонт участка автомобильной дороги по улице Озерная в городе Мегионе (протяженность объекта 120 метров, с устройством более комфортного подъезда к автобусной остановке 28,</w:t>
      </w:r>
      <w:r w:rsidR="00D238C3">
        <w:rPr>
          <w:rFonts w:ascii="Times New Roman" w:eastAsia="Times New Roman" w:hAnsi="Times New Roman" w:cs="Times New Roman"/>
          <w:bCs/>
          <w:sz w:val="24"/>
          <w:szCs w:val="24"/>
          <w:lang w:eastAsia="ru-RU"/>
        </w:rPr>
        <w:t xml:space="preserve"> </w:t>
      </w:r>
      <w:r w:rsidRPr="00C33724">
        <w:rPr>
          <w:rFonts w:ascii="Times New Roman" w:eastAsia="Times New Roman" w:hAnsi="Times New Roman" w:cs="Times New Roman"/>
          <w:bCs/>
          <w:sz w:val="24"/>
          <w:szCs w:val="24"/>
          <w:lang w:eastAsia="ru-RU"/>
        </w:rPr>
        <w:t>29 микрорайонов).</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C33724">
        <w:rPr>
          <w:rFonts w:ascii="Times New Roman" w:eastAsia="Times New Roman" w:hAnsi="Times New Roman" w:cs="Times New Roman"/>
          <w:bCs/>
          <w:sz w:val="24"/>
          <w:szCs w:val="24"/>
          <w:lang w:eastAsia="ru-RU"/>
        </w:rPr>
        <w:t>Капитальный ремонт участка автомобильной дороги по улице Мира в поселке городского типа Высокий (протяженность объекта 260 метров, с устройством пешеходного тротуара).</w:t>
      </w:r>
    </w:p>
    <w:p w:rsidR="00C33724" w:rsidRPr="00C33724" w:rsidRDefault="00903165"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Общий объе</w:t>
      </w:r>
      <w:r w:rsidR="00C33724" w:rsidRPr="00C33724">
        <w:rPr>
          <w:rFonts w:ascii="Times New Roman" w:eastAsia="Times New Roman" w:hAnsi="Times New Roman" w:cs="Times New Roman"/>
          <w:bCs/>
          <w:sz w:val="24"/>
          <w:szCs w:val="24"/>
          <w:lang w:eastAsia="ru-RU"/>
        </w:rPr>
        <w:t>м бюджетных ассигнований в текущем году на улучшение транспортной инфраструктуры города Мегиона составил 167 795,7 тыс</w:t>
      </w:r>
      <w:r>
        <w:rPr>
          <w:rFonts w:ascii="Times New Roman" w:eastAsia="Times New Roman" w:hAnsi="Times New Roman" w:cs="Times New Roman"/>
          <w:bCs/>
          <w:sz w:val="24"/>
          <w:szCs w:val="24"/>
          <w:lang w:eastAsia="ru-RU"/>
        </w:rPr>
        <w:t>.</w:t>
      </w:r>
      <w:r w:rsidR="00C33724" w:rsidRPr="00C33724">
        <w:rPr>
          <w:rFonts w:ascii="Times New Roman" w:eastAsia="Times New Roman" w:hAnsi="Times New Roman" w:cs="Times New Roman"/>
          <w:bCs/>
          <w:sz w:val="24"/>
          <w:szCs w:val="24"/>
          <w:lang w:eastAsia="ru-RU"/>
        </w:rPr>
        <w:t xml:space="preserve"> рублей, из них из</w:t>
      </w:r>
      <w:r>
        <w:rPr>
          <w:rFonts w:ascii="Times New Roman" w:eastAsia="Times New Roman" w:hAnsi="Times New Roman" w:cs="Times New Roman"/>
          <w:bCs/>
          <w:sz w:val="24"/>
          <w:szCs w:val="24"/>
          <w:lang w:eastAsia="ru-RU"/>
        </w:rPr>
        <w:t xml:space="preserve"> местного бюджета 72 762,5 тыс.</w:t>
      </w:r>
      <w:r w:rsidR="00C33724" w:rsidRPr="00C33724">
        <w:rPr>
          <w:rFonts w:ascii="Times New Roman" w:eastAsia="Times New Roman" w:hAnsi="Times New Roman" w:cs="Times New Roman"/>
          <w:bCs/>
          <w:sz w:val="24"/>
          <w:szCs w:val="24"/>
          <w:lang w:eastAsia="ru-RU"/>
        </w:rPr>
        <w:t xml:space="preserve"> рублей, из средств бюджета а</w:t>
      </w:r>
      <w:r>
        <w:rPr>
          <w:rFonts w:ascii="Times New Roman" w:eastAsia="Times New Roman" w:hAnsi="Times New Roman" w:cs="Times New Roman"/>
          <w:bCs/>
          <w:sz w:val="24"/>
          <w:szCs w:val="24"/>
          <w:lang w:eastAsia="ru-RU"/>
        </w:rPr>
        <w:t>втономного округа 94 835,0 тыс.</w:t>
      </w:r>
      <w:r w:rsidR="00C33724" w:rsidRPr="00C33724">
        <w:rPr>
          <w:rFonts w:ascii="Times New Roman" w:eastAsia="Times New Roman" w:hAnsi="Times New Roman" w:cs="Times New Roman"/>
          <w:bCs/>
          <w:sz w:val="24"/>
          <w:szCs w:val="24"/>
          <w:lang w:eastAsia="ru-RU"/>
        </w:rPr>
        <w:t xml:space="preserve"> рублей. </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C33724">
        <w:rPr>
          <w:rFonts w:ascii="Times New Roman" w:eastAsia="Times New Roman" w:hAnsi="Times New Roman" w:cs="Times New Roman"/>
          <w:bCs/>
          <w:sz w:val="24"/>
          <w:szCs w:val="24"/>
          <w:lang w:eastAsia="ru-RU"/>
        </w:rPr>
        <w:t>В лет</w:t>
      </w:r>
      <w:r w:rsidR="00EE7F67">
        <w:rPr>
          <w:rFonts w:ascii="Times New Roman" w:eastAsia="Times New Roman" w:hAnsi="Times New Roman" w:cs="Times New Roman"/>
          <w:bCs/>
          <w:sz w:val="24"/>
          <w:szCs w:val="24"/>
          <w:lang w:eastAsia="ru-RU"/>
        </w:rPr>
        <w:t>ний период на улице Ленина пгт.</w:t>
      </w:r>
      <w:r w:rsidRPr="00C33724">
        <w:rPr>
          <w:rFonts w:ascii="Times New Roman" w:eastAsia="Times New Roman" w:hAnsi="Times New Roman" w:cs="Times New Roman"/>
          <w:bCs/>
          <w:sz w:val="24"/>
          <w:szCs w:val="24"/>
          <w:lang w:eastAsia="ru-RU"/>
        </w:rPr>
        <w:t xml:space="preserve">Высокий в районе </w:t>
      </w:r>
      <w:r w:rsidR="008021E4">
        <w:rPr>
          <w:rFonts w:ascii="Times New Roman" w:eastAsia="Times New Roman" w:hAnsi="Times New Roman" w:cs="Times New Roman"/>
          <w:bCs/>
          <w:sz w:val="24"/>
          <w:szCs w:val="24"/>
          <w:lang w:eastAsia="ru-RU"/>
        </w:rPr>
        <w:t xml:space="preserve">муниципального бюджетного </w:t>
      </w:r>
      <w:r w:rsidR="008021E4">
        <w:rPr>
          <w:rFonts w:ascii="Times New Roman" w:eastAsia="Times New Roman" w:hAnsi="Times New Roman" w:cs="Times New Roman"/>
          <w:bCs/>
          <w:sz w:val="24"/>
          <w:szCs w:val="24"/>
          <w:lang w:eastAsia="ru-RU"/>
        </w:rPr>
        <w:lastRenderedPageBreak/>
        <w:t>общеобразовательного учреждения</w:t>
      </w:r>
      <w:r w:rsidR="008021E4" w:rsidRPr="008021E4">
        <w:rPr>
          <w:rFonts w:ascii="Times New Roman" w:eastAsia="Times New Roman" w:hAnsi="Times New Roman" w:cs="Times New Roman"/>
          <w:bCs/>
          <w:sz w:val="24"/>
          <w:szCs w:val="24"/>
          <w:lang w:eastAsia="ru-RU"/>
        </w:rPr>
        <w:t xml:space="preserve"> «Средняя общеобразовательная школа №6»</w:t>
      </w:r>
      <w:r w:rsidRPr="00C33724">
        <w:rPr>
          <w:rFonts w:ascii="Times New Roman" w:eastAsia="Times New Roman" w:hAnsi="Times New Roman" w:cs="Times New Roman"/>
          <w:bCs/>
          <w:sz w:val="24"/>
          <w:szCs w:val="24"/>
          <w:lang w:eastAsia="ru-RU"/>
        </w:rPr>
        <w:t xml:space="preserve"> осуществлена установка автобусной остановки павильонного типа. В городе Мегионе в районе дома №14 по улице Нефтяников путем установки светофорного объекта организован регулируемый пешеходный переход.</w:t>
      </w:r>
    </w:p>
    <w:p w:rsidR="00C33724" w:rsidRPr="00C33724" w:rsidRDefault="00903165"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обеспечение</w:t>
      </w:r>
      <w:r w:rsidR="00C33724" w:rsidRPr="00C33724">
        <w:rPr>
          <w:rFonts w:ascii="Times New Roman" w:eastAsia="Times New Roman" w:hAnsi="Times New Roman" w:cs="Times New Roman"/>
          <w:bCs/>
          <w:sz w:val="24"/>
          <w:szCs w:val="24"/>
          <w:lang w:eastAsia="ru-RU"/>
        </w:rPr>
        <w:t xml:space="preserve"> функционирования сети автомоби</w:t>
      </w:r>
      <w:r>
        <w:rPr>
          <w:rFonts w:ascii="Times New Roman" w:eastAsia="Times New Roman" w:hAnsi="Times New Roman" w:cs="Times New Roman"/>
          <w:bCs/>
          <w:sz w:val="24"/>
          <w:szCs w:val="24"/>
          <w:lang w:eastAsia="ru-RU"/>
        </w:rPr>
        <w:t>льных дорог общего пользования</w:t>
      </w:r>
      <w:r w:rsidR="00C33724" w:rsidRPr="00C33724">
        <w:rPr>
          <w:rFonts w:ascii="Times New Roman" w:eastAsia="Times New Roman" w:hAnsi="Times New Roman" w:cs="Times New Roman"/>
          <w:bCs/>
          <w:sz w:val="24"/>
          <w:szCs w:val="24"/>
          <w:lang w:eastAsia="ru-RU"/>
        </w:rPr>
        <w:t xml:space="preserve"> на оказание услуг по содержание улично-доро</w:t>
      </w:r>
      <w:r w:rsidR="00EE7F67">
        <w:rPr>
          <w:rFonts w:ascii="Times New Roman" w:eastAsia="Times New Roman" w:hAnsi="Times New Roman" w:cs="Times New Roman"/>
          <w:bCs/>
          <w:sz w:val="24"/>
          <w:szCs w:val="24"/>
          <w:lang w:eastAsia="ru-RU"/>
        </w:rPr>
        <w:t>жной сети города Мегиона и пгт.</w:t>
      </w:r>
      <w:r>
        <w:rPr>
          <w:rFonts w:ascii="Times New Roman" w:eastAsia="Times New Roman" w:hAnsi="Times New Roman" w:cs="Times New Roman"/>
          <w:bCs/>
          <w:sz w:val="24"/>
          <w:szCs w:val="24"/>
          <w:lang w:eastAsia="ru-RU"/>
        </w:rPr>
        <w:t>Высокий в</w:t>
      </w:r>
      <w:r w:rsidR="00C33724" w:rsidRPr="00C33724">
        <w:rPr>
          <w:rFonts w:ascii="Times New Roman" w:eastAsia="Times New Roman" w:hAnsi="Times New Roman" w:cs="Times New Roman"/>
          <w:bCs/>
          <w:sz w:val="24"/>
          <w:szCs w:val="24"/>
          <w:lang w:eastAsia="ru-RU"/>
        </w:rPr>
        <w:t xml:space="preserve"> 2024 году выделены бюджетные ассигновани</w:t>
      </w:r>
      <w:r>
        <w:rPr>
          <w:rFonts w:ascii="Times New Roman" w:eastAsia="Times New Roman" w:hAnsi="Times New Roman" w:cs="Times New Roman"/>
          <w:bCs/>
          <w:sz w:val="24"/>
          <w:szCs w:val="24"/>
          <w:lang w:eastAsia="ru-RU"/>
        </w:rPr>
        <w:t>я на общую сумму 232 433,4 тыс.</w:t>
      </w:r>
      <w:r w:rsidR="00C33724" w:rsidRPr="00C33724">
        <w:rPr>
          <w:rFonts w:ascii="Times New Roman" w:eastAsia="Times New Roman" w:hAnsi="Times New Roman" w:cs="Times New Roman"/>
          <w:bCs/>
          <w:sz w:val="24"/>
          <w:szCs w:val="24"/>
          <w:lang w:eastAsia="ru-RU"/>
        </w:rPr>
        <w:t xml:space="preserve"> рублей. В рамках содержания улично-доро</w:t>
      </w:r>
      <w:r w:rsidR="00EE7F67">
        <w:rPr>
          <w:rFonts w:ascii="Times New Roman" w:eastAsia="Times New Roman" w:hAnsi="Times New Roman" w:cs="Times New Roman"/>
          <w:bCs/>
          <w:sz w:val="24"/>
          <w:szCs w:val="24"/>
          <w:lang w:eastAsia="ru-RU"/>
        </w:rPr>
        <w:t>жной сети города Мегиона и пгт.</w:t>
      </w:r>
      <w:r w:rsidR="00C33724" w:rsidRPr="00C33724">
        <w:rPr>
          <w:rFonts w:ascii="Times New Roman" w:eastAsia="Times New Roman" w:hAnsi="Times New Roman" w:cs="Times New Roman"/>
          <w:bCs/>
          <w:sz w:val="24"/>
          <w:szCs w:val="24"/>
          <w:lang w:eastAsia="ru-RU"/>
        </w:rPr>
        <w:t>Высокий проведены мероприятия по ямочному ремонту улично-дорожной сети (3</w:t>
      </w:r>
      <w:r w:rsidR="00AD2A8E">
        <w:rPr>
          <w:rFonts w:ascii="Times New Roman" w:eastAsia="Times New Roman" w:hAnsi="Times New Roman" w:cs="Times New Roman"/>
          <w:bCs/>
          <w:sz w:val="24"/>
          <w:szCs w:val="24"/>
          <w:lang w:eastAsia="ru-RU"/>
        </w:rPr>
        <w:t xml:space="preserve"> </w:t>
      </w:r>
      <w:r w:rsidR="00C33724" w:rsidRPr="00C33724">
        <w:rPr>
          <w:rFonts w:ascii="Times New Roman" w:eastAsia="Times New Roman" w:hAnsi="Times New Roman" w:cs="Times New Roman"/>
          <w:bCs/>
          <w:sz w:val="24"/>
          <w:szCs w:val="24"/>
          <w:lang w:eastAsia="ru-RU"/>
        </w:rPr>
        <w:t>080 м2), нанесение (обновление) дорожной разметки (не менее 2 раза в год) (41</w:t>
      </w:r>
      <w:r w:rsidR="00C33724">
        <w:rPr>
          <w:rFonts w:ascii="Times New Roman" w:eastAsia="Times New Roman" w:hAnsi="Times New Roman" w:cs="Times New Roman"/>
          <w:bCs/>
          <w:sz w:val="24"/>
          <w:szCs w:val="24"/>
          <w:lang w:eastAsia="ru-RU"/>
        </w:rPr>
        <w:t xml:space="preserve"> </w:t>
      </w:r>
      <w:r w:rsidR="00C33724" w:rsidRPr="00C33724">
        <w:rPr>
          <w:rFonts w:ascii="Times New Roman" w:eastAsia="Times New Roman" w:hAnsi="Times New Roman" w:cs="Times New Roman"/>
          <w:bCs/>
          <w:sz w:val="24"/>
          <w:szCs w:val="24"/>
          <w:lang w:eastAsia="ru-RU"/>
        </w:rPr>
        <w:t>600 м2).</w:t>
      </w:r>
    </w:p>
    <w:p w:rsidR="00C33724" w:rsidRPr="00C33724" w:rsidRDefault="00903165"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Также в 2022-2024 годах подготовлены</w:t>
      </w:r>
      <w:r w:rsidR="00C33724" w:rsidRPr="00C33724">
        <w:rPr>
          <w:rFonts w:ascii="Times New Roman" w:eastAsia="Times New Roman" w:hAnsi="Times New Roman" w:cs="Times New Roman"/>
          <w:bCs/>
          <w:sz w:val="24"/>
          <w:szCs w:val="24"/>
          <w:lang w:eastAsia="ru-RU"/>
        </w:rPr>
        <w:t xml:space="preserve"> на период реализации в 2025-2026 годов следующие проекты:</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C33724">
        <w:rPr>
          <w:rFonts w:ascii="Times New Roman" w:eastAsia="Times New Roman" w:hAnsi="Times New Roman" w:cs="Times New Roman"/>
          <w:bCs/>
          <w:sz w:val="24"/>
          <w:szCs w:val="24"/>
          <w:lang w:eastAsia="ru-RU"/>
        </w:rPr>
        <w:t>1.Строительство автомобильной дороги по ул. Нефтяников (от ул. Заречная до ул. Губкина)</w:t>
      </w:r>
      <w:r w:rsidR="00903165">
        <w:rPr>
          <w:rFonts w:ascii="Times New Roman" w:eastAsia="Times New Roman" w:hAnsi="Times New Roman" w:cs="Times New Roman"/>
          <w:bCs/>
          <w:sz w:val="24"/>
          <w:szCs w:val="24"/>
          <w:lang w:eastAsia="ru-RU"/>
        </w:rPr>
        <w:t>.</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C33724">
        <w:rPr>
          <w:rFonts w:ascii="Times New Roman" w:eastAsia="Times New Roman" w:hAnsi="Times New Roman" w:cs="Times New Roman"/>
          <w:bCs/>
          <w:sz w:val="24"/>
          <w:szCs w:val="24"/>
          <w:lang w:eastAsia="ru-RU"/>
        </w:rPr>
        <w:t>Дорога протяженностью 1 453 метра соединит 20, 21 и 22 микрорайоны города. Данная улица обеспечит транспортными связями жилой и административной зоны города. Строительство автомобильной дороги обеспечит удобство подъезда автотранспорта к жилым застройкам и к социально-значимым объектам города, в том числе к спортивному комплексу и проектируемой школе на 1</w:t>
      </w:r>
      <w:r>
        <w:rPr>
          <w:rFonts w:ascii="Times New Roman" w:eastAsia="Times New Roman" w:hAnsi="Times New Roman" w:cs="Times New Roman"/>
          <w:bCs/>
          <w:sz w:val="24"/>
          <w:szCs w:val="24"/>
          <w:lang w:eastAsia="ru-RU"/>
        </w:rPr>
        <w:t xml:space="preserve"> </w:t>
      </w:r>
      <w:r w:rsidRPr="00C33724">
        <w:rPr>
          <w:rFonts w:ascii="Times New Roman" w:eastAsia="Times New Roman" w:hAnsi="Times New Roman" w:cs="Times New Roman"/>
          <w:bCs/>
          <w:sz w:val="24"/>
          <w:szCs w:val="24"/>
          <w:lang w:eastAsia="ru-RU"/>
        </w:rPr>
        <w:t xml:space="preserve">125 мест по минимальной траектории движения транспортных средств, так же позволит обеспечить вновь застраиваемые территории индивидуального жилищного строительства транспортной инфраструктурой. </w:t>
      </w:r>
      <w:r>
        <w:rPr>
          <w:rFonts w:ascii="Times New Roman" w:eastAsia="Times New Roman" w:hAnsi="Times New Roman" w:cs="Times New Roman"/>
          <w:bCs/>
          <w:sz w:val="24"/>
          <w:szCs w:val="24"/>
          <w:lang w:eastAsia="ru-RU"/>
        </w:rPr>
        <w:t>Данный объект включен в г</w:t>
      </w:r>
      <w:r w:rsidRPr="00C33724">
        <w:rPr>
          <w:rFonts w:ascii="Times New Roman" w:eastAsia="Times New Roman" w:hAnsi="Times New Roman" w:cs="Times New Roman"/>
          <w:bCs/>
          <w:sz w:val="24"/>
          <w:szCs w:val="24"/>
          <w:lang w:eastAsia="ru-RU"/>
        </w:rPr>
        <w:t xml:space="preserve">осударственную программу. </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C33724">
        <w:rPr>
          <w:rFonts w:ascii="Times New Roman" w:eastAsia="Times New Roman" w:hAnsi="Times New Roman" w:cs="Times New Roman"/>
          <w:bCs/>
          <w:sz w:val="24"/>
          <w:szCs w:val="24"/>
          <w:lang w:eastAsia="ru-RU"/>
        </w:rPr>
        <w:t xml:space="preserve">2. Капитальный ремонт дороги по улице Абазарова. </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C33724">
        <w:rPr>
          <w:rFonts w:ascii="Times New Roman" w:eastAsia="Times New Roman" w:hAnsi="Times New Roman" w:cs="Times New Roman"/>
          <w:bCs/>
          <w:sz w:val="24"/>
          <w:szCs w:val="24"/>
          <w:lang w:eastAsia="ru-RU"/>
        </w:rPr>
        <w:t>Дорога протяженностью 1</w:t>
      </w:r>
      <w:r w:rsidR="00AD2A8E">
        <w:rPr>
          <w:rFonts w:ascii="Times New Roman" w:eastAsia="Times New Roman" w:hAnsi="Times New Roman" w:cs="Times New Roman"/>
          <w:bCs/>
          <w:sz w:val="24"/>
          <w:szCs w:val="24"/>
          <w:lang w:eastAsia="ru-RU"/>
        </w:rPr>
        <w:t xml:space="preserve"> </w:t>
      </w:r>
      <w:r w:rsidRPr="00C33724">
        <w:rPr>
          <w:rFonts w:ascii="Times New Roman" w:eastAsia="Times New Roman" w:hAnsi="Times New Roman" w:cs="Times New Roman"/>
          <w:bCs/>
          <w:sz w:val="24"/>
          <w:szCs w:val="24"/>
          <w:lang w:eastAsia="ru-RU"/>
        </w:rPr>
        <w:t xml:space="preserve">200 метров позволит обеспечить вновь застраиваемые территории в микрорайоне СУ-920 полноценной транспортной инфраструктурой, с устройством пешеходного тротуара, освещения и ливневой канализации, а также 4 остановочных павильона для автобусов. </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C33724">
        <w:rPr>
          <w:rFonts w:ascii="Times New Roman" w:eastAsia="Times New Roman" w:hAnsi="Times New Roman" w:cs="Times New Roman"/>
          <w:bCs/>
          <w:sz w:val="24"/>
          <w:szCs w:val="24"/>
          <w:lang w:eastAsia="ru-RU"/>
        </w:rPr>
        <w:t xml:space="preserve">Капитальный ремонт автомобильной дороги планируется в летний период 2025 года. </w:t>
      </w:r>
    </w:p>
    <w:p w:rsidR="00C33724" w:rsidRPr="00C33724" w:rsidRDefault="00C33724" w:rsidP="00C33724">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Данный объект включен в г</w:t>
      </w:r>
      <w:r w:rsidRPr="00C33724">
        <w:rPr>
          <w:rFonts w:ascii="Times New Roman" w:eastAsia="Times New Roman" w:hAnsi="Times New Roman" w:cs="Times New Roman"/>
          <w:bCs/>
          <w:sz w:val="24"/>
          <w:szCs w:val="24"/>
          <w:lang w:eastAsia="ru-RU"/>
        </w:rPr>
        <w:t xml:space="preserve">осударственную программу. </w:t>
      </w:r>
    </w:p>
    <w:p w:rsidR="00811F22" w:rsidRPr="00A6260C" w:rsidRDefault="00811F22" w:rsidP="00E76182">
      <w:pPr>
        <w:widowControl w:val="0"/>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рамках муниципальной программы</w:t>
      </w:r>
      <w:r w:rsidR="00E76182" w:rsidRPr="00E76182">
        <w:rPr>
          <w:rFonts w:ascii="Times New Roman" w:eastAsia="Times New Roman" w:hAnsi="Times New Roman" w:cs="Times New Roman"/>
          <w:bCs/>
          <w:sz w:val="24"/>
          <w:szCs w:val="24"/>
          <w:lang w:eastAsia="ru-RU"/>
        </w:rPr>
        <w:t xml:space="preserve"> «Формирование доступной среды для инвалидов и других маломобильных групп населени</w:t>
      </w:r>
      <w:r>
        <w:rPr>
          <w:rFonts w:ascii="Times New Roman" w:eastAsia="Times New Roman" w:hAnsi="Times New Roman" w:cs="Times New Roman"/>
          <w:bCs/>
          <w:sz w:val="24"/>
          <w:szCs w:val="24"/>
          <w:lang w:eastAsia="ru-RU"/>
        </w:rPr>
        <w:t xml:space="preserve">я на территории города Мегиона» </w:t>
      </w:r>
      <w:r w:rsidRPr="00811F22">
        <w:rPr>
          <w:rFonts w:ascii="Times New Roman" w:eastAsia="Times New Roman" w:hAnsi="Times New Roman" w:cs="Times New Roman"/>
          <w:bCs/>
          <w:sz w:val="24"/>
          <w:szCs w:val="24"/>
          <w:lang w:eastAsia="ru-RU"/>
        </w:rPr>
        <w:t xml:space="preserve">выполнены мероприятия </w:t>
      </w:r>
      <w:r>
        <w:rPr>
          <w:rFonts w:ascii="Times New Roman" w:eastAsia="Times New Roman" w:hAnsi="Times New Roman" w:cs="Times New Roman"/>
          <w:bCs/>
          <w:sz w:val="24"/>
          <w:szCs w:val="24"/>
          <w:lang w:eastAsia="ru-RU"/>
        </w:rPr>
        <w:t xml:space="preserve">на общую сумму </w:t>
      </w:r>
      <w:r w:rsidRPr="009E7AEF">
        <w:rPr>
          <w:rFonts w:ascii="Times New Roman" w:eastAsia="Times New Roman" w:hAnsi="Times New Roman" w:cs="Times New Roman"/>
          <w:bCs/>
          <w:sz w:val="24"/>
          <w:szCs w:val="24"/>
          <w:lang w:eastAsia="ru-RU"/>
        </w:rPr>
        <w:t xml:space="preserve">15 494,54 </w:t>
      </w:r>
      <w:r>
        <w:rPr>
          <w:rFonts w:ascii="Times New Roman" w:eastAsia="Times New Roman" w:hAnsi="Times New Roman" w:cs="Times New Roman"/>
          <w:bCs/>
          <w:sz w:val="24"/>
          <w:szCs w:val="24"/>
          <w:lang w:eastAsia="ru-RU"/>
        </w:rPr>
        <w:t xml:space="preserve">тыс. </w:t>
      </w:r>
      <w:r w:rsidRPr="009E7AEF">
        <w:rPr>
          <w:rFonts w:ascii="Times New Roman" w:eastAsia="Times New Roman" w:hAnsi="Times New Roman" w:cs="Times New Roman"/>
          <w:bCs/>
          <w:sz w:val="24"/>
          <w:szCs w:val="24"/>
          <w:lang w:eastAsia="ru-RU"/>
        </w:rPr>
        <w:t>рублей</w:t>
      </w:r>
      <w:r>
        <w:rPr>
          <w:rFonts w:ascii="Times New Roman" w:eastAsia="Times New Roman" w:hAnsi="Times New Roman" w:cs="Times New Roman"/>
          <w:bCs/>
          <w:sz w:val="24"/>
          <w:szCs w:val="24"/>
          <w:lang w:eastAsia="ru-RU"/>
        </w:rPr>
        <w:t>.</w:t>
      </w:r>
      <w:r w:rsidR="00AD2668">
        <w:rPr>
          <w:rFonts w:ascii="Times New Roman" w:eastAsia="Times New Roman" w:hAnsi="Times New Roman" w:cs="Times New Roman"/>
          <w:bCs/>
          <w:sz w:val="24"/>
          <w:szCs w:val="24"/>
          <w:lang w:eastAsia="ru-RU"/>
        </w:rPr>
        <w:t xml:space="preserve"> </w:t>
      </w:r>
    </w:p>
    <w:p w:rsidR="00E76182" w:rsidRPr="00E76182" w:rsidRDefault="00811F22" w:rsidP="00E76182">
      <w:pPr>
        <w:widowControl w:val="0"/>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Жилые дома: </w:t>
      </w:r>
      <w:r w:rsidR="00E76182" w:rsidRPr="00E76182">
        <w:rPr>
          <w:rFonts w:ascii="Times New Roman" w:eastAsia="Times New Roman" w:hAnsi="Times New Roman" w:cs="Times New Roman"/>
          <w:bCs/>
          <w:sz w:val="24"/>
          <w:szCs w:val="24"/>
          <w:lang w:eastAsia="ru-RU"/>
        </w:rPr>
        <w:t xml:space="preserve"> </w:t>
      </w:r>
    </w:p>
    <w:p w:rsidR="00E76182" w:rsidRPr="00E76182" w:rsidRDefault="00D238C3" w:rsidP="00811F22">
      <w:pPr>
        <w:widowControl w:val="0"/>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обустройство</w:t>
      </w:r>
      <w:r w:rsidR="00E76182" w:rsidRPr="00E76182">
        <w:rPr>
          <w:rFonts w:ascii="Times New Roman" w:eastAsia="Times New Roman" w:hAnsi="Times New Roman" w:cs="Times New Roman"/>
          <w:bCs/>
          <w:sz w:val="24"/>
          <w:szCs w:val="24"/>
          <w:lang w:eastAsia="ru-RU"/>
        </w:rPr>
        <w:t xml:space="preserve"> ванной комнаты и санузла в квартирах</w:t>
      </w:r>
      <w:r w:rsidR="00811F22">
        <w:rPr>
          <w:rFonts w:ascii="Times New Roman" w:eastAsia="Times New Roman" w:hAnsi="Times New Roman" w:cs="Times New Roman"/>
          <w:bCs/>
          <w:sz w:val="24"/>
          <w:szCs w:val="24"/>
          <w:lang w:eastAsia="ru-RU"/>
        </w:rPr>
        <w:t>,</w:t>
      </w:r>
      <w:r w:rsidR="00E76182" w:rsidRPr="00E76182">
        <w:rPr>
          <w:rFonts w:ascii="Times New Roman" w:eastAsia="Times New Roman" w:hAnsi="Times New Roman" w:cs="Times New Roman"/>
          <w:bCs/>
          <w:sz w:val="24"/>
          <w:szCs w:val="24"/>
          <w:lang w:eastAsia="ru-RU"/>
        </w:rPr>
        <w:t xml:space="preserve"> в которых проживают инвалиды, расположенные по адресу: ул. Первомайская 6, кв. №40, ул. Проспект Победы 31, кв. №26., ул. Советская 10, кв. №1.</w:t>
      </w:r>
    </w:p>
    <w:p w:rsidR="00E76182" w:rsidRPr="00E76182" w:rsidRDefault="00E76182" w:rsidP="00E76182">
      <w:pPr>
        <w:widowControl w:val="0"/>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r w:rsidRPr="00E76182">
        <w:rPr>
          <w:rFonts w:ascii="Times New Roman" w:eastAsia="Times New Roman" w:hAnsi="Times New Roman" w:cs="Times New Roman"/>
          <w:bCs/>
          <w:sz w:val="24"/>
          <w:szCs w:val="24"/>
          <w:lang w:eastAsia="ru-RU"/>
        </w:rPr>
        <w:t xml:space="preserve">2. Разработана </w:t>
      </w:r>
      <w:r w:rsidR="007059E2">
        <w:rPr>
          <w:rFonts w:ascii="Times New Roman" w:eastAsia="Times New Roman" w:hAnsi="Times New Roman" w:cs="Times New Roman"/>
          <w:bCs/>
          <w:sz w:val="24"/>
          <w:szCs w:val="24"/>
          <w:lang w:eastAsia="ru-RU"/>
        </w:rPr>
        <w:t>проектно-сметная документация (</w:t>
      </w:r>
      <w:r w:rsidRPr="00E76182">
        <w:rPr>
          <w:rFonts w:ascii="Times New Roman" w:eastAsia="Times New Roman" w:hAnsi="Times New Roman" w:cs="Times New Roman"/>
          <w:bCs/>
          <w:sz w:val="24"/>
          <w:szCs w:val="24"/>
          <w:lang w:eastAsia="ru-RU"/>
        </w:rPr>
        <w:t>ПСД</w:t>
      </w:r>
      <w:r w:rsidR="007059E2">
        <w:rPr>
          <w:rFonts w:ascii="Times New Roman" w:eastAsia="Times New Roman" w:hAnsi="Times New Roman" w:cs="Times New Roman"/>
          <w:bCs/>
          <w:sz w:val="24"/>
          <w:szCs w:val="24"/>
          <w:lang w:eastAsia="ru-RU"/>
        </w:rPr>
        <w:t>)</w:t>
      </w:r>
      <w:r w:rsidRPr="00E76182">
        <w:rPr>
          <w:rFonts w:ascii="Times New Roman" w:eastAsia="Times New Roman" w:hAnsi="Times New Roman" w:cs="Times New Roman"/>
          <w:bCs/>
          <w:sz w:val="24"/>
          <w:szCs w:val="24"/>
          <w:lang w:eastAsia="ru-RU"/>
        </w:rPr>
        <w:t xml:space="preserve"> по обустройству входной группы для беспрепятственного доступа маломобильных групп населения в жилых домах</w:t>
      </w:r>
      <w:r w:rsidR="00811F22">
        <w:rPr>
          <w:rFonts w:ascii="Times New Roman" w:eastAsia="Times New Roman" w:hAnsi="Times New Roman" w:cs="Times New Roman"/>
          <w:bCs/>
          <w:sz w:val="24"/>
          <w:szCs w:val="24"/>
          <w:lang w:eastAsia="ru-RU"/>
        </w:rPr>
        <w:t>,</w:t>
      </w:r>
      <w:r w:rsidRPr="00E76182">
        <w:rPr>
          <w:rFonts w:ascii="Times New Roman" w:eastAsia="Times New Roman" w:hAnsi="Times New Roman" w:cs="Times New Roman"/>
          <w:bCs/>
          <w:sz w:val="24"/>
          <w:szCs w:val="24"/>
          <w:lang w:eastAsia="ru-RU"/>
        </w:rPr>
        <w:t xml:space="preserve"> где проживают инвалиды</w:t>
      </w:r>
      <w:r w:rsidR="00811F22">
        <w:rPr>
          <w:rFonts w:ascii="Times New Roman" w:eastAsia="Times New Roman" w:hAnsi="Times New Roman" w:cs="Times New Roman"/>
          <w:bCs/>
          <w:sz w:val="24"/>
          <w:szCs w:val="24"/>
          <w:lang w:eastAsia="ru-RU"/>
        </w:rPr>
        <w:t xml:space="preserve">, </w:t>
      </w:r>
      <w:r w:rsidRPr="00E76182">
        <w:rPr>
          <w:rFonts w:ascii="Times New Roman" w:eastAsia="Times New Roman" w:hAnsi="Times New Roman" w:cs="Times New Roman"/>
          <w:bCs/>
          <w:sz w:val="24"/>
          <w:szCs w:val="24"/>
          <w:lang w:eastAsia="ru-RU"/>
        </w:rPr>
        <w:t>по 8 адресам.</w:t>
      </w:r>
    </w:p>
    <w:p w:rsidR="00E76182" w:rsidRPr="00E76182" w:rsidRDefault="00E76182" w:rsidP="00E76182">
      <w:pPr>
        <w:widowControl w:val="0"/>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r w:rsidRPr="00E76182">
        <w:rPr>
          <w:rFonts w:ascii="Times New Roman" w:eastAsia="Times New Roman" w:hAnsi="Times New Roman" w:cs="Times New Roman"/>
          <w:bCs/>
          <w:sz w:val="24"/>
          <w:szCs w:val="24"/>
          <w:lang w:eastAsia="ru-RU"/>
        </w:rPr>
        <w:t>3.Обустройство входной группы ул. Ленина 6/1, 1 подъезд (установка наклонного подъемника, общестроительные работы).</w:t>
      </w:r>
    </w:p>
    <w:p w:rsidR="00E76182" w:rsidRPr="00E76182" w:rsidRDefault="00E76182" w:rsidP="00E76182">
      <w:pPr>
        <w:widowControl w:val="0"/>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r w:rsidRPr="00E76182">
        <w:rPr>
          <w:rFonts w:ascii="Times New Roman" w:eastAsia="Times New Roman" w:hAnsi="Times New Roman" w:cs="Times New Roman"/>
          <w:bCs/>
          <w:sz w:val="24"/>
          <w:szCs w:val="24"/>
          <w:lang w:eastAsia="ru-RU"/>
        </w:rPr>
        <w:t>4.Обустройство входной группы ул. Заречная 16, 6 подъезд (установка наклонного подъемника, общестроительные работы).</w:t>
      </w:r>
    </w:p>
    <w:p w:rsidR="00E76182" w:rsidRPr="00E76182" w:rsidRDefault="00E76182" w:rsidP="00E76182">
      <w:pPr>
        <w:widowControl w:val="0"/>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r w:rsidRPr="00E76182">
        <w:rPr>
          <w:rFonts w:ascii="Times New Roman" w:eastAsia="Times New Roman" w:hAnsi="Times New Roman" w:cs="Times New Roman"/>
          <w:bCs/>
          <w:sz w:val="24"/>
          <w:szCs w:val="24"/>
          <w:lang w:eastAsia="ru-RU"/>
        </w:rPr>
        <w:t>5.Обустройство входной группы ул. Строителей 3/3, 5 подъезд (установка наклонного подъемника, общестроительные работы).</w:t>
      </w:r>
    </w:p>
    <w:p w:rsidR="00E76182" w:rsidRPr="00E76182" w:rsidRDefault="007059E2" w:rsidP="00E76182">
      <w:pPr>
        <w:widowControl w:val="0"/>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6.Заключен муниципальный контракт</w:t>
      </w:r>
      <w:r w:rsidR="00E76182" w:rsidRPr="00E76182">
        <w:rPr>
          <w:rFonts w:ascii="Times New Roman" w:eastAsia="Times New Roman" w:hAnsi="Times New Roman" w:cs="Times New Roman"/>
          <w:bCs/>
          <w:sz w:val="24"/>
          <w:szCs w:val="24"/>
          <w:lang w:eastAsia="ru-RU"/>
        </w:rPr>
        <w:t xml:space="preserve"> (начало работ май 2025) </w:t>
      </w:r>
      <w:r w:rsidR="00811F22">
        <w:rPr>
          <w:rFonts w:ascii="Times New Roman" w:eastAsia="Times New Roman" w:hAnsi="Times New Roman" w:cs="Times New Roman"/>
          <w:bCs/>
          <w:sz w:val="24"/>
          <w:szCs w:val="24"/>
          <w:lang w:eastAsia="ru-RU"/>
        </w:rPr>
        <w:t>на обустройство входной группы</w:t>
      </w:r>
      <w:r w:rsidR="00E76182" w:rsidRPr="00E76182">
        <w:rPr>
          <w:rFonts w:ascii="Times New Roman" w:eastAsia="Times New Roman" w:hAnsi="Times New Roman" w:cs="Times New Roman"/>
          <w:bCs/>
          <w:sz w:val="24"/>
          <w:szCs w:val="24"/>
          <w:lang w:eastAsia="ru-RU"/>
        </w:rPr>
        <w:t xml:space="preserve"> ул. Кузьмина 22 (5 подъезд) (установка наклонного подъемника, общестроительные работы).</w:t>
      </w:r>
    </w:p>
    <w:p w:rsidR="00E76182" w:rsidRPr="00E76182" w:rsidRDefault="00E76182" w:rsidP="00E76182">
      <w:pPr>
        <w:widowControl w:val="0"/>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p>
    <w:p w:rsidR="00E76182" w:rsidRPr="00E76182" w:rsidRDefault="00E76182" w:rsidP="00E76182">
      <w:pPr>
        <w:widowControl w:val="0"/>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r w:rsidRPr="00E76182">
        <w:rPr>
          <w:rFonts w:ascii="Times New Roman" w:eastAsia="Times New Roman" w:hAnsi="Times New Roman" w:cs="Times New Roman"/>
          <w:bCs/>
          <w:sz w:val="24"/>
          <w:szCs w:val="24"/>
          <w:lang w:eastAsia="ru-RU"/>
        </w:rPr>
        <w:t>Социальные объекты:</w:t>
      </w:r>
    </w:p>
    <w:p w:rsidR="00E76182" w:rsidRPr="00E76182" w:rsidRDefault="00811F22"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1.В муниципальном бюджетном дошкольном образовательном учреждении</w:t>
      </w:r>
      <w:r w:rsidR="00E76182" w:rsidRPr="00E76182">
        <w:rPr>
          <w:rFonts w:ascii="Times New Roman" w:eastAsia="Times New Roman" w:hAnsi="Times New Roman" w:cs="Times New Roman"/>
          <w:bCs/>
          <w:sz w:val="24"/>
          <w:szCs w:val="24"/>
          <w:lang w:eastAsia="ru-RU"/>
        </w:rPr>
        <w:t xml:space="preserve"> «Детский сад №12 «Росинка» (обустройство входной группы садика, оборудование объекта </w:t>
      </w:r>
      <w:r w:rsidR="00E76182" w:rsidRPr="00E76182">
        <w:rPr>
          <w:rFonts w:ascii="Times New Roman" w:eastAsia="Times New Roman" w:hAnsi="Times New Roman" w:cs="Times New Roman"/>
          <w:bCs/>
          <w:sz w:val="24"/>
          <w:szCs w:val="24"/>
          <w:lang w:eastAsia="ru-RU"/>
        </w:rPr>
        <w:lastRenderedPageBreak/>
        <w:t xml:space="preserve">тактильными мнемосхемами </w:t>
      </w:r>
      <w:r w:rsidR="00F07CE2" w:rsidRPr="00E76182">
        <w:rPr>
          <w:rFonts w:ascii="Times New Roman" w:eastAsia="Times New Roman" w:hAnsi="Times New Roman" w:cs="Times New Roman"/>
          <w:bCs/>
          <w:sz w:val="24"/>
          <w:szCs w:val="24"/>
          <w:lang w:eastAsia="ru-RU"/>
        </w:rPr>
        <w:t xml:space="preserve">для </w:t>
      </w:r>
      <w:r w:rsidR="00F07CE2">
        <w:rPr>
          <w:rFonts w:ascii="Times New Roman" w:eastAsia="Times New Roman" w:hAnsi="Times New Roman" w:cs="Times New Roman"/>
          <w:bCs/>
          <w:sz w:val="24"/>
          <w:szCs w:val="24"/>
          <w:lang w:eastAsia="ru-RU"/>
        </w:rPr>
        <w:t>маломобильных</w:t>
      </w:r>
      <w:r w:rsidR="00F07CE2" w:rsidRPr="00F07CE2">
        <w:rPr>
          <w:rFonts w:ascii="Times New Roman" w:eastAsia="Times New Roman" w:hAnsi="Times New Roman" w:cs="Times New Roman"/>
          <w:bCs/>
          <w:sz w:val="24"/>
          <w:szCs w:val="24"/>
          <w:lang w:eastAsia="ru-RU"/>
        </w:rPr>
        <w:t xml:space="preserve"> групп населения (далее – МГН) в здании)</w:t>
      </w:r>
      <w:r w:rsidR="00E76182" w:rsidRPr="00E76182">
        <w:rPr>
          <w:rFonts w:ascii="Times New Roman" w:eastAsia="Times New Roman" w:hAnsi="Times New Roman" w:cs="Times New Roman"/>
          <w:bCs/>
          <w:sz w:val="24"/>
          <w:szCs w:val="24"/>
          <w:lang w:eastAsia="ru-RU"/>
        </w:rPr>
        <w:t>.</w:t>
      </w:r>
    </w:p>
    <w:p w:rsidR="00E76182" w:rsidRPr="00E76182" w:rsidRDefault="00811F22"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2.В муниципальном автономном общеобразовательном учреждении</w:t>
      </w:r>
      <w:r w:rsidR="00E76182" w:rsidRPr="00E76182">
        <w:rPr>
          <w:rFonts w:ascii="Times New Roman" w:eastAsia="Times New Roman" w:hAnsi="Times New Roman" w:cs="Times New Roman"/>
          <w:bCs/>
          <w:sz w:val="24"/>
          <w:szCs w:val="24"/>
          <w:lang w:eastAsia="ru-RU"/>
        </w:rPr>
        <w:t xml:space="preserve"> «Средняя общеобразовательная школа №3 имени Ивана Ивановича Рынкового» (Проектно (изыскательские) работы по обустройству туалетн</w:t>
      </w:r>
      <w:r w:rsidR="00F07CE2">
        <w:rPr>
          <w:rFonts w:ascii="Times New Roman" w:eastAsia="Times New Roman" w:hAnsi="Times New Roman" w:cs="Times New Roman"/>
          <w:bCs/>
          <w:sz w:val="24"/>
          <w:szCs w:val="24"/>
          <w:lang w:eastAsia="ru-RU"/>
        </w:rPr>
        <w:t>ой комнаты для МГН в здании</w:t>
      </w:r>
      <w:r w:rsidR="00E76182" w:rsidRPr="00E76182">
        <w:rPr>
          <w:rFonts w:ascii="Times New Roman" w:eastAsia="Times New Roman" w:hAnsi="Times New Roman" w:cs="Times New Roman"/>
          <w:bCs/>
          <w:sz w:val="24"/>
          <w:szCs w:val="24"/>
          <w:lang w:eastAsia="ru-RU"/>
        </w:rPr>
        <w:t xml:space="preserve">. </w:t>
      </w:r>
    </w:p>
    <w:p w:rsidR="00E76182" w:rsidRPr="00E76182" w:rsidRDefault="00030429"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3.В муниципальном автономном</w:t>
      </w:r>
      <w:r w:rsidR="00E76182" w:rsidRPr="00E76182">
        <w:rPr>
          <w:rFonts w:ascii="Times New Roman" w:eastAsia="Times New Roman" w:hAnsi="Times New Roman" w:cs="Times New Roman"/>
          <w:bCs/>
          <w:sz w:val="24"/>
          <w:szCs w:val="24"/>
          <w:lang w:eastAsia="ru-RU"/>
        </w:rPr>
        <w:t xml:space="preserve"> общеобразователь</w:t>
      </w:r>
      <w:r>
        <w:rPr>
          <w:rFonts w:ascii="Times New Roman" w:eastAsia="Times New Roman" w:hAnsi="Times New Roman" w:cs="Times New Roman"/>
          <w:bCs/>
          <w:sz w:val="24"/>
          <w:szCs w:val="24"/>
          <w:lang w:eastAsia="ru-RU"/>
        </w:rPr>
        <w:t>ном учреждении</w:t>
      </w:r>
      <w:r w:rsidR="00F07CE2">
        <w:rPr>
          <w:rFonts w:ascii="Times New Roman" w:eastAsia="Times New Roman" w:hAnsi="Times New Roman" w:cs="Times New Roman"/>
          <w:bCs/>
          <w:sz w:val="24"/>
          <w:szCs w:val="24"/>
          <w:lang w:eastAsia="ru-RU"/>
        </w:rPr>
        <w:t xml:space="preserve"> №5 «Гимназия» (о</w:t>
      </w:r>
      <w:r w:rsidR="00E76182" w:rsidRPr="00E76182">
        <w:rPr>
          <w:rFonts w:ascii="Times New Roman" w:eastAsia="Times New Roman" w:hAnsi="Times New Roman" w:cs="Times New Roman"/>
          <w:bCs/>
          <w:sz w:val="24"/>
          <w:szCs w:val="24"/>
          <w:lang w:eastAsia="ru-RU"/>
        </w:rPr>
        <w:t>бустройство туалетной</w:t>
      </w:r>
      <w:r w:rsidR="00F07CE2">
        <w:rPr>
          <w:rFonts w:ascii="Times New Roman" w:eastAsia="Times New Roman" w:hAnsi="Times New Roman" w:cs="Times New Roman"/>
          <w:bCs/>
          <w:sz w:val="24"/>
          <w:szCs w:val="24"/>
          <w:lang w:eastAsia="ru-RU"/>
        </w:rPr>
        <w:t xml:space="preserve"> комнаты для МГН</w:t>
      </w:r>
      <w:r w:rsidR="00E76182" w:rsidRPr="00E76182">
        <w:rPr>
          <w:rFonts w:ascii="Times New Roman" w:eastAsia="Times New Roman" w:hAnsi="Times New Roman" w:cs="Times New Roman"/>
          <w:bCs/>
          <w:sz w:val="24"/>
          <w:szCs w:val="24"/>
          <w:lang w:eastAsia="ru-RU"/>
        </w:rPr>
        <w:t xml:space="preserve">, поставка индукционной системы связи). </w:t>
      </w:r>
    </w:p>
    <w:p w:rsidR="00E76182" w:rsidRPr="00E76182" w:rsidRDefault="00030429"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4.В муниципальном автономном</w:t>
      </w:r>
      <w:r w:rsidR="00E76182" w:rsidRPr="00E76182">
        <w:rPr>
          <w:rFonts w:ascii="Times New Roman" w:eastAsia="Times New Roman" w:hAnsi="Times New Roman" w:cs="Times New Roman"/>
          <w:bCs/>
          <w:sz w:val="24"/>
          <w:szCs w:val="24"/>
          <w:lang w:eastAsia="ru-RU"/>
        </w:rPr>
        <w:t xml:space="preserve"> общеобразователь</w:t>
      </w:r>
      <w:r>
        <w:rPr>
          <w:rFonts w:ascii="Times New Roman" w:eastAsia="Times New Roman" w:hAnsi="Times New Roman" w:cs="Times New Roman"/>
          <w:bCs/>
          <w:sz w:val="24"/>
          <w:szCs w:val="24"/>
          <w:lang w:eastAsia="ru-RU"/>
        </w:rPr>
        <w:t>ном учреждении</w:t>
      </w:r>
      <w:r w:rsidR="00F07CE2">
        <w:rPr>
          <w:rFonts w:ascii="Times New Roman" w:eastAsia="Times New Roman" w:hAnsi="Times New Roman" w:cs="Times New Roman"/>
          <w:bCs/>
          <w:sz w:val="24"/>
          <w:szCs w:val="24"/>
          <w:lang w:eastAsia="ru-RU"/>
        </w:rPr>
        <w:t xml:space="preserve"> №5 «Гимназия» (р</w:t>
      </w:r>
      <w:r w:rsidR="00E76182" w:rsidRPr="00E76182">
        <w:rPr>
          <w:rFonts w:ascii="Times New Roman" w:eastAsia="Times New Roman" w:hAnsi="Times New Roman" w:cs="Times New Roman"/>
          <w:bCs/>
          <w:sz w:val="24"/>
          <w:szCs w:val="24"/>
          <w:lang w:eastAsia="ru-RU"/>
        </w:rPr>
        <w:t xml:space="preserve">емонт пандуса для беспрепятственного доступа МГН». </w:t>
      </w:r>
    </w:p>
    <w:p w:rsidR="00E76182" w:rsidRPr="00E76182" w:rsidRDefault="00030429"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5.В муниципальном автономном общеобразовательном учреждении</w:t>
      </w:r>
      <w:r w:rsidR="00E76182" w:rsidRPr="00E76182">
        <w:rPr>
          <w:rFonts w:ascii="Times New Roman" w:eastAsia="Times New Roman" w:hAnsi="Times New Roman" w:cs="Times New Roman"/>
          <w:bCs/>
          <w:sz w:val="24"/>
          <w:szCs w:val="24"/>
          <w:lang w:eastAsia="ru-RU"/>
        </w:rPr>
        <w:t xml:space="preserve"> «Средняя общеобразовательная школа №4» (ремонт пандуса 2 корпуса).</w:t>
      </w:r>
    </w:p>
    <w:p w:rsidR="00E76182" w:rsidRPr="00E76182" w:rsidRDefault="00E76182"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76182" w:rsidRPr="00E76182" w:rsidRDefault="00E76182"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6182">
        <w:rPr>
          <w:rFonts w:ascii="Times New Roman" w:eastAsia="Times New Roman" w:hAnsi="Times New Roman" w:cs="Times New Roman"/>
          <w:bCs/>
          <w:sz w:val="24"/>
          <w:szCs w:val="24"/>
          <w:lang w:eastAsia="ru-RU"/>
        </w:rPr>
        <w:t>В сфере культуры:</w:t>
      </w:r>
    </w:p>
    <w:p w:rsidR="00E76182" w:rsidRPr="00E76182" w:rsidRDefault="00030429"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1.В муниципальном бюджетном учреждении</w:t>
      </w:r>
      <w:r w:rsidR="00E76182" w:rsidRPr="00E76182">
        <w:rPr>
          <w:rFonts w:ascii="Times New Roman" w:eastAsia="Times New Roman" w:hAnsi="Times New Roman" w:cs="Times New Roman"/>
          <w:bCs/>
          <w:sz w:val="24"/>
          <w:szCs w:val="24"/>
          <w:lang w:eastAsia="ru-RU"/>
        </w:rPr>
        <w:t xml:space="preserve"> «Централизованная библиотечная система» обустройство входной группы для МГН (установка пандуса, витражей, общестроительные работы).</w:t>
      </w:r>
    </w:p>
    <w:p w:rsidR="00E76182" w:rsidRPr="00E76182" w:rsidRDefault="00030429"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2.В муниципальном бюджетном учреждении</w:t>
      </w:r>
      <w:r w:rsidR="00E76182" w:rsidRPr="00E76182">
        <w:rPr>
          <w:rFonts w:ascii="Times New Roman" w:eastAsia="Times New Roman" w:hAnsi="Times New Roman" w:cs="Times New Roman"/>
          <w:bCs/>
          <w:sz w:val="24"/>
          <w:szCs w:val="24"/>
          <w:lang w:eastAsia="ru-RU"/>
        </w:rPr>
        <w:t xml:space="preserve"> «Централиз</w:t>
      </w:r>
      <w:r w:rsidR="00F07CE2">
        <w:rPr>
          <w:rFonts w:ascii="Times New Roman" w:eastAsia="Times New Roman" w:hAnsi="Times New Roman" w:cs="Times New Roman"/>
          <w:bCs/>
          <w:sz w:val="24"/>
          <w:szCs w:val="24"/>
          <w:lang w:eastAsia="ru-RU"/>
        </w:rPr>
        <w:t>ованная библиотечная система» (п</w:t>
      </w:r>
      <w:r w:rsidR="00E76182" w:rsidRPr="00E76182">
        <w:rPr>
          <w:rFonts w:ascii="Times New Roman" w:eastAsia="Times New Roman" w:hAnsi="Times New Roman" w:cs="Times New Roman"/>
          <w:bCs/>
          <w:sz w:val="24"/>
          <w:szCs w:val="24"/>
          <w:lang w:eastAsia="ru-RU"/>
        </w:rPr>
        <w:t xml:space="preserve">риобретение индукционных систем связи для МГН). </w:t>
      </w:r>
    </w:p>
    <w:p w:rsidR="00E76182" w:rsidRPr="00E76182" w:rsidRDefault="00030429"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3.В муниципальном</w:t>
      </w:r>
      <w:r w:rsidR="00E76182" w:rsidRPr="00E76182">
        <w:rPr>
          <w:rFonts w:ascii="Times New Roman" w:eastAsia="Times New Roman" w:hAnsi="Times New Roman" w:cs="Times New Roman"/>
          <w:bCs/>
          <w:sz w:val="24"/>
          <w:szCs w:val="24"/>
          <w:lang w:eastAsia="ru-RU"/>
        </w:rPr>
        <w:t xml:space="preserve"> автономн</w:t>
      </w:r>
      <w:r>
        <w:rPr>
          <w:rFonts w:ascii="Times New Roman" w:eastAsia="Times New Roman" w:hAnsi="Times New Roman" w:cs="Times New Roman"/>
          <w:bCs/>
          <w:sz w:val="24"/>
          <w:szCs w:val="24"/>
          <w:lang w:eastAsia="ru-RU"/>
        </w:rPr>
        <w:t>ом учреждении</w:t>
      </w:r>
      <w:r w:rsidR="00F07CE2">
        <w:rPr>
          <w:rFonts w:ascii="Times New Roman" w:eastAsia="Times New Roman" w:hAnsi="Times New Roman" w:cs="Times New Roman"/>
          <w:bCs/>
          <w:sz w:val="24"/>
          <w:szCs w:val="24"/>
          <w:lang w:eastAsia="ru-RU"/>
        </w:rPr>
        <w:t xml:space="preserve"> «Театр музыки» (п</w:t>
      </w:r>
      <w:r w:rsidR="00E76182" w:rsidRPr="00E76182">
        <w:rPr>
          <w:rFonts w:ascii="Times New Roman" w:eastAsia="Times New Roman" w:hAnsi="Times New Roman" w:cs="Times New Roman"/>
          <w:bCs/>
          <w:sz w:val="24"/>
          <w:szCs w:val="24"/>
          <w:lang w:eastAsia="ru-RU"/>
        </w:rPr>
        <w:t xml:space="preserve">риобретение оборудования (комплекс звуковой маяк-информатор + бегущая строка «Стандарт», система тифлокомментирования для театров и других «живых» представлений.) </w:t>
      </w:r>
    </w:p>
    <w:p w:rsidR="00E76182" w:rsidRPr="00E76182" w:rsidRDefault="00030429"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4.В муниципальном автономном учреждении</w:t>
      </w:r>
      <w:r w:rsidR="00E76182" w:rsidRPr="00E76182">
        <w:rPr>
          <w:rFonts w:ascii="Times New Roman" w:eastAsia="Times New Roman" w:hAnsi="Times New Roman" w:cs="Times New Roman"/>
          <w:bCs/>
          <w:sz w:val="24"/>
          <w:szCs w:val="24"/>
          <w:lang w:eastAsia="ru-RU"/>
        </w:rPr>
        <w:t xml:space="preserve"> «Театр музыки» (поставка гусеничного подъемника).</w:t>
      </w:r>
    </w:p>
    <w:p w:rsidR="00E76182" w:rsidRPr="00E76182" w:rsidRDefault="00E76182"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76182" w:rsidRPr="00E76182" w:rsidRDefault="00E76182"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6182">
        <w:rPr>
          <w:rFonts w:ascii="Times New Roman" w:eastAsia="Times New Roman" w:hAnsi="Times New Roman" w:cs="Times New Roman"/>
          <w:bCs/>
          <w:sz w:val="24"/>
          <w:szCs w:val="24"/>
          <w:lang w:eastAsia="ru-RU"/>
        </w:rPr>
        <w:t>В сфере физической культуры и спорта:</w:t>
      </w:r>
      <w:r w:rsidRPr="00E76182">
        <w:rPr>
          <w:rFonts w:ascii="Times New Roman" w:eastAsia="Times New Roman" w:hAnsi="Times New Roman" w:cs="Times New Roman"/>
          <w:bCs/>
          <w:sz w:val="24"/>
          <w:szCs w:val="24"/>
          <w:lang w:eastAsia="ru-RU"/>
        </w:rPr>
        <w:tab/>
      </w:r>
    </w:p>
    <w:p w:rsidR="00E76182" w:rsidRPr="00E76182" w:rsidRDefault="00030429"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1.Приобретение</w:t>
      </w:r>
      <w:r w:rsidR="00E76182" w:rsidRPr="00E76182">
        <w:rPr>
          <w:rFonts w:ascii="Times New Roman" w:eastAsia="Times New Roman" w:hAnsi="Times New Roman" w:cs="Times New Roman"/>
          <w:bCs/>
          <w:sz w:val="24"/>
          <w:szCs w:val="24"/>
          <w:lang w:eastAsia="ru-RU"/>
        </w:rPr>
        <w:t xml:space="preserve"> гусеничного подъемника для спортивного комплекса «Финский».</w:t>
      </w:r>
    </w:p>
    <w:p w:rsidR="00F9273D" w:rsidRPr="00E76182" w:rsidRDefault="00030429" w:rsidP="00E761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2.Приобретение оборудования для спортивных центров</w:t>
      </w:r>
      <w:r w:rsidR="00E76182" w:rsidRPr="00E7618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00E76182" w:rsidRPr="00E76182">
        <w:rPr>
          <w:rFonts w:ascii="Times New Roman" w:eastAsia="Times New Roman" w:hAnsi="Times New Roman" w:cs="Times New Roman"/>
          <w:bCs/>
          <w:sz w:val="24"/>
          <w:szCs w:val="24"/>
          <w:lang w:eastAsia="ru-RU"/>
        </w:rPr>
        <w:t>Вымпел</w:t>
      </w:r>
      <w:r>
        <w:rPr>
          <w:rFonts w:ascii="Times New Roman" w:eastAsia="Times New Roman" w:hAnsi="Times New Roman" w:cs="Times New Roman"/>
          <w:bCs/>
          <w:sz w:val="24"/>
          <w:szCs w:val="24"/>
          <w:lang w:eastAsia="ru-RU"/>
        </w:rPr>
        <w:t>»</w:t>
      </w:r>
      <w:r w:rsidR="00E76182" w:rsidRPr="00E76182">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w:t>
      </w:r>
      <w:r w:rsidR="00E76182" w:rsidRPr="00E76182">
        <w:rPr>
          <w:rFonts w:ascii="Times New Roman" w:eastAsia="Times New Roman" w:hAnsi="Times New Roman" w:cs="Times New Roman"/>
          <w:bCs/>
          <w:sz w:val="24"/>
          <w:szCs w:val="24"/>
          <w:lang w:eastAsia="ru-RU"/>
        </w:rPr>
        <w:t>Юность</w:t>
      </w:r>
      <w:r>
        <w:rPr>
          <w:rFonts w:ascii="Times New Roman" w:eastAsia="Times New Roman" w:hAnsi="Times New Roman" w:cs="Times New Roman"/>
          <w:bCs/>
          <w:sz w:val="24"/>
          <w:szCs w:val="24"/>
          <w:lang w:eastAsia="ru-RU"/>
        </w:rPr>
        <w:t>»</w:t>
      </w:r>
      <w:r w:rsidR="00E76182" w:rsidRPr="00E76182">
        <w:rPr>
          <w:rFonts w:ascii="Times New Roman" w:eastAsia="Times New Roman" w:hAnsi="Times New Roman" w:cs="Times New Roman"/>
          <w:bCs/>
          <w:sz w:val="24"/>
          <w:szCs w:val="24"/>
          <w:lang w:eastAsia="ru-RU"/>
        </w:rPr>
        <w:t xml:space="preserve"> (спортивный комплекс «Дельфин», спортивный комплекс «Нефтяник», сп</w:t>
      </w:r>
      <w:r w:rsidR="00F07CE2">
        <w:rPr>
          <w:rFonts w:ascii="Times New Roman" w:eastAsia="Times New Roman" w:hAnsi="Times New Roman" w:cs="Times New Roman"/>
          <w:bCs/>
          <w:sz w:val="24"/>
          <w:szCs w:val="24"/>
          <w:lang w:eastAsia="ru-RU"/>
        </w:rPr>
        <w:t xml:space="preserve">ортивный комплекс «Финский», </w:t>
      </w:r>
      <w:r w:rsidR="00F07CE2" w:rsidRPr="009E7AEF">
        <w:rPr>
          <w:rFonts w:ascii="Times New Roman" w:eastAsia="Times New Roman" w:hAnsi="Times New Roman" w:cs="Times New Roman"/>
          <w:bCs/>
          <w:sz w:val="24"/>
          <w:szCs w:val="24"/>
          <w:lang w:eastAsia="ru-RU"/>
        </w:rPr>
        <w:t xml:space="preserve">спортивный комплекс </w:t>
      </w:r>
      <w:r w:rsidR="00E76182" w:rsidRPr="009E7AEF">
        <w:rPr>
          <w:rFonts w:ascii="Times New Roman" w:eastAsia="Times New Roman" w:hAnsi="Times New Roman" w:cs="Times New Roman"/>
          <w:bCs/>
          <w:sz w:val="24"/>
          <w:szCs w:val="24"/>
          <w:lang w:eastAsia="ru-RU"/>
        </w:rPr>
        <w:t>«Спортивный центр»,</w:t>
      </w:r>
      <w:r w:rsidR="00E76182" w:rsidRPr="00E76182">
        <w:rPr>
          <w:rFonts w:ascii="Times New Roman" w:eastAsia="Times New Roman" w:hAnsi="Times New Roman" w:cs="Times New Roman"/>
          <w:bCs/>
          <w:sz w:val="24"/>
          <w:szCs w:val="24"/>
          <w:lang w:eastAsia="ru-RU"/>
        </w:rPr>
        <w:t xml:space="preserve"> физкультурно-спортивный центр с Ледовой ареной, спортивны</w:t>
      </w:r>
      <w:r w:rsidR="007059E2">
        <w:rPr>
          <w:rFonts w:ascii="Times New Roman" w:eastAsia="Times New Roman" w:hAnsi="Times New Roman" w:cs="Times New Roman"/>
          <w:bCs/>
          <w:sz w:val="24"/>
          <w:szCs w:val="24"/>
          <w:lang w:eastAsia="ru-RU"/>
        </w:rPr>
        <w:t>й комплекс «Колизей»</w:t>
      </w:r>
      <w:r w:rsidR="00E76182" w:rsidRPr="00E76182">
        <w:rPr>
          <w:rFonts w:ascii="Times New Roman" w:eastAsia="Times New Roman" w:hAnsi="Times New Roman" w:cs="Times New Roman"/>
          <w:bCs/>
          <w:sz w:val="24"/>
          <w:szCs w:val="24"/>
          <w:lang w:eastAsia="ru-RU"/>
        </w:rPr>
        <w:t>).</w:t>
      </w:r>
    </w:p>
    <w:p w:rsidR="00DC2063" w:rsidRPr="00F9273D" w:rsidRDefault="00DC2063" w:rsidP="00DC2063">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273D">
        <w:rPr>
          <w:rFonts w:ascii="Times New Roman" w:eastAsia="Times New Roman" w:hAnsi="Times New Roman" w:cs="Times New Roman"/>
          <w:bCs/>
          <w:sz w:val="24"/>
          <w:szCs w:val="24"/>
          <w:lang w:eastAsia="ru-RU"/>
        </w:rPr>
        <w:t>В 2022 году прошел отбор и включен в региональный проект «Модернизация школьной системы образования Ханты-Мансийского автономного округа – Югры» с двухлетним циклом реализации на 2024-2025 годы объект муниципального автономного общеобразовательного учреждения «Средняя общеобразовательная школа №4»</w:t>
      </w:r>
      <w:r w:rsidR="00F9273D">
        <w:rPr>
          <w:rFonts w:ascii="Times New Roman" w:eastAsia="Times New Roman" w:hAnsi="Times New Roman" w:cs="Times New Roman"/>
          <w:bCs/>
          <w:sz w:val="24"/>
          <w:szCs w:val="24"/>
          <w:lang w:eastAsia="ru-RU"/>
        </w:rPr>
        <w:t xml:space="preserve"> (далее – МАОУ «СОШ №4»)</w:t>
      </w:r>
      <w:r w:rsidRPr="00F9273D">
        <w:rPr>
          <w:rFonts w:ascii="Times New Roman" w:eastAsia="Times New Roman" w:hAnsi="Times New Roman" w:cs="Times New Roman"/>
          <w:bCs/>
          <w:sz w:val="24"/>
          <w:szCs w:val="24"/>
          <w:lang w:eastAsia="ru-RU"/>
        </w:rPr>
        <w:t>, расположенный по адресу: Ханты-Мансийский автономный округ – Югра, горд Мегион, ул. Сутормина 16/1. На реализацию данного проекта, с учетом периода реализации, определена стоимость объекта в сумме 253 367,47 тыс.</w:t>
      </w:r>
      <w:r w:rsidR="005E4CF6">
        <w:rPr>
          <w:rFonts w:ascii="Times New Roman" w:eastAsia="Times New Roman" w:hAnsi="Times New Roman" w:cs="Times New Roman"/>
          <w:bCs/>
          <w:sz w:val="24"/>
          <w:szCs w:val="24"/>
          <w:lang w:eastAsia="ru-RU"/>
        </w:rPr>
        <w:t xml:space="preserve"> </w:t>
      </w:r>
      <w:r w:rsidRPr="00F9273D">
        <w:rPr>
          <w:rFonts w:ascii="Times New Roman" w:eastAsia="Times New Roman" w:hAnsi="Times New Roman" w:cs="Times New Roman"/>
          <w:bCs/>
          <w:sz w:val="24"/>
          <w:szCs w:val="24"/>
          <w:lang w:eastAsia="ru-RU"/>
        </w:rPr>
        <w:t>руб</w:t>
      </w:r>
      <w:r w:rsidR="00F9273D" w:rsidRPr="00F9273D">
        <w:rPr>
          <w:rFonts w:ascii="Times New Roman" w:eastAsia="Times New Roman" w:hAnsi="Times New Roman" w:cs="Times New Roman"/>
          <w:bCs/>
          <w:sz w:val="24"/>
          <w:szCs w:val="24"/>
          <w:lang w:eastAsia="ru-RU"/>
        </w:rPr>
        <w:t>лей</w:t>
      </w:r>
      <w:r w:rsidRPr="00F9273D">
        <w:rPr>
          <w:rFonts w:ascii="Times New Roman" w:eastAsia="Times New Roman" w:hAnsi="Times New Roman" w:cs="Times New Roman"/>
          <w:bCs/>
          <w:sz w:val="24"/>
          <w:szCs w:val="24"/>
          <w:lang w:eastAsia="ru-RU"/>
        </w:rPr>
        <w:t xml:space="preserve">. </w:t>
      </w:r>
    </w:p>
    <w:p w:rsidR="00F9273D" w:rsidRPr="00F9273D" w:rsidRDefault="00F9273D" w:rsidP="00030429">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273D">
        <w:rPr>
          <w:rFonts w:ascii="Times New Roman" w:eastAsia="Times New Roman" w:hAnsi="Times New Roman" w:cs="Times New Roman"/>
          <w:bCs/>
          <w:sz w:val="24"/>
          <w:szCs w:val="24"/>
          <w:lang w:eastAsia="ru-RU"/>
        </w:rPr>
        <w:t>Как и любой другой социальный объект, МАОУ «СОШ №4» – важное для города образовательное учреждение, здание которого давно нуждалось в проведении капитального ремонта. Участие в национальном проекте «Образование» позволило Мегиону привлечь федеральные и региональные средства на его прове</w:t>
      </w:r>
      <w:r w:rsidR="00030429">
        <w:rPr>
          <w:rFonts w:ascii="Times New Roman" w:eastAsia="Times New Roman" w:hAnsi="Times New Roman" w:cs="Times New Roman"/>
          <w:bCs/>
          <w:sz w:val="24"/>
          <w:szCs w:val="24"/>
          <w:lang w:eastAsia="ru-RU"/>
        </w:rPr>
        <w:t>дение.</w:t>
      </w:r>
    </w:p>
    <w:p w:rsidR="00F9273D" w:rsidRPr="00E737C8" w:rsidRDefault="00030429" w:rsidP="00F9273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 2024 год</w:t>
      </w:r>
      <w:r w:rsidR="00F9273D" w:rsidRPr="00E737C8">
        <w:rPr>
          <w:rFonts w:ascii="Times New Roman" w:eastAsia="Times New Roman" w:hAnsi="Times New Roman" w:cs="Times New Roman"/>
          <w:bCs/>
          <w:sz w:val="24"/>
          <w:szCs w:val="24"/>
          <w:lang w:eastAsia="ru-RU"/>
        </w:rPr>
        <w:t xml:space="preserve"> </w:t>
      </w:r>
      <w:r w:rsidR="00E737C8" w:rsidRPr="00E737C8">
        <w:rPr>
          <w:rFonts w:ascii="Times New Roman" w:eastAsia="Times New Roman" w:hAnsi="Times New Roman" w:cs="Times New Roman"/>
          <w:bCs/>
          <w:sz w:val="24"/>
          <w:szCs w:val="24"/>
          <w:lang w:eastAsia="ru-RU"/>
        </w:rPr>
        <w:t xml:space="preserve">освоение </w:t>
      </w:r>
      <w:r>
        <w:rPr>
          <w:rFonts w:ascii="Times New Roman" w:eastAsia="Times New Roman" w:hAnsi="Times New Roman" w:cs="Times New Roman"/>
          <w:bCs/>
          <w:sz w:val="24"/>
          <w:szCs w:val="24"/>
          <w:lang w:eastAsia="ru-RU"/>
        </w:rPr>
        <w:t>выделенных денежных средств составил</w:t>
      </w:r>
      <w:r w:rsidR="00F07CE2">
        <w:rPr>
          <w:rFonts w:ascii="Times New Roman" w:eastAsia="Times New Roman" w:hAnsi="Times New Roman" w:cs="Times New Roman"/>
          <w:bCs/>
          <w:sz w:val="24"/>
          <w:szCs w:val="24"/>
          <w:lang w:eastAsia="ru-RU"/>
        </w:rPr>
        <w:t xml:space="preserve"> 100</w:t>
      </w:r>
      <w:r w:rsidR="00F9273D" w:rsidRPr="00E737C8">
        <w:rPr>
          <w:rFonts w:ascii="Times New Roman" w:eastAsia="Times New Roman" w:hAnsi="Times New Roman" w:cs="Times New Roman"/>
          <w:bCs/>
          <w:sz w:val="24"/>
          <w:szCs w:val="24"/>
          <w:lang w:eastAsia="ru-RU"/>
        </w:rPr>
        <w:t>%, строительная готовность 62%</w:t>
      </w:r>
      <w:r w:rsidR="00D81696" w:rsidRPr="00E737C8">
        <w:rPr>
          <w:rFonts w:ascii="Times New Roman" w:eastAsia="Times New Roman" w:hAnsi="Times New Roman" w:cs="Times New Roman"/>
          <w:bCs/>
          <w:sz w:val="24"/>
          <w:szCs w:val="24"/>
          <w:lang w:eastAsia="ru-RU"/>
        </w:rPr>
        <w:t>.</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37C8">
        <w:rPr>
          <w:rFonts w:ascii="Times New Roman" w:eastAsia="Times New Roman" w:hAnsi="Times New Roman" w:cs="Times New Roman"/>
          <w:bCs/>
          <w:sz w:val="24"/>
          <w:szCs w:val="24"/>
          <w:lang w:eastAsia="ru-RU"/>
        </w:rPr>
        <w:t xml:space="preserve">Для </w:t>
      </w:r>
      <w:r w:rsidR="00E737C8" w:rsidRPr="00E737C8">
        <w:rPr>
          <w:rFonts w:ascii="Times New Roman" w:eastAsia="Times New Roman" w:hAnsi="Times New Roman" w:cs="Times New Roman"/>
          <w:bCs/>
          <w:sz w:val="24"/>
          <w:szCs w:val="24"/>
          <w:lang w:eastAsia="ru-RU"/>
        </w:rPr>
        <w:t>благоустройс</w:t>
      </w:r>
      <w:r w:rsidR="00030429">
        <w:rPr>
          <w:rFonts w:ascii="Times New Roman" w:eastAsia="Times New Roman" w:hAnsi="Times New Roman" w:cs="Times New Roman"/>
          <w:bCs/>
          <w:sz w:val="24"/>
          <w:szCs w:val="24"/>
          <w:lang w:eastAsia="ru-RU"/>
        </w:rPr>
        <w:t xml:space="preserve">тва прилегающей территории </w:t>
      </w:r>
      <w:r w:rsidRPr="00E737C8">
        <w:rPr>
          <w:rFonts w:ascii="Times New Roman" w:eastAsia="Times New Roman" w:hAnsi="Times New Roman" w:cs="Times New Roman"/>
          <w:bCs/>
          <w:sz w:val="24"/>
          <w:szCs w:val="24"/>
          <w:lang w:eastAsia="ru-RU"/>
        </w:rPr>
        <w:t>МАОУ «СОШ</w:t>
      </w:r>
      <w:r w:rsidR="00030429">
        <w:rPr>
          <w:rFonts w:ascii="Times New Roman" w:eastAsia="Times New Roman" w:hAnsi="Times New Roman" w:cs="Times New Roman"/>
          <w:bCs/>
          <w:sz w:val="24"/>
          <w:szCs w:val="24"/>
          <w:lang w:eastAsia="ru-RU"/>
        </w:rPr>
        <w:t xml:space="preserve"> №4»</w:t>
      </w:r>
      <w:r w:rsidRPr="00BA15BD">
        <w:rPr>
          <w:rFonts w:ascii="Times New Roman" w:eastAsia="Times New Roman" w:hAnsi="Times New Roman" w:cs="Times New Roman"/>
          <w:bCs/>
          <w:sz w:val="24"/>
          <w:szCs w:val="24"/>
          <w:lang w:eastAsia="ru-RU"/>
        </w:rPr>
        <w:t xml:space="preserve"> разработана</w:t>
      </w:r>
      <w:r w:rsidR="00D81696">
        <w:rPr>
          <w:rFonts w:ascii="Times New Roman" w:eastAsia="Times New Roman" w:hAnsi="Times New Roman" w:cs="Times New Roman"/>
          <w:bCs/>
          <w:sz w:val="24"/>
          <w:szCs w:val="24"/>
          <w:lang w:eastAsia="ru-RU"/>
        </w:rPr>
        <w:t xml:space="preserve"> проектно-сметная документация</w:t>
      </w:r>
      <w:r w:rsidRPr="00BA15BD">
        <w:rPr>
          <w:rFonts w:ascii="Times New Roman" w:eastAsia="Times New Roman" w:hAnsi="Times New Roman" w:cs="Times New Roman"/>
          <w:bCs/>
          <w:sz w:val="24"/>
          <w:szCs w:val="24"/>
          <w:lang w:eastAsia="ru-RU"/>
        </w:rPr>
        <w:t xml:space="preserve"> по объекту «Благоустройство территории МАОУ «СОШ №4» (плоскостные спортивные сооружения).</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В составе проектируемой физкультурно-спортивной зоны предусмотрено:</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поле для мини-футбола размером 32,0х19,0</w:t>
      </w:r>
      <w:r w:rsidR="00D238C3">
        <w:rPr>
          <w:rFonts w:ascii="Times New Roman" w:eastAsia="Times New Roman" w:hAnsi="Times New Roman" w:cs="Times New Roman"/>
          <w:bCs/>
          <w:sz w:val="24"/>
          <w:szCs w:val="24"/>
          <w:lang w:eastAsia="ru-RU"/>
        </w:rPr>
        <w:t xml:space="preserve"> </w:t>
      </w:r>
      <w:r w:rsidRPr="00BA15BD">
        <w:rPr>
          <w:rFonts w:ascii="Times New Roman" w:eastAsia="Times New Roman" w:hAnsi="Times New Roman" w:cs="Times New Roman"/>
          <w:bCs/>
          <w:sz w:val="24"/>
          <w:szCs w:val="24"/>
          <w:lang w:eastAsia="ru-RU"/>
        </w:rPr>
        <w:t>м с искусственным газоном;</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универсальная площадка размером 32,0х19,0</w:t>
      </w:r>
      <w:r w:rsidR="00D238C3">
        <w:rPr>
          <w:rFonts w:ascii="Times New Roman" w:eastAsia="Times New Roman" w:hAnsi="Times New Roman" w:cs="Times New Roman"/>
          <w:bCs/>
          <w:sz w:val="24"/>
          <w:szCs w:val="24"/>
          <w:lang w:eastAsia="ru-RU"/>
        </w:rPr>
        <w:t xml:space="preserve"> </w:t>
      </w:r>
      <w:r w:rsidRPr="00BA15BD">
        <w:rPr>
          <w:rFonts w:ascii="Times New Roman" w:eastAsia="Times New Roman" w:hAnsi="Times New Roman" w:cs="Times New Roman"/>
          <w:bCs/>
          <w:sz w:val="24"/>
          <w:szCs w:val="24"/>
          <w:lang w:eastAsia="ru-RU"/>
        </w:rPr>
        <w:t>м для игры в баскетбол и волейбол с</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бесшовным резиновым покрытием;</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учебно-тренировочный комплекс «Полоса препятствий»</w:t>
      </w:r>
      <w:r w:rsidRPr="00BA15BD">
        <w:rPr>
          <w:rFonts w:ascii="Times New Roman" w:eastAsia="Times New Roman" w:hAnsi="Times New Roman" w:cs="Times New Roman"/>
          <w:bCs/>
          <w:sz w:val="24"/>
          <w:szCs w:val="24"/>
          <w:lang w:eastAsia="ru-RU"/>
        </w:rPr>
        <w:t>;</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спортивный комплекс №1 для воркаута;</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сектор для прыжков в длину;</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lastRenderedPageBreak/>
        <w:t>беговая дорожки на дистанцию 105 метров;</w:t>
      </w:r>
    </w:p>
    <w:p w:rsid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круговая беговая дорожка длиной 240 метров.</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Благоустройством территории предусмотрено:</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устройство площадки для проведения торжественных мероприятий с покрытием из</w:t>
      </w:r>
      <w:r>
        <w:rPr>
          <w:rFonts w:ascii="Times New Roman" w:eastAsia="Times New Roman" w:hAnsi="Times New Roman" w:cs="Times New Roman"/>
          <w:bCs/>
          <w:sz w:val="24"/>
          <w:szCs w:val="24"/>
          <w:lang w:eastAsia="ru-RU"/>
        </w:rPr>
        <w:t xml:space="preserve"> </w:t>
      </w:r>
      <w:r w:rsidRPr="00BA15BD">
        <w:rPr>
          <w:rFonts w:ascii="Times New Roman" w:eastAsia="Times New Roman" w:hAnsi="Times New Roman" w:cs="Times New Roman"/>
          <w:bCs/>
          <w:sz w:val="24"/>
          <w:szCs w:val="24"/>
          <w:lang w:eastAsia="ru-RU"/>
        </w:rPr>
        <w:t>асфальтобетона;</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устройство тротуаров и площадок для мобильных спортивных трибун с покрытием</w:t>
      </w:r>
      <w:r>
        <w:rPr>
          <w:rFonts w:ascii="Times New Roman" w:eastAsia="Times New Roman" w:hAnsi="Times New Roman" w:cs="Times New Roman"/>
          <w:bCs/>
          <w:sz w:val="24"/>
          <w:szCs w:val="24"/>
          <w:lang w:eastAsia="ru-RU"/>
        </w:rPr>
        <w:t xml:space="preserve"> </w:t>
      </w:r>
      <w:r w:rsidRPr="00BA15BD">
        <w:rPr>
          <w:rFonts w:ascii="Times New Roman" w:eastAsia="Times New Roman" w:hAnsi="Times New Roman" w:cs="Times New Roman"/>
          <w:bCs/>
          <w:sz w:val="24"/>
          <w:szCs w:val="24"/>
          <w:lang w:eastAsia="ru-RU"/>
        </w:rPr>
        <w:t>тротуарной плиткой;</w:t>
      </w:r>
    </w:p>
    <w:p w:rsidR="00BA15BD" w:rsidRPr="00BA15BD" w:rsidRDefault="00BA15BD" w:rsidP="00BA15BD">
      <w:pPr>
        <w:widowControl w:val="0"/>
        <w:shd w:val="clear" w:color="auto" w:fill="FFFFFF"/>
        <w:spacing w:after="0" w:line="240" w:lineRule="auto"/>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BA15BD">
        <w:rPr>
          <w:rFonts w:ascii="Times New Roman" w:eastAsia="Times New Roman" w:hAnsi="Times New Roman" w:cs="Times New Roman"/>
          <w:bCs/>
          <w:sz w:val="24"/>
          <w:szCs w:val="24"/>
          <w:lang w:eastAsia="ru-RU"/>
        </w:rPr>
        <w:t>обустройство мест отдыха с расстановкой скамеек и урн;</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озеленение территории с устройством газона;</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устройство металлического ограждения выделяющего физкультурно-спортивную зону</w:t>
      </w:r>
      <w:r>
        <w:rPr>
          <w:rFonts w:ascii="Times New Roman" w:eastAsia="Times New Roman" w:hAnsi="Times New Roman" w:cs="Times New Roman"/>
          <w:bCs/>
          <w:sz w:val="24"/>
          <w:szCs w:val="24"/>
          <w:lang w:eastAsia="ru-RU"/>
        </w:rPr>
        <w:t xml:space="preserve"> </w:t>
      </w:r>
      <w:r w:rsidRPr="00BA15BD">
        <w:rPr>
          <w:rFonts w:ascii="Times New Roman" w:eastAsia="Times New Roman" w:hAnsi="Times New Roman" w:cs="Times New Roman"/>
          <w:bCs/>
          <w:sz w:val="24"/>
          <w:szCs w:val="24"/>
          <w:lang w:eastAsia="ru-RU"/>
        </w:rPr>
        <w:t>на территории школы;</w:t>
      </w:r>
    </w:p>
    <w:p w:rsidR="00BA15BD" w:rsidRP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устройство водоотводных сооружений (лотки, дрены и фильтровальные колодцы).</w:t>
      </w:r>
    </w:p>
    <w:p w:rsidR="00BA15BD" w:rsidRDefault="00BA15BD" w:rsidP="00BA15BD">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A15BD">
        <w:rPr>
          <w:rFonts w:ascii="Times New Roman" w:eastAsia="Times New Roman" w:hAnsi="Times New Roman" w:cs="Times New Roman"/>
          <w:bCs/>
          <w:sz w:val="24"/>
          <w:szCs w:val="24"/>
          <w:lang w:eastAsia="ru-RU"/>
        </w:rPr>
        <w:t>Для создания газонов проектом предусмотрен почвенно-растительный грунт.</w:t>
      </w:r>
    </w:p>
    <w:p w:rsidR="002E3CF5" w:rsidRPr="0041526C" w:rsidRDefault="002E3CF5"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57503E" w:rsidRPr="002C2449" w:rsidRDefault="0057503E"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2C2449">
        <w:rPr>
          <w:rFonts w:ascii="Times New Roman" w:eastAsia="Times New Roman" w:hAnsi="Times New Roman" w:cs="Times New Roman"/>
          <w:sz w:val="24"/>
          <w:szCs w:val="24"/>
          <w:lang w:eastAsia="ru-RU"/>
        </w:rPr>
        <w:t>Архитектура и градостроительство</w:t>
      </w:r>
    </w:p>
    <w:p w:rsidR="0057503E" w:rsidRPr="0041526C" w:rsidRDefault="0057503E" w:rsidP="00F42BC6">
      <w:pPr>
        <w:widowControl w:val="0"/>
        <w:tabs>
          <w:tab w:val="left" w:pos="440"/>
          <w:tab w:val="left" w:pos="660"/>
          <w:tab w:val="right" w:leader="dot" w:pos="9345"/>
        </w:tabs>
        <w:spacing w:after="0" w:line="240" w:lineRule="auto"/>
        <w:ind w:firstLine="709"/>
        <w:jc w:val="center"/>
        <w:rPr>
          <w:rFonts w:ascii="Times New Roman" w:eastAsia="Times New Roman" w:hAnsi="Times New Roman" w:cs="Times New Roman"/>
          <w:color w:val="FF0000"/>
          <w:sz w:val="24"/>
          <w:szCs w:val="24"/>
          <w:lang w:eastAsia="ru-RU"/>
        </w:rPr>
      </w:pPr>
    </w:p>
    <w:p w:rsidR="0057503E" w:rsidRPr="001D6812" w:rsidRDefault="0057503E" w:rsidP="0057503E">
      <w:pPr>
        <w:widowControl w:val="0"/>
        <w:spacing w:after="0" w:line="240" w:lineRule="auto"/>
        <w:ind w:firstLine="709"/>
        <w:jc w:val="both"/>
        <w:rPr>
          <w:rFonts w:ascii="Times New Roman" w:hAnsi="Times New Roman" w:cs="Times New Roman"/>
          <w:sz w:val="24"/>
          <w:szCs w:val="24"/>
        </w:rPr>
      </w:pPr>
      <w:r w:rsidRPr="001D6812">
        <w:rPr>
          <w:rFonts w:ascii="Times New Roman" w:hAnsi="Times New Roman" w:cs="Times New Roman"/>
          <w:sz w:val="24"/>
          <w:szCs w:val="24"/>
        </w:rPr>
        <w:t xml:space="preserve">В области градостроительной деятельности </w:t>
      </w:r>
      <w:r w:rsidR="002C2449" w:rsidRPr="001D6812">
        <w:rPr>
          <w:rFonts w:ascii="Times New Roman" w:hAnsi="Times New Roman" w:cs="Times New Roman"/>
          <w:sz w:val="24"/>
          <w:szCs w:val="24"/>
        </w:rPr>
        <w:t>выполнялись</w:t>
      </w:r>
      <w:r w:rsidRPr="001D6812">
        <w:rPr>
          <w:rFonts w:ascii="Times New Roman" w:hAnsi="Times New Roman" w:cs="Times New Roman"/>
          <w:sz w:val="24"/>
          <w:szCs w:val="24"/>
        </w:rPr>
        <w:t xml:space="preserve"> стратегические задачи </w:t>
      </w:r>
      <w:r w:rsidR="00AD5101" w:rsidRPr="001D6812">
        <w:rPr>
          <w:rFonts w:ascii="Times New Roman" w:hAnsi="Times New Roman" w:cs="Times New Roman"/>
          <w:sz w:val="24"/>
          <w:szCs w:val="24"/>
        </w:rPr>
        <w:t xml:space="preserve">                </w:t>
      </w:r>
      <w:r w:rsidRPr="001D6812">
        <w:rPr>
          <w:rFonts w:ascii="Times New Roman" w:hAnsi="Times New Roman" w:cs="Times New Roman"/>
          <w:sz w:val="24"/>
          <w:szCs w:val="24"/>
        </w:rPr>
        <w:t>по реализации на территории города документов территориального планирования градостроительного зонирования, документации по планировке территорий; ведению информационной системы обеспечения градостроительной деятельности</w:t>
      </w:r>
      <w:r w:rsidR="002C2449" w:rsidRPr="001D6812">
        <w:rPr>
          <w:rFonts w:ascii="Times New Roman" w:hAnsi="Times New Roman" w:cs="Times New Roman"/>
          <w:sz w:val="24"/>
          <w:szCs w:val="24"/>
        </w:rPr>
        <w:t>. Внесены изменения в генеральный план города, правила землепользования и застройки, а также правила благоустройства территории города Мегиона.</w:t>
      </w:r>
    </w:p>
    <w:p w:rsidR="00FB6468" w:rsidRPr="001D6812" w:rsidRDefault="0057503E" w:rsidP="00FB6468">
      <w:pPr>
        <w:widowControl w:val="0"/>
        <w:spacing w:after="0" w:line="240" w:lineRule="auto"/>
        <w:ind w:firstLine="709"/>
        <w:jc w:val="both"/>
        <w:rPr>
          <w:rFonts w:ascii="Times New Roman" w:eastAsia="Calibri" w:hAnsi="Times New Roman" w:cs="Times New Roman"/>
          <w:sz w:val="24"/>
          <w:szCs w:val="24"/>
        </w:rPr>
      </w:pPr>
      <w:r w:rsidRPr="001D6812">
        <w:rPr>
          <w:rFonts w:ascii="Times New Roman" w:eastAsia="Calibri" w:hAnsi="Times New Roman" w:cs="Times New Roman"/>
          <w:sz w:val="24"/>
          <w:szCs w:val="24"/>
        </w:rPr>
        <w:t>Для реализации задач в области градостроительной деятельности осущ</w:t>
      </w:r>
      <w:r w:rsidR="00FB6468" w:rsidRPr="001D6812">
        <w:rPr>
          <w:rFonts w:ascii="Times New Roman" w:eastAsia="Calibri" w:hAnsi="Times New Roman" w:cs="Times New Roman"/>
          <w:sz w:val="24"/>
          <w:szCs w:val="24"/>
        </w:rPr>
        <w:t>ествлены следующие мероприятия:</w:t>
      </w:r>
    </w:p>
    <w:p w:rsidR="00FB6468" w:rsidRDefault="001D6812" w:rsidP="00FB6468">
      <w:pPr>
        <w:widowControl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sidRPr="001D6812">
        <w:rPr>
          <w:rFonts w:ascii="Times New Roman" w:eastAsia="Calibri" w:hAnsi="Times New Roman" w:cs="Times New Roman"/>
          <w:sz w:val="24"/>
          <w:szCs w:val="24"/>
          <w:lang w:eastAsia="ru-RU"/>
        </w:rPr>
        <w:t>ыдано 16</w:t>
      </w:r>
      <w:r w:rsidR="0057503E" w:rsidRPr="001D6812">
        <w:rPr>
          <w:rFonts w:ascii="Times New Roman" w:eastAsia="Calibri" w:hAnsi="Times New Roman" w:cs="Times New Roman"/>
          <w:sz w:val="24"/>
          <w:szCs w:val="24"/>
          <w:lang w:eastAsia="ru-RU"/>
        </w:rPr>
        <w:t xml:space="preserve"> разрешений</w:t>
      </w:r>
      <w:r w:rsidRPr="001D6812">
        <w:rPr>
          <w:rFonts w:ascii="Times New Roman" w:eastAsia="Calibri" w:hAnsi="Times New Roman" w:cs="Times New Roman"/>
          <w:sz w:val="24"/>
          <w:szCs w:val="24"/>
          <w:lang w:eastAsia="ru-RU"/>
        </w:rPr>
        <w:t xml:space="preserve"> на строительство</w:t>
      </w:r>
      <w:r w:rsidR="0057503E" w:rsidRPr="001D6812">
        <w:rPr>
          <w:rFonts w:ascii="Times New Roman" w:eastAsia="Calibri" w:hAnsi="Times New Roman" w:cs="Times New Roman"/>
          <w:sz w:val="24"/>
          <w:szCs w:val="24"/>
          <w:lang w:eastAsia="ru-RU"/>
        </w:rPr>
        <w:t xml:space="preserve">, в том числе </w:t>
      </w:r>
      <w:r w:rsidRPr="001D6812">
        <w:rPr>
          <w:rFonts w:ascii="Times New Roman" w:eastAsia="Calibri" w:hAnsi="Times New Roman" w:cs="Times New Roman"/>
          <w:sz w:val="24"/>
          <w:szCs w:val="24"/>
          <w:lang w:eastAsia="ru-RU"/>
        </w:rPr>
        <w:t xml:space="preserve">на строительство </w:t>
      </w:r>
      <w:r w:rsidR="0057503E" w:rsidRPr="001D6812">
        <w:rPr>
          <w:rFonts w:ascii="Times New Roman" w:eastAsia="Calibri" w:hAnsi="Times New Roman" w:cs="Times New Roman"/>
          <w:sz w:val="24"/>
          <w:szCs w:val="24"/>
          <w:lang w:eastAsia="ru-RU"/>
        </w:rPr>
        <w:t>многоквартирных жилых домов:</w:t>
      </w:r>
    </w:p>
    <w:p w:rsidR="001D6812" w:rsidRPr="001D6812" w:rsidRDefault="001D6812" w:rsidP="001D6812">
      <w:pPr>
        <w:widowControl w:val="0"/>
        <w:spacing w:after="0" w:line="240" w:lineRule="auto"/>
        <w:ind w:firstLine="709"/>
        <w:jc w:val="both"/>
        <w:rPr>
          <w:rFonts w:ascii="Times New Roman" w:eastAsia="Calibri" w:hAnsi="Times New Roman" w:cs="Times New Roman"/>
          <w:sz w:val="24"/>
          <w:szCs w:val="24"/>
        </w:rPr>
      </w:pPr>
      <w:r w:rsidRPr="001D6812">
        <w:rPr>
          <w:rFonts w:ascii="Times New Roman" w:eastAsia="Calibri" w:hAnsi="Times New Roman" w:cs="Times New Roman"/>
          <w:sz w:val="24"/>
          <w:szCs w:val="24"/>
        </w:rPr>
        <w:t>многоквартирный жилой дом №3 по улице Садовая, 5 микрорайон, город Мегион (застройщик общество с ограниченной ответственностью «ФОРМАТ», площадь жилья 5 034,5 кв. метров, количество квартир – 103);</w:t>
      </w:r>
    </w:p>
    <w:p w:rsidR="001D6812" w:rsidRPr="001D6812" w:rsidRDefault="001D6812" w:rsidP="001D6812">
      <w:pPr>
        <w:widowControl w:val="0"/>
        <w:spacing w:after="0" w:line="240" w:lineRule="auto"/>
        <w:ind w:firstLine="709"/>
        <w:jc w:val="both"/>
        <w:rPr>
          <w:rFonts w:ascii="Times New Roman" w:eastAsia="Calibri" w:hAnsi="Times New Roman" w:cs="Times New Roman"/>
          <w:sz w:val="24"/>
          <w:szCs w:val="24"/>
        </w:rPr>
      </w:pPr>
      <w:r w:rsidRPr="001D6812">
        <w:rPr>
          <w:rFonts w:ascii="Times New Roman" w:eastAsia="Calibri" w:hAnsi="Times New Roman" w:cs="Times New Roman"/>
          <w:sz w:val="24"/>
          <w:szCs w:val="24"/>
        </w:rPr>
        <w:t>многоквартирный 9-ти этажный жилой дом в 19-ом мкр. г.Мегион (застройщик общество с ограниченной ответственностью «ФОРМАТ», площадь жилья 11 817,79 кв. метров</w:t>
      </w:r>
      <w:r w:rsidR="00682815">
        <w:rPr>
          <w:rFonts w:ascii="Times New Roman" w:eastAsia="Calibri" w:hAnsi="Times New Roman" w:cs="Times New Roman"/>
          <w:sz w:val="24"/>
          <w:szCs w:val="24"/>
        </w:rPr>
        <w:t>, количество квартир – 209);</w:t>
      </w:r>
    </w:p>
    <w:p w:rsidR="00682815" w:rsidRDefault="00682815" w:rsidP="001D681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1D6812" w:rsidRPr="001D6812">
        <w:rPr>
          <w:rFonts w:ascii="Times New Roman" w:eastAsia="Calibri" w:hAnsi="Times New Roman" w:cs="Times New Roman"/>
          <w:sz w:val="24"/>
          <w:szCs w:val="24"/>
        </w:rPr>
        <w:t>ыдано</w:t>
      </w:r>
      <w:r>
        <w:rPr>
          <w:rFonts w:ascii="Times New Roman" w:eastAsia="Calibri" w:hAnsi="Times New Roman" w:cs="Times New Roman"/>
          <w:sz w:val="24"/>
          <w:szCs w:val="24"/>
        </w:rPr>
        <w:t>:</w:t>
      </w:r>
    </w:p>
    <w:p w:rsidR="001D6812" w:rsidRPr="001D6812" w:rsidRDefault="001D6812" w:rsidP="001D6812">
      <w:pPr>
        <w:widowControl w:val="0"/>
        <w:spacing w:after="0" w:line="240" w:lineRule="auto"/>
        <w:ind w:firstLine="709"/>
        <w:jc w:val="both"/>
        <w:rPr>
          <w:rFonts w:ascii="Times New Roman" w:eastAsia="Calibri" w:hAnsi="Times New Roman" w:cs="Times New Roman"/>
          <w:sz w:val="24"/>
          <w:szCs w:val="24"/>
        </w:rPr>
      </w:pPr>
      <w:r w:rsidRPr="001D6812">
        <w:rPr>
          <w:rFonts w:ascii="Times New Roman" w:eastAsia="Calibri" w:hAnsi="Times New Roman" w:cs="Times New Roman"/>
          <w:sz w:val="24"/>
          <w:szCs w:val="24"/>
        </w:rPr>
        <w:t>15 уведомлений о начале строительства объектов индивидуал</w:t>
      </w:r>
      <w:r w:rsidR="00682815">
        <w:rPr>
          <w:rFonts w:ascii="Times New Roman" w:eastAsia="Calibri" w:hAnsi="Times New Roman" w:cs="Times New Roman"/>
          <w:sz w:val="24"/>
          <w:szCs w:val="24"/>
        </w:rPr>
        <w:t>ьного жилищного строительства;</w:t>
      </w:r>
      <w:r>
        <w:rPr>
          <w:rFonts w:ascii="Times New Roman" w:eastAsia="Calibri" w:hAnsi="Times New Roman" w:cs="Times New Roman"/>
          <w:sz w:val="24"/>
          <w:szCs w:val="24"/>
        </w:rPr>
        <w:t xml:space="preserve"> </w:t>
      </w:r>
    </w:p>
    <w:p w:rsidR="001D6812" w:rsidRPr="001D6812" w:rsidRDefault="001D6812" w:rsidP="001D6812">
      <w:pPr>
        <w:widowControl w:val="0"/>
        <w:spacing w:after="0" w:line="240" w:lineRule="auto"/>
        <w:ind w:firstLine="709"/>
        <w:jc w:val="both"/>
        <w:rPr>
          <w:rFonts w:ascii="Times New Roman" w:eastAsia="Calibri" w:hAnsi="Times New Roman" w:cs="Times New Roman"/>
          <w:sz w:val="24"/>
          <w:szCs w:val="24"/>
        </w:rPr>
      </w:pPr>
      <w:r w:rsidRPr="001D6812">
        <w:rPr>
          <w:rFonts w:ascii="Times New Roman" w:eastAsia="Calibri" w:hAnsi="Times New Roman" w:cs="Times New Roman"/>
          <w:sz w:val="24"/>
          <w:szCs w:val="24"/>
        </w:rPr>
        <w:t>15 разрешений на ввод</w:t>
      </w:r>
      <w:r w:rsidR="00682815">
        <w:rPr>
          <w:rFonts w:ascii="Times New Roman" w:eastAsia="Calibri" w:hAnsi="Times New Roman" w:cs="Times New Roman"/>
          <w:sz w:val="24"/>
          <w:szCs w:val="24"/>
        </w:rPr>
        <w:t xml:space="preserve"> объекта в эксплуатацию;</w:t>
      </w:r>
    </w:p>
    <w:p w:rsidR="001D6812" w:rsidRPr="001D6812" w:rsidRDefault="001D6812" w:rsidP="001D6812">
      <w:pPr>
        <w:widowControl w:val="0"/>
        <w:spacing w:after="0" w:line="240" w:lineRule="auto"/>
        <w:ind w:firstLine="709"/>
        <w:jc w:val="both"/>
        <w:rPr>
          <w:rFonts w:ascii="Times New Roman" w:eastAsia="Calibri" w:hAnsi="Times New Roman" w:cs="Times New Roman"/>
          <w:sz w:val="24"/>
          <w:szCs w:val="24"/>
        </w:rPr>
      </w:pPr>
      <w:r w:rsidRPr="001D6812">
        <w:rPr>
          <w:rFonts w:ascii="Times New Roman" w:eastAsia="Calibri" w:hAnsi="Times New Roman" w:cs="Times New Roman"/>
          <w:sz w:val="24"/>
          <w:szCs w:val="24"/>
        </w:rPr>
        <w:t xml:space="preserve">10 уведомлений об окончании строительства объектов индивидуального жилищного строительства. </w:t>
      </w:r>
    </w:p>
    <w:p w:rsidR="001D6812" w:rsidRPr="001D6812" w:rsidRDefault="001D6812" w:rsidP="001D6812">
      <w:pPr>
        <w:widowControl w:val="0"/>
        <w:spacing w:after="0" w:line="240" w:lineRule="auto"/>
        <w:ind w:firstLine="709"/>
        <w:jc w:val="both"/>
        <w:rPr>
          <w:rFonts w:ascii="Times New Roman" w:eastAsia="Calibri" w:hAnsi="Times New Roman" w:cs="Times New Roman"/>
          <w:sz w:val="24"/>
          <w:szCs w:val="24"/>
        </w:rPr>
      </w:pPr>
      <w:r w:rsidRPr="001D6812">
        <w:rPr>
          <w:rFonts w:ascii="Times New Roman" w:eastAsia="Calibri" w:hAnsi="Times New Roman" w:cs="Times New Roman"/>
          <w:sz w:val="24"/>
          <w:szCs w:val="24"/>
        </w:rPr>
        <w:t xml:space="preserve">В рамках национального проекта «Жилье и городская среда» к вводу в эксплуатацию в 2024 году запланировано </w:t>
      </w:r>
      <w:r w:rsidRPr="00682815">
        <w:rPr>
          <w:rFonts w:ascii="Times New Roman" w:eastAsia="Calibri" w:hAnsi="Times New Roman" w:cs="Times New Roman"/>
          <w:sz w:val="24"/>
          <w:szCs w:val="24"/>
        </w:rPr>
        <w:t>24 000 кв.метров.</w:t>
      </w:r>
    </w:p>
    <w:p w:rsidR="001D6812" w:rsidRPr="001D6812" w:rsidRDefault="001D6812" w:rsidP="001D6812">
      <w:pPr>
        <w:widowControl w:val="0"/>
        <w:spacing w:after="0" w:line="240" w:lineRule="auto"/>
        <w:ind w:firstLine="709"/>
        <w:jc w:val="both"/>
        <w:rPr>
          <w:rFonts w:ascii="Times New Roman" w:eastAsia="Calibri" w:hAnsi="Times New Roman" w:cs="Times New Roman"/>
          <w:sz w:val="24"/>
          <w:szCs w:val="24"/>
        </w:rPr>
      </w:pPr>
      <w:r w:rsidRPr="001D6812">
        <w:rPr>
          <w:rFonts w:ascii="Times New Roman" w:eastAsia="Calibri" w:hAnsi="Times New Roman" w:cs="Times New Roman"/>
          <w:sz w:val="24"/>
          <w:szCs w:val="24"/>
        </w:rPr>
        <w:t>Введены в эксплуатацию многоквартирные жилые дома:</w:t>
      </w:r>
    </w:p>
    <w:p w:rsidR="001D6812" w:rsidRPr="001D6812" w:rsidRDefault="001D6812" w:rsidP="001D6812">
      <w:pPr>
        <w:widowControl w:val="0"/>
        <w:spacing w:after="0" w:line="240" w:lineRule="auto"/>
        <w:ind w:firstLine="709"/>
        <w:jc w:val="both"/>
        <w:rPr>
          <w:rFonts w:ascii="Times New Roman" w:eastAsia="Calibri" w:hAnsi="Times New Roman" w:cs="Times New Roman"/>
          <w:sz w:val="24"/>
          <w:szCs w:val="24"/>
        </w:rPr>
      </w:pPr>
      <w:r w:rsidRPr="001D6812">
        <w:rPr>
          <w:rFonts w:ascii="Times New Roman" w:eastAsia="Calibri" w:hAnsi="Times New Roman" w:cs="Times New Roman"/>
          <w:sz w:val="24"/>
          <w:szCs w:val="24"/>
        </w:rPr>
        <w:t>многоквартирный жилой дом №3 по улице Советская, 12 микрорайон, город Мегион (застройщик общество с ограниченной ответственностью «Сервисная Компания Нефтеотдача») ввод жилья составил 6 551,0 кв. метров, общее количество квартир –144;</w:t>
      </w:r>
    </w:p>
    <w:p w:rsidR="001D6812" w:rsidRDefault="001D6812" w:rsidP="001D6812">
      <w:pPr>
        <w:widowControl w:val="0"/>
        <w:spacing w:after="0" w:line="240" w:lineRule="auto"/>
        <w:ind w:firstLine="709"/>
        <w:jc w:val="both"/>
        <w:rPr>
          <w:rFonts w:ascii="Times New Roman" w:eastAsia="Calibri" w:hAnsi="Times New Roman" w:cs="Times New Roman"/>
          <w:sz w:val="24"/>
          <w:szCs w:val="24"/>
        </w:rPr>
      </w:pPr>
      <w:r w:rsidRPr="00EF17B7">
        <w:rPr>
          <w:rFonts w:ascii="Times New Roman" w:eastAsia="Calibri" w:hAnsi="Times New Roman" w:cs="Times New Roman"/>
          <w:sz w:val="24"/>
          <w:szCs w:val="24"/>
        </w:rPr>
        <w:t>многоквартирный жилой дом 3 по улице Норкина, 20 микрорайон, город Мегион (застройщик общество с ограниченной ответственностью «ТТК – Спецсервис»), ввод жилья составил 15</w:t>
      </w:r>
      <w:r w:rsidR="00EF17B7" w:rsidRPr="00EF17B7">
        <w:rPr>
          <w:rFonts w:ascii="Times New Roman" w:eastAsia="Calibri" w:hAnsi="Times New Roman" w:cs="Times New Roman"/>
          <w:sz w:val="24"/>
          <w:szCs w:val="24"/>
        </w:rPr>
        <w:t xml:space="preserve"> 106,10 кв. метров</w:t>
      </w:r>
      <w:r w:rsidRPr="00EF17B7">
        <w:rPr>
          <w:rFonts w:ascii="Times New Roman" w:eastAsia="Calibri" w:hAnsi="Times New Roman" w:cs="Times New Roman"/>
          <w:sz w:val="24"/>
          <w:szCs w:val="24"/>
        </w:rPr>
        <w:t>, общее количество квартир – 277.</w:t>
      </w:r>
    </w:p>
    <w:p w:rsidR="001D6812" w:rsidRPr="00EF17B7" w:rsidRDefault="00EF17B7" w:rsidP="00EF17B7">
      <w:pPr>
        <w:widowControl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В 2024 году </w:t>
      </w:r>
      <w:r w:rsidR="001D6812" w:rsidRPr="00EF17B7">
        <w:rPr>
          <w:rFonts w:ascii="Times New Roman" w:eastAsia="Calibri" w:hAnsi="Times New Roman" w:cs="Times New Roman"/>
          <w:sz w:val="24"/>
          <w:szCs w:val="24"/>
        </w:rPr>
        <w:t>введено в эксплуатацию 25</w:t>
      </w:r>
      <w:r w:rsidRPr="00EF17B7">
        <w:rPr>
          <w:rFonts w:ascii="Times New Roman" w:eastAsia="Calibri" w:hAnsi="Times New Roman" w:cs="Times New Roman"/>
          <w:sz w:val="24"/>
          <w:szCs w:val="24"/>
        </w:rPr>
        <w:t xml:space="preserve"> 276 кв.метров</w:t>
      </w:r>
      <w:r w:rsidR="001D6812" w:rsidRPr="00EF17B7">
        <w:rPr>
          <w:rFonts w:ascii="Times New Roman" w:eastAsia="Calibri" w:hAnsi="Times New Roman" w:cs="Times New Roman"/>
          <w:sz w:val="24"/>
          <w:szCs w:val="24"/>
        </w:rPr>
        <w:t>, в т.ч.</w:t>
      </w:r>
      <w:r w:rsidR="00030429">
        <w:rPr>
          <w:rFonts w:ascii="Times New Roman" w:eastAsia="Calibri" w:hAnsi="Times New Roman" w:cs="Times New Roman"/>
          <w:sz w:val="24"/>
          <w:szCs w:val="24"/>
        </w:rPr>
        <w:t>:</w:t>
      </w:r>
    </w:p>
    <w:p w:rsidR="001D6812" w:rsidRPr="00EF17B7" w:rsidRDefault="001D6812" w:rsidP="001D6812">
      <w:pPr>
        <w:widowControl w:val="0"/>
        <w:spacing w:after="0" w:line="240" w:lineRule="auto"/>
        <w:ind w:firstLine="709"/>
        <w:jc w:val="both"/>
        <w:rPr>
          <w:rFonts w:ascii="Times New Roman" w:eastAsia="Calibri" w:hAnsi="Times New Roman" w:cs="Times New Roman"/>
          <w:sz w:val="24"/>
          <w:szCs w:val="24"/>
        </w:rPr>
      </w:pPr>
      <w:r w:rsidRPr="00EF17B7">
        <w:rPr>
          <w:rFonts w:ascii="Times New Roman" w:eastAsia="Calibri" w:hAnsi="Times New Roman" w:cs="Times New Roman"/>
          <w:sz w:val="24"/>
          <w:szCs w:val="24"/>
        </w:rPr>
        <w:t>3</w:t>
      </w:r>
      <w:r w:rsidR="00EF17B7" w:rsidRPr="00EF17B7">
        <w:rPr>
          <w:rFonts w:ascii="Times New Roman" w:eastAsia="Calibri" w:hAnsi="Times New Roman" w:cs="Times New Roman"/>
          <w:sz w:val="24"/>
          <w:szCs w:val="24"/>
        </w:rPr>
        <w:t xml:space="preserve"> 618,90 кв.метров</w:t>
      </w:r>
      <w:r w:rsidRPr="00EF17B7">
        <w:rPr>
          <w:rFonts w:ascii="Times New Roman" w:eastAsia="Calibri" w:hAnsi="Times New Roman" w:cs="Times New Roman"/>
          <w:sz w:val="24"/>
          <w:szCs w:val="24"/>
        </w:rPr>
        <w:t xml:space="preserve"> – индивидуальное жилищное строительство,</w:t>
      </w:r>
    </w:p>
    <w:p w:rsidR="001D6812" w:rsidRPr="00EF17B7" w:rsidRDefault="001D6812" w:rsidP="001D6812">
      <w:pPr>
        <w:widowControl w:val="0"/>
        <w:spacing w:after="0" w:line="240" w:lineRule="auto"/>
        <w:ind w:firstLine="709"/>
        <w:jc w:val="both"/>
        <w:rPr>
          <w:rFonts w:ascii="Times New Roman" w:eastAsia="Calibri" w:hAnsi="Times New Roman" w:cs="Times New Roman"/>
          <w:sz w:val="24"/>
          <w:szCs w:val="24"/>
        </w:rPr>
      </w:pPr>
      <w:r w:rsidRPr="00EF17B7">
        <w:rPr>
          <w:rFonts w:ascii="Times New Roman" w:eastAsia="Calibri" w:hAnsi="Times New Roman" w:cs="Times New Roman"/>
          <w:sz w:val="24"/>
          <w:szCs w:val="24"/>
        </w:rPr>
        <w:t>21</w:t>
      </w:r>
      <w:r w:rsidR="00EF17B7" w:rsidRPr="00EF17B7">
        <w:rPr>
          <w:rFonts w:ascii="Times New Roman" w:eastAsia="Calibri" w:hAnsi="Times New Roman" w:cs="Times New Roman"/>
          <w:sz w:val="24"/>
          <w:szCs w:val="24"/>
        </w:rPr>
        <w:t xml:space="preserve"> 657,10 кв.метров</w:t>
      </w:r>
      <w:r w:rsidRPr="00EF17B7">
        <w:rPr>
          <w:rFonts w:ascii="Times New Roman" w:eastAsia="Calibri" w:hAnsi="Times New Roman" w:cs="Times New Roman"/>
          <w:sz w:val="24"/>
          <w:szCs w:val="24"/>
        </w:rPr>
        <w:t xml:space="preserve"> – многоквартирные жилые дома.</w:t>
      </w:r>
    </w:p>
    <w:p w:rsidR="0057503E" w:rsidRPr="00EF17B7" w:rsidRDefault="00062008" w:rsidP="0057503E">
      <w:pPr>
        <w:widowControl w:val="0"/>
        <w:spacing w:after="0" w:line="240" w:lineRule="auto"/>
        <w:ind w:firstLine="567"/>
        <w:jc w:val="right"/>
        <w:rPr>
          <w:rFonts w:ascii="Times New Roman" w:eastAsia="Calibri" w:hAnsi="Times New Roman" w:cs="Times New Roman"/>
          <w:sz w:val="24"/>
          <w:szCs w:val="24"/>
        </w:rPr>
      </w:pPr>
      <w:r w:rsidRPr="00EF17B7">
        <w:rPr>
          <w:rFonts w:ascii="Times New Roman" w:eastAsia="Calibri" w:hAnsi="Times New Roman" w:cs="Times New Roman"/>
          <w:sz w:val="24"/>
          <w:szCs w:val="24"/>
        </w:rPr>
        <w:t>Таблица 20</w:t>
      </w:r>
    </w:p>
    <w:p w:rsidR="00AD5101" w:rsidRPr="00EF17B7" w:rsidRDefault="00AD5101" w:rsidP="0057503E">
      <w:pPr>
        <w:widowControl w:val="0"/>
        <w:spacing w:after="0" w:line="240" w:lineRule="auto"/>
        <w:ind w:firstLine="709"/>
        <w:jc w:val="center"/>
        <w:rPr>
          <w:rFonts w:ascii="Times New Roman" w:hAnsi="Times New Roman" w:cs="Times New Roman"/>
          <w:sz w:val="24"/>
          <w:szCs w:val="24"/>
        </w:rPr>
      </w:pPr>
    </w:p>
    <w:p w:rsidR="0057503E" w:rsidRPr="00EF17B7" w:rsidRDefault="0057503E" w:rsidP="0057503E">
      <w:pPr>
        <w:widowControl w:val="0"/>
        <w:spacing w:after="0" w:line="240" w:lineRule="auto"/>
        <w:ind w:firstLine="709"/>
        <w:jc w:val="center"/>
        <w:rPr>
          <w:rFonts w:ascii="Times New Roman" w:hAnsi="Times New Roman" w:cs="Times New Roman"/>
          <w:sz w:val="24"/>
          <w:szCs w:val="24"/>
        </w:rPr>
      </w:pPr>
      <w:r w:rsidRPr="00EF17B7">
        <w:rPr>
          <w:rFonts w:ascii="Times New Roman" w:hAnsi="Times New Roman" w:cs="Times New Roman"/>
          <w:sz w:val="24"/>
          <w:szCs w:val="24"/>
        </w:rPr>
        <w:lastRenderedPageBreak/>
        <w:t>Показатели ввода жилья и соц</w:t>
      </w:r>
      <w:r w:rsidR="00EF17B7">
        <w:rPr>
          <w:rFonts w:ascii="Times New Roman" w:hAnsi="Times New Roman" w:cs="Times New Roman"/>
          <w:sz w:val="24"/>
          <w:szCs w:val="24"/>
        </w:rPr>
        <w:t>иально значимых объектов за 2020-2024</w:t>
      </w:r>
      <w:r w:rsidRPr="00EF17B7">
        <w:rPr>
          <w:rFonts w:ascii="Times New Roman" w:hAnsi="Times New Roman" w:cs="Times New Roman"/>
          <w:sz w:val="24"/>
          <w:szCs w:val="24"/>
        </w:rPr>
        <w:t xml:space="preserve"> годы</w:t>
      </w:r>
    </w:p>
    <w:p w:rsidR="0057503E" w:rsidRPr="0041526C" w:rsidRDefault="0057503E" w:rsidP="0057503E">
      <w:pPr>
        <w:widowControl w:val="0"/>
        <w:spacing w:after="0" w:line="240" w:lineRule="auto"/>
        <w:ind w:firstLine="709"/>
        <w:jc w:val="center"/>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3"/>
        <w:gridCol w:w="5947"/>
      </w:tblGrid>
      <w:tr w:rsidR="0041526C" w:rsidRPr="0041526C" w:rsidTr="00760BFD">
        <w:trPr>
          <w:tblHeader/>
        </w:trPr>
        <w:tc>
          <w:tcPr>
            <w:tcW w:w="988" w:type="dxa"/>
            <w:shd w:val="clear" w:color="auto" w:fill="auto"/>
            <w:vAlign w:val="center"/>
          </w:tcPr>
          <w:p w:rsidR="0057503E" w:rsidRPr="00EF17B7" w:rsidRDefault="0057503E" w:rsidP="002F3644">
            <w:pPr>
              <w:widowControl w:val="0"/>
              <w:spacing w:after="0" w:line="240" w:lineRule="auto"/>
              <w:jc w:val="center"/>
              <w:rPr>
                <w:rFonts w:ascii="Times New Roman" w:hAnsi="Times New Roman" w:cs="Times New Roman"/>
                <w:sz w:val="20"/>
                <w:szCs w:val="24"/>
              </w:rPr>
            </w:pPr>
            <w:r w:rsidRPr="00EF17B7">
              <w:rPr>
                <w:rFonts w:ascii="Times New Roman" w:hAnsi="Times New Roman" w:cs="Times New Roman"/>
                <w:sz w:val="20"/>
                <w:szCs w:val="24"/>
              </w:rPr>
              <w:t>Год</w:t>
            </w:r>
          </w:p>
        </w:tc>
        <w:tc>
          <w:tcPr>
            <w:tcW w:w="2693" w:type="dxa"/>
            <w:shd w:val="clear" w:color="auto" w:fill="auto"/>
            <w:vAlign w:val="center"/>
          </w:tcPr>
          <w:p w:rsidR="0057503E" w:rsidRPr="00EF17B7" w:rsidRDefault="0057503E" w:rsidP="002F3644">
            <w:pPr>
              <w:widowControl w:val="0"/>
              <w:spacing w:after="0" w:line="240" w:lineRule="auto"/>
              <w:jc w:val="center"/>
              <w:rPr>
                <w:rFonts w:ascii="Times New Roman" w:hAnsi="Times New Roman" w:cs="Times New Roman"/>
                <w:sz w:val="20"/>
                <w:szCs w:val="24"/>
              </w:rPr>
            </w:pPr>
            <w:r w:rsidRPr="00EF17B7">
              <w:rPr>
                <w:rFonts w:ascii="Times New Roman" w:hAnsi="Times New Roman" w:cs="Times New Roman"/>
                <w:sz w:val="20"/>
                <w:szCs w:val="24"/>
              </w:rPr>
              <w:t>Ввод в эксплуатацию (площадь жилья)</w:t>
            </w:r>
          </w:p>
        </w:tc>
        <w:tc>
          <w:tcPr>
            <w:tcW w:w="5947" w:type="dxa"/>
            <w:shd w:val="clear" w:color="auto" w:fill="auto"/>
            <w:vAlign w:val="center"/>
          </w:tcPr>
          <w:p w:rsidR="0057503E" w:rsidRPr="00EF17B7" w:rsidRDefault="0057503E" w:rsidP="002F3644">
            <w:pPr>
              <w:widowControl w:val="0"/>
              <w:spacing w:after="0" w:line="240" w:lineRule="auto"/>
              <w:jc w:val="center"/>
              <w:rPr>
                <w:rFonts w:ascii="Times New Roman" w:hAnsi="Times New Roman" w:cs="Times New Roman"/>
                <w:sz w:val="20"/>
                <w:szCs w:val="24"/>
              </w:rPr>
            </w:pPr>
            <w:r w:rsidRPr="00EF17B7">
              <w:rPr>
                <w:rFonts w:ascii="Times New Roman" w:hAnsi="Times New Roman" w:cs="Times New Roman"/>
                <w:sz w:val="20"/>
                <w:szCs w:val="24"/>
              </w:rPr>
              <w:t>Социально значимые объекты,  объекты инженерной инфраструктуры:</w:t>
            </w:r>
          </w:p>
        </w:tc>
      </w:tr>
      <w:tr w:rsidR="0041526C" w:rsidRPr="0041526C" w:rsidTr="00760BFD">
        <w:tc>
          <w:tcPr>
            <w:tcW w:w="988" w:type="dxa"/>
            <w:shd w:val="clear" w:color="auto" w:fill="auto"/>
          </w:tcPr>
          <w:p w:rsidR="0057503E" w:rsidRPr="00EF17B7" w:rsidRDefault="0057503E" w:rsidP="002F3644">
            <w:pPr>
              <w:widowControl w:val="0"/>
              <w:spacing w:after="0" w:line="240" w:lineRule="auto"/>
              <w:jc w:val="center"/>
              <w:rPr>
                <w:rFonts w:ascii="Times New Roman" w:hAnsi="Times New Roman" w:cs="Times New Roman"/>
                <w:sz w:val="24"/>
                <w:szCs w:val="24"/>
              </w:rPr>
            </w:pPr>
            <w:r w:rsidRPr="00EF17B7">
              <w:rPr>
                <w:rFonts w:ascii="Times New Roman" w:hAnsi="Times New Roman" w:cs="Times New Roman"/>
                <w:sz w:val="24"/>
                <w:szCs w:val="24"/>
              </w:rPr>
              <w:t>2020</w:t>
            </w:r>
          </w:p>
        </w:tc>
        <w:tc>
          <w:tcPr>
            <w:tcW w:w="2693" w:type="dxa"/>
            <w:shd w:val="clear" w:color="auto" w:fill="auto"/>
          </w:tcPr>
          <w:p w:rsidR="0057503E" w:rsidRPr="00484344" w:rsidRDefault="00484344" w:rsidP="002F3644">
            <w:pPr>
              <w:widowControl w:val="0"/>
              <w:spacing w:after="0" w:line="240" w:lineRule="auto"/>
              <w:jc w:val="center"/>
              <w:rPr>
                <w:rFonts w:ascii="Times New Roman" w:hAnsi="Times New Roman" w:cs="Times New Roman"/>
                <w:sz w:val="24"/>
                <w:szCs w:val="24"/>
              </w:rPr>
            </w:pPr>
            <w:r w:rsidRPr="00484344">
              <w:rPr>
                <w:rFonts w:ascii="Times New Roman" w:hAnsi="Times New Roman" w:cs="Times New Roman"/>
                <w:sz w:val="24"/>
                <w:szCs w:val="24"/>
              </w:rPr>
              <w:t>16 499,4 кв м,</w:t>
            </w:r>
          </w:p>
          <w:p w:rsidR="0057503E" w:rsidRPr="00484344" w:rsidRDefault="00760BFD" w:rsidP="002F3644">
            <w:pPr>
              <w:widowControl w:val="0"/>
              <w:spacing w:after="0" w:line="240" w:lineRule="auto"/>
              <w:jc w:val="center"/>
              <w:rPr>
                <w:rFonts w:ascii="Times New Roman" w:hAnsi="Times New Roman" w:cs="Times New Roman"/>
                <w:sz w:val="24"/>
                <w:szCs w:val="24"/>
              </w:rPr>
            </w:pPr>
            <w:r w:rsidRPr="00484344">
              <w:rPr>
                <w:rFonts w:ascii="Times New Roman" w:hAnsi="Times New Roman" w:cs="Times New Roman"/>
                <w:sz w:val="24"/>
                <w:szCs w:val="24"/>
              </w:rPr>
              <w:t>в том числе</w:t>
            </w:r>
          </w:p>
          <w:p w:rsidR="0057503E" w:rsidRPr="00484344" w:rsidRDefault="0057503E" w:rsidP="002F3644">
            <w:pPr>
              <w:widowControl w:val="0"/>
              <w:spacing w:after="0" w:line="240" w:lineRule="auto"/>
              <w:jc w:val="center"/>
              <w:rPr>
                <w:rFonts w:ascii="Times New Roman" w:hAnsi="Times New Roman" w:cs="Times New Roman"/>
                <w:sz w:val="24"/>
                <w:szCs w:val="24"/>
              </w:rPr>
            </w:pPr>
            <w:r w:rsidRPr="00484344">
              <w:rPr>
                <w:rFonts w:ascii="Times New Roman" w:hAnsi="Times New Roman" w:cs="Times New Roman"/>
                <w:sz w:val="24"/>
                <w:szCs w:val="24"/>
              </w:rPr>
              <w:t xml:space="preserve"> ИЖС </w:t>
            </w:r>
            <w:r w:rsidR="00EF17B7" w:rsidRPr="00484344">
              <w:rPr>
                <w:rFonts w:ascii="Times New Roman" w:hAnsi="Times New Roman" w:cs="Times New Roman"/>
                <w:sz w:val="24"/>
                <w:szCs w:val="24"/>
              </w:rPr>
              <w:t>–</w:t>
            </w:r>
            <w:r w:rsidRPr="00484344">
              <w:rPr>
                <w:rFonts w:ascii="Times New Roman" w:hAnsi="Times New Roman" w:cs="Times New Roman"/>
                <w:sz w:val="24"/>
                <w:szCs w:val="24"/>
              </w:rPr>
              <w:t xml:space="preserve"> 4</w:t>
            </w:r>
            <w:r w:rsidR="00EF17B7" w:rsidRPr="00484344">
              <w:rPr>
                <w:rFonts w:ascii="Times New Roman" w:hAnsi="Times New Roman" w:cs="Times New Roman"/>
                <w:sz w:val="24"/>
                <w:szCs w:val="24"/>
              </w:rPr>
              <w:t xml:space="preserve"> </w:t>
            </w:r>
            <w:r w:rsidR="00484344" w:rsidRPr="00484344">
              <w:rPr>
                <w:rFonts w:ascii="Times New Roman" w:hAnsi="Times New Roman" w:cs="Times New Roman"/>
                <w:sz w:val="24"/>
                <w:szCs w:val="24"/>
              </w:rPr>
              <w:t>785,8 кв м</w:t>
            </w:r>
          </w:p>
          <w:p w:rsidR="0057503E" w:rsidRPr="00484344" w:rsidRDefault="0057503E" w:rsidP="002F3644">
            <w:pPr>
              <w:widowControl w:val="0"/>
              <w:spacing w:after="0" w:line="240" w:lineRule="auto"/>
              <w:jc w:val="center"/>
              <w:rPr>
                <w:rFonts w:ascii="Times New Roman" w:hAnsi="Times New Roman" w:cs="Times New Roman"/>
                <w:sz w:val="24"/>
                <w:szCs w:val="24"/>
              </w:rPr>
            </w:pPr>
          </w:p>
        </w:tc>
        <w:tc>
          <w:tcPr>
            <w:tcW w:w="5947" w:type="dxa"/>
            <w:shd w:val="clear" w:color="auto" w:fill="auto"/>
          </w:tcPr>
          <w:p w:rsidR="0057503E" w:rsidRPr="00EF17B7" w:rsidRDefault="0057503E" w:rsidP="002F3644">
            <w:pPr>
              <w:widowControl w:val="0"/>
              <w:spacing w:after="0" w:line="240" w:lineRule="auto"/>
              <w:jc w:val="both"/>
              <w:rPr>
                <w:rFonts w:ascii="Times New Roman" w:hAnsi="Times New Roman" w:cs="Times New Roman"/>
                <w:sz w:val="24"/>
                <w:szCs w:val="24"/>
              </w:rPr>
            </w:pPr>
            <w:r w:rsidRPr="00EF17B7">
              <w:rPr>
                <w:rFonts w:ascii="Times New Roman" w:hAnsi="Times New Roman" w:cs="Times New Roman"/>
                <w:sz w:val="24"/>
                <w:szCs w:val="24"/>
              </w:rPr>
              <w:t>«Участок тепловых сетей 2Ø800 мм от УТ-4 до ул. 50 лет Октября с переходом ул.Заречная, 2Ø700 мм от ул. 50 лет Октября в г. Мегионе (Корректировка). 1 этап строительства»;</w:t>
            </w:r>
          </w:p>
          <w:p w:rsidR="0057503E" w:rsidRPr="00EF17B7" w:rsidRDefault="0057503E" w:rsidP="002F3644">
            <w:pPr>
              <w:widowControl w:val="0"/>
              <w:spacing w:after="0" w:line="240" w:lineRule="auto"/>
              <w:jc w:val="both"/>
              <w:rPr>
                <w:rFonts w:ascii="Times New Roman" w:hAnsi="Times New Roman" w:cs="Times New Roman"/>
                <w:sz w:val="24"/>
                <w:szCs w:val="24"/>
              </w:rPr>
            </w:pPr>
            <w:r w:rsidRPr="00EF17B7">
              <w:rPr>
                <w:rFonts w:ascii="Times New Roman" w:hAnsi="Times New Roman" w:cs="Times New Roman"/>
                <w:sz w:val="24"/>
                <w:szCs w:val="24"/>
              </w:rPr>
              <w:t>«Аллея славы по ул.Строителей в г.Мегионе»</w:t>
            </w:r>
          </w:p>
        </w:tc>
      </w:tr>
      <w:tr w:rsidR="0041526C" w:rsidRPr="0041526C" w:rsidTr="00760BFD">
        <w:tc>
          <w:tcPr>
            <w:tcW w:w="988" w:type="dxa"/>
            <w:shd w:val="clear" w:color="auto" w:fill="auto"/>
          </w:tcPr>
          <w:p w:rsidR="0057503E" w:rsidRPr="00EF17B7" w:rsidRDefault="0057503E" w:rsidP="002F3644">
            <w:pPr>
              <w:widowControl w:val="0"/>
              <w:spacing w:after="0" w:line="240" w:lineRule="auto"/>
              <w:jc w:val="center"/>
              <w:rPr>
                <w:rFonts w:ascii="Times New Roman" w:hAnsi="Times New Roman" w:cs="Times New Roman"/>
                <w:sz w:val="24"/>
                <w:szCs w:val="24"/>
              </w:rPr>
            </w:pPr>
            <w:r w:rsidRPr="00EF17B7">
              <w:rPr>
                <w:rFonts w:ascii="Times New Roman" w:hAnsi="Times New Roman" w:cs="Times New Roman"/>
                <w:sz w:val="24"/>
                <w:szCs w:val="24"/>
              </w:rPr>
              <w:t>2021</w:t>
            </w:r>
          </w:p>
        </w:tc>
        <w:tc>
          <w:tcPr>
            <w:tcW w:w="2693" w:type="dxa"/>
            <w:shd w:val="clear" w:color="auto" w:fill="auto"/>
          </w:tcPr>
          <w:p w:rsidR="0057503E" w:rsidRPr="00484344" w:rsidRDefault="00484344" w:rsidP="002F3644">
            <w:pPr>
              <w:widowControl w:val="0"/>
              <w:spacing w:after="0" w:line="240" w:lineRule="auto"/>
              <w:jc w:val="center"/>
              <w:rPr>
                <w:rFonts w:ascii="Times New Roman" w:hAnsi="Times New Roman" w:cs="Times New Roman"/>
                <w:sz w:val="24"/>
                <w:szCs w:val="24"/>
              </w:rPr>
            </w:pPr>
            <w:r w:rsidRPr="00484344">
              <w:rPr>
                <w:rFonts w:ascii="Times New Roman" w:hAnsi="Times New Roman" w:cs="Times New Roman"/>
                <w:sz w:val="24"/>
                <w:szCs w:val="24"/>
              </w:rPr>
              <w:t>23 925,5 кв м,</w:t>
            </w:r>
          </w:p>
          <w:p w:rsidR="0057503E" w:rsidRPr="00484344" w:rsidRDefault="00760BFD" w:rsidP="002F3644">
            <w:pPr>
              <w:widowControl w:val="0"/>
              <w:spacing w:after="0" w:line="240" w:lineRule="auto"/>
              <w:jc w:val="center"/>
              <w:rPr>
                <w:rFonts w:ascii="Times New Roman" w:hAnsi="Times New Roman" w:cs="Times New Roman"/>
                <w:sz w:val="24"/>
                <w:szCs w:val="24"/>
              </w:rPr>
            </w:pPr>
            <w:r w:rsidRPr="00484344">
              <w:rPr>
                <w:rFonts w:ascii="Times New Roman" w:hAnsi="Times New Roman" w:cs="Times New Roman"/>
                <w:sz w:val="24"/>
                <w:szCs w:val="24"/>
              </w:rPr>
              <w:t>в том числе</w:t>
            </w:r>
            <w:r w:rsidR="0057503E" w:rsidRPr="00484344">
              <w:rPr>
                <w:rFonts w:ascii="Times New Roman" w:hAnsi="Times New Roman" w:cs="Times New Roman"/>
                <w:sz w:val="24"/>
                <w:szCs w:val="24"/>
              </w:rPr>
              <w:t xml:space="preserve"> </w:t>
            </w:r>
          </w:p>
          <w:p w:rsidR="0057503E" w:rsidRPr="00484344" w:rsidRDefault="0057503E" w:rsidP="002F3644">
            <w:pPr>
              <w:widowControl w:val="0"/>
              <w:spacing w:after="0" w:line="240" w:lineRule="auto"/>
              <w:jc w:val="center"/>
              <w:rPr>
                <w:rFonts w:ascii="Times New Roman" w:hAnsi="Times New Roman" w:cs="Times New Roman"/>
                <w:sz w:val="24"/>
                <w:szCs w:val="24"/>
              </w:rPr>
            </w:pPr>
            <w:r w:rsidRPr="00484344">
              <w:rPr>
                <w:rFonts w:ascii="Times New Roman" w:hAnsi="Times New Roman" w:cs="Times New Roman"/>
                <w:sz w:val="24"/>
                <w:szCs w:val="24"/>
              </w:rPr>
              <w:t xml:space="preserve">ИЖС </w:t>
            </w:r>
            <w:r w:rsidR="00EF17B7" w:rsidRPr="00484344">
              <w:rPr>
                <w:rFonts w:ascii="Times New Roman" w:hAnsi="Times New Roman" w:cs="Times New Roman"/>
                <w:sz w:val="24"/>
                <w:szCs w:val="24"/>
              </w:rPr>
              <w:t>–</w:t>
            </w:r>
            <w:r w:rsidR="00484344" w:rsidRPr="00484344">
              <w:rPr>
                <w:rFonts w:ascii="Times New Roman" w:hAnsi="Times New Roman" w:cs="Times New Roman"/>
                <w:sz w:val="24"/>
                <w:szCs w:val="24"/>
              </w:rPr>
              <w:t xml:space="preserve"> 2 255,6 кв м</w:t>
            </w:r>
          </w:p>
        </w:tc>
        <w:tc>
          <w:tcPr>
            <w:tcW w:w="5947" w:type="dxa"/>
            <w:shd w:val="clear" w:color="auto" w:fill="auto"/>
          </w:tcPr>
          <w:p w:rsidR="0057503E" w:rsidRPr="00EF17B7" w:rsidRDefault="00EF17B7" w:rsidP="002F3644">
            <w:pPr>
              <w:widowControl w:val="0"/>
              <w:spacing w:after="0" w:line="240" w:lineRule="auto"/>
              <w:jc w:val="both"/>
              <w:rPr>
                <w:rFonts w:ascii="Times New Roman" w:hAnsi="Times New Roman" w:cs="Times New Roman"/>
                <w:sz w:val="24"/>
                <w:szCs w:val="24"/>
              </w:rPr>
            </w:pPr>
            <w:r w:rsidRPr="00EF17B7">
              <w:rPr>
                <w:rFonts w:ascii="Times New Roman" w:hAnsi="Times New Roman" w:cs="Times New Roman"/>
                <w:sz w:val="24"/>
                <w:szCs w:val="24"/>
              </w:rPr>
              <w:t>«Реконструкция здания «Мечеть</w:t>
            </w:r>
            <w:r w:rsidR="0057503E" w:rsidRPr="00EF17B7">
              <w:rPr>
                <w:rFonts w:ascii="Times New Roman" w:hAnsi="Times New Roman" w:cs="Times New Roman"/>
                <w:sz w:val="24"/>
                <w:szCs w:val="24"/>
              </w:rPr>
              <w:t>»</w:t>
            </w:r>
          </w:p>
        </w:tc>
      </w:tr>
      <w:tr w:rsidR="0057503E" w:rsidRPr="0041526C" w:rsidTr="00760BFD">
        <w:tc>
          <w:tcPr>
            <w:tcW w:w="988" w:type="dxa"/>
            <w:shd w:val="clear" w:color="auto" w:fill="auto"/>
          </w:tcPr>
          <w:p w:rsidR="0057503E" w:rsidRPr="00EF17B7" w:rsidRDefault="0057503E" w:rsidP="002F3644">
            <w:pPr>
              <w:widowControl w:val="0"/>
              <w:spacing w:after="0" w:line="240" w:lineRule="auto"/>
              <w:jc w:val="center"/>
              <w:rPr>
                <w:rFonts w:ascii="Times New Roman" w:hAnsi="Times New Roman" w:cs="Times New Roman"/>
                <w:sz w:val="24"/>
                <w:szCs w:val="24"/>
              </w:rPr>
            </w:pPr>
            <w:r w:rsidRPr="00EF17B7">
              <w:rPr>
                <w:rFonts w:ascii="Times New Roman" w:hAnsi="Times New Roman" w:cs="Times New Roman"/>
                <w:sz w:val="24"/>
                <w:szCs w:val="24"/>
              </w:rPr>
              <w:t>2022</w:t>
            </w:r>
          </w:p>
        </w:tc>
        <w:tc>
          <w:tcPr>
            <w:tcW w:w="2693" w:type="dxa"/>
            <w:shd w:val="clear" w:color="auto" w:fill="auto"/>
          </w:tcPr>
          <w:p w:rsidR="00760BFD" w:rsidRPr="00484344" w:rsidRDefault="00484344" w:rsidP="002F3644">
            <w:pPr>
              <w:widowControl w:val="0"/>
              <w:spacing w:after="0" w:line="240" w:lineRule="auto"/>
              <w:jc w:val="center"/>
              <w:rPr>
                <w:rFonts w:ascii="Times New Roman" w:hAnsi="Times New Roman" w:cs="Times New Roman"/>
                <w:sz w:val="24"/>
                <w:szCs w:val="24"/>
              </w:rPr>
            </w:pPr>
            <w:r w:rsidRPr="00484344">
              <w:rPr>
                <w:rFonts w:ascii="Times New Roman" w:hAnsi="Times New Roman" w:cs="Times New Roman"/>
                <w:sz w:val="24"/>
                <w:szCs w:val="24"/>
              </w:rPr>
              <w:t>23 750,25 кв м</w:t>
            </w:r>
            <w:r w:rsidR="0057503E" w:rsidRPr="00484344">
              <w:rPr>
                <w:rFonts w:ascii="Times New Roman" w:hAnsi="Times New Roman" w:cs="Times New Roman"/>
                <w:sz w:val="24"/>
                <w:szCs w:val="24"/>
              </w:rPr>
              <w:t xml:space="preserve"> жилья, в том числе </w:t>
            </w:r>
          </w:p>
          <w:p w:rsidR="0057503E" w:rsidRPr="00484344" w:rsidRDefault="0057503E" w:rsidP="002F3644">
            <w:pPr>
              <w:widowControl w:val="0"/>
              <w:spacing w:after="0" w:line="240" w:lineRule="auto"/>
              <w:jc w:val="center"/>
              <w:rPr>
                <w:rFonts w:ascii="Times New Roman" w:hAnsi="Times New Roman" w:cs="Times New Roman"/>
                <w:sz w:val="24"/>
                <w:szCs w:val="24"/>
              </w:rPr>
            </w:pPr>
            <w:r w:rsidRPr="00484344">
              <w:rPr>
                <w:rFonts w:ascii="Times New Roman" w:hAnsi="Times New Roman" w:cs="Times New Roman"/>
                <w:sz w:val="24"/>
                <w:szCs w:val="24"/>
              </w:rPr>
              <w:t xml:space="preserve">ИЖС </w:t>
            </w:r>
            <w:r w:rsidR="00EF17B7" w:rsidRPr="00484344">
              <w:rPr>
                <w:rFonts w:ascii="Times New Roman" w:hAnsi="Times New Roman" w:cs="Times New Roman"/>
                <w:sz w:val="24"/>
                <w:szCs w:val="24"/>
              </w:rPr>
              <w:t>–</w:t>
            </w:r>
            <w:r w:rsidRPr="00484344">
              <w:rPr>
                <w:rFonts w:ascii="Times New Roman" w:hAnsi="Times New Roman" w:cs="Times New Roman"/>
                <w:sz w:val="24"/>
                <w:szCs w:val="24"/>
              </w:rPr>
              <w:t xml:space="preserve"> </w:t>
            </w:r>
            <w:r w:rsidRPr="00484344">
              <w:rPr>
                <w:rFonts w:ascii="Times New Roman" w:eastAsia="Calibri" w:hAnsi="Times New Roman" w:cs="Times New Roman"/>
                <w:sz w:val="24"/>
                <w:szCs w:val="24"/>
              </w:rPr>
              <w:t>1</w:t>
            </w:r>
            <w:r w:rsidR="00EF17B7" w:rsidRPr="00484344">
              <w:rPr>
                <w:rFonts w:ascii="Times New Roman" w:eastAsia="Calibri" w:hAnsi="Times New Roman" w:cs="Times New Roman"/>
                <w:sz w:val="24"/>
                <w:szCs w:val="24"/>
              </w:rPr>
              <w:t xml:space="preserve"> </w:t>
            </w:r>
            <w:r w:rsidRPr="00484344">
              <w:rPr>
                <w:rFonts w:ascii="Times New Roman" w:eastAsia="Calibri" w:hAnsi="Times New Roman" w:cs="Times New Roman"/>
                <w:sz w:val="24"/>
                <w:szCs w:val="24"/>
              </w:rPr>
              <w:t xml:space="preserve">305,10 </w:t>
            </w:r>
            <w:r w:rsidR="00484344" w:rsidRPr="00484344">
              <w:rPr>
                <w:rFonts w:ascii="Times New Roman" w:hAnsi="Times New Roman" w:cs="Times New Roman"/>
                <w:sz w:val="24"/>
                <w:szCs w:val="24"/>
              </w:rPr>
              <w:t xml:space="preserve"> кв м</w:t>
            </w:r>
          </w:p>
        </w:tc>
        <w:tc>
          <w:tcPr>
            <w:tcW w:w="5947" w:type="dxa"/>
            <w:shd w:val="clear" w:color="auto" w:fill="auto"/>
          </w:tcPr>
          <w:p w:rsidR="0057503E" w:rsidRPr="00EF17B7" w:rsidRDefault="0057503E" w:rsidP="002F3644">
            <w:pPr>
              <w:widowControl w:val="0"/>
              <w:spacing w:after="0" w:line="240" w:lineRule="auto"/>
              <w:jc w:val="both"/>
              <w:rPr>
                <w:rFonts w:ascii="Times New Roman" w:hAnsi="Times New Roman" w:cs="Times New Roman"/>
                <w:sz w:val="24"/>
                <w:szCs w:val="24"/>
              </w:rPr>
            </w:pPr>
            <w:r w:rsidRPr="00EF17B7">
              <w:rPr>
                <w:rFonts w:ascii="Times New Roman" w:hAnsi="Times New Roman" w:cs="Times New Roman"/>
                <w:sz w:val="24"/>
                <w:szCs w:val="24"/>
              </w:rPr>
              <w:t>Лыжная база на</w:t>
            </w:r>
            <w:r w:rsidR="00EE7F67">
              <w:rPr>
                <w:rFonts w:ascii="Times New Roman" w:hAnsi="Times New Roman" w:cs="Times New Roman"/>
                <w:sz w:val="24"/>
                <w:szCs w:val="24"/>
              </w:rPr>
              <w:t xml:space="preserve"> территории СК «Финский» в пгт.</w:t>
            </w:r>
            <w:r w:rsidRPr="00EF17B7">
              <w:rPr>
                <w:rFonts w:ascii="Times New Roman" w:hAnsi="Times New Roman" w:cs="Times New Roman"/>
                <w:sz w:val="24"/>
                <w:szCs w:val="24"/>
              </w:rPr>
              <w:t>Высокий</w:t>
            </w:r>
          </w:p>
        </w:tc>
      </w:tr>
      <w:tr w:rsidR="00EF17B7" w:rsidRPr="0041526C" w:rsidTr="00760BFD">
        <w:tc>
          <w:tcPr>
            <w:tcW w:w="988" w:type="dxa"/>
            <w:shd w:val="clear" w:color="auto" w:fill="auto"/>
          </w:tcPr>
          <w:p w:rsidR="00EF17B7" w:rsidRPr="00EF17B7" w:rsidRDefault="00EF17B7" w:rsidP="002F364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2693" w:type="dxa"/>
            <w:shd w:val="clear" w:color="auto" w:fill="auto"/>
          </w:tcPr>
          <w:p w:rsidR="00EF17B7" w:rsidRPr="00484344" w:rsidRDefault="006933DF" w:rsidP="002F364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30 550,3 кв.м</w:t>
            </w:r>
            <w:r w:rsidR="00EF17B7" w:rsidRPr="00484344">
              <w:rPr>
                <w:rFonts w:ascii="Times New Roman" w:hAnsi="Times New Roman" w:cs="Times New Roman"/>
                <w:sz w:val="24"/>
                <w:szCs w:val="24"/>
              </w:rPr>
              <w:t xml:space="preserve"> жилья</w:t>
            </w:r>
          </w:p>
        </w:tc>
        <w:tc>
          <w:tcPr>
            <w:tcW w:w="5947" w:type="dxa"/>
            <w:shd w:val="clear" w:color="auto" w:fill="auto"/>
          </w:tcPr>
          <w:p w:rsidR="00EF17B7" w:rsidRPr="00EF17B7" w:rsidRDefault="00EF17B7" w:rsidP="002F36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EF17B7" w:rsidRPr="0041526C" w:rsidTr="00760BFD">
        <w:tc>
          <w:tcPr>
            <w:tcW w:w="988" w:type="dxa"/>
            <w:shd w:val="clear" w:color="auto" w:fill="auto"/>
          </w:tcPr>
          <w:p w:rsidR="00EF17B7" w:rsidRDefault="00760BFD" w:rsidP="002F364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2693" w:type="dxa"/>
            <w:shd w:val="clear" w:color="auto" w:fill="auto"/>
          </w:tcPr>
          <w:p w:rsidR="00EF17B7" w:rsidRPr="00484344" w:rsidRDefault="00484344" w:rsidP="002F3644">
            <w:pPr>
              <w:widowControl w:val="0"/>
              <w:spacing w:after="0" w:line="240" w:lineRule="auto"/>
              <w:jc w:val="center"/>
              <w:rPr>
                <w:rFonts w:ascii="Times New Roman" w:hAnsi="Times New Roman" w:cs="Times New Roman"/>
                <w:sz w:val="24"/>
                <w:szCs w:val="24"/>
              </w:rPr>
            </w:pPr>
            <w:r w:rsidRPr="00484344">
              <w:rPr>
                <w:rFonts w:ascii="Times New Roman" w:hAnsi="Times New Roman" w:cs="Times New Roman"/>
                <w:sz w:val="24"/>
                <w:szCs w:val="24"/>
              </w:rPr>
              <w:t xml:space="preserve">25 276 кв м </w:t>
            </w:r>
            <w:r w:rsidR="00760BFD" w:rsidRPr="00484344">
              <w:rPr>
                <w:rFonts w:ascii="Times New Roman" w:hAnsi="Times New Roman" w:cs="Times New Roman"/>
                <w:sz w:val="24"/>
                <w:szCs w:val="24"/>
              </w:rPr>
              <w:t>жилья,</w:t>
            </w:r>
            <w:r w:rsidRPr="00484344">
              <w:rPr>
                <w:rFonts w:ascii="Times New Roman" w:hAnsi="Times New Roman" w:cs="Times New Roman"/>
                <w:sz w:val="24"/>
                <w:szCs w:val="24"/>
              </w:rPr>
              <w:t xml:space="preserve"> </w:t>
            </w:r>
            <w:r w:rsidR="00760BFD" w:rsidRPr="00484344">
              <w:rPr>
                <w:rFonts w:ascii="Times New Roman" w:hAnsi="Times New Roman" w:cs="Times New Roman"/>
                <w:sz w:val="24"/>
                <w:szCs w:val="24"/>
              </w:rPr>
              <w:t>в том числе</w:t>
            </w:r>
          </w:p>
          <w:p w:rsidR="00760BFD" w:rsidRPr="00484344" w:rsidRDefault="00484344" w:rsidP="002F3644">
            <w:pPr>
              <w:widowControl w:val="0"/>
              <w:spacing w:after="0" w:line="240" w:lineRule="auto"/>
              <w:jc w:val="center"/>
              <w:rPr>
                <w:rFonts w:ascii="Times New Roman" w:hAnsi="Times New Roman" w:cs="Times New Roman"/>
                <w:sz w:val="24"/>
                <w:szCs w:val="24"/>
              </w:rPr>
            </w:pPr>
            <w:r w:rsidRPr="00484344">
              <w:rPr>
                <w:rFonts w:ascii="Times New Roman" w:hAnsi="Times New Roman" w:cs="Times New Roman"/>
                <w:sz w:val="24"/>
                <w:szCs w:val="24"/>
              </w:rPr>
              <w:t>МКД – 21 657,10 кв м</w:t>
            </w:r>
          </w:p>
          <w:p w:rsidR="00760BFD" w:rsidRPr="00484344" w:rsidRDefault="00484344" w:rsidP="002F3644">
            <w:pPr>
              <w:widowControl w:val="0"/>
              <w:spacing w:after="0" w:line="240" w:lineRule="auto"/>
              <w:jc w:val="center"/>
              <w:rPr>
                <w:rFonts w:ascii="Times New Roman" w:hAnsi="Times New Roman" w:cs="Times New Roman"/>
                <w:sz w:val="24"/>
                <w:szCs w:val="24"/>
              </w:rPr>
            </w:pPr>
            <w:r w:rsidRPr="00484344">
              <w:rPr>
                <w:rFonts w:ascii="Times New Roman" w:hAnsi="Times New Roman" w:cs="Times New Roman"/>
                <w:sz w:val="24"/>
                <w:szCs w:val="24"/>
              </w:rPr>
              <w:t>ИЖС – 3 618,90 кв м</w:t>
            </w:r>
          </w:p>
        </w:tc>
        <w:tc>
          <w:tcPr>
            <w:tcW w:w="5947" w:type="dxa"/>
            <w:shd w:val="clear" w:color="auto" w:fill="auto"/>
          </w:tcPr>
          <w:p w:rsidR="008021E4" w:rsidRDefault="00760BFD" w:rsidP="002F36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«Реконструкция комплексного центра социального обслуживания населения в г.Мегионе» (для завершения строительства), застройщик казенное учреждение Ханты-Мансийского автономного округа – Югры «Управление капитального строительства»</w:t>
            </w:r>
          </w:p>
        </w:tc>
      </w:tr>
    </w:tbl>
    <w:p w:rsidR="008503B9" w:rsidRDefault="008503B9" w:rsidP="00760BFD">
      <w:pPr>
        <w:spacing w:after="0" w:line="240" w:lineRule="auto"/>
        <w:ind w:firstLine="567"/>
        <w:jc w:val="both"/>
        <w:rPr>
          <w:rFonts w:ascii="Times New Roman" w:eastAsia="Calibri" w:hAnsi="Times New Roman" w:cs="Times New Roman"/>
          <w:sz w:val="24"/>
          <w:szCs w:val="24"/>
          <w:lang w:eastAsia="ru-RU"/>
        </w:rPr>
      </w:pPr>
    </w:p>
    <w:p w:rsidR="00760BFD" w:rsidRPr="00760BFD" w:rsidRDefault="00760BFD" w:rsidP="008503B9">
      <w:pPr>
        <w:spacing w:after="0" w:line="240" w:lineRule="auto"/>
        <w:ind w:firstLine="709"/>
        <w:jc w:val="both"/>
        <w:rPr>
          <w:rFonts w:ascii="Times New Roman" w:eastAsia="Calibri" w:hAnsi="Times New Roman" w:cs="Times New Roman"/>
          <w:sz w:val="24"/>
          <w:szCs w:val="24"/>
          <w:lang w:eastAsia="ru-RU"/>
        </w:rPr>
      </w:pPr>
      <w:r w:rsidRPr="00760BFD">
        <w:rPr>
          <w:rFonts w:ascii="Times New Roman" w:eastAsia="Calibri" w:hAnsi="Times New Roman" w:cs="Times New Roman"/>
          <w:sz w:val="24"/>
          <w:szCs w:val="24"/>
          <w:lang w:eastAsia="ru-RU"/>
        </w:rPr>
        <w:t>Выдано 20 разрешений на осуществление земляных работ на территории города Мегиона и 18 разрешений на право вырубки зеленых насаждений.</w:t>
      </w:r>
    </w:p>
    <w:p w:rsidR="00760BFD" w:rsidRPr="00760BFD" w:rsidRDefault="00760BFD" w:rsidP="008503B9">
      <w:pPr>
        <w:spacing w:after="0" w:line="240" w:lineRule="auto"/>
        <w:ind w:firstLine="709"/>
        <w:jc w:val="both"/>
        <w:rPr>
          <w:rFonts w:ascii="Times New Roman" w:eastAsia="Calibri" w:hAnsi="Times New Roman" w:cs="Times New Roman"/>
          <w:sz w:val="24"/>
          <w:szCs w:val="24"/>
          <w:lang w:eastAsia="ru-RU"/>
        </w:rPr>
      </w:pPr>
      <w:r w:rsidRPr="00760BFD">
        <w:rPr>
          <w:rFonts w:ascii="Times New Roman" w:eastAsia="Calibri" w:hAnsi="Times New Roman" w:cs="Times New Roman"/>
          <w:sz w:val="24"/>
          <w:szCs w:val="24"/>
          <w:lang w:eastAsia="ru-RU"/>
        </w:rPr>
        <w:t xml:space="preserve">Согласованы архитектурные паспорта </w:t>
      </w:r>
      <w:r w:rsidR="003D458D" w:rsidRPr="003D458D">
        <w:rPr>
          <w:rFonts w:ascii="Times New Roman" w:eastAsia="Calibri" w:hAnsi="Times New Roman" w:cs="Times New Roman"/>
          <w:sz w:val="24"/>
          <w:szCs w:val="24"/>
          <w:lang w:eastAsia="ru-RU"/>
        </w:rPr>
        <w:t>по 5 объектам</w:t>
      </w:r>
      <w:r w:rsidRPr="00760BFD">
        <w:rPr>
          <w:rFonts w:ascii="Times New Roman" w:eastAsia="Calibri" w:hAnsi="Times New Roman" w:cs="Times New Roman"/>
          <w:sz w:val="24"/>
          <w:szCs w:val="24"/>
          <w:lang w:eastAsia="ru-RU"/>
        </w:rPr>
        <w:t>.</w:t>
      </w:r>
    </w:p>
    <w:p w:rsidR="00760BFD" w:rsidRPr="00760BFD" w:rsidRDefault="00760BFD" w:rsidP="008503B9">
      <w:pPr>
        <w:spacing w:after="0" w:line="240" w:lineRule="auto"/>
        <w:ind w:firstLine="709"/>
        <w:jc w:val="both"/>
        <w:rPr>
          <w:rFonts w:ascii="Times New Roman" w:eastAsia="Times New Roman" w:hAnsi="Times New Roman" w:cs="Times New Roman"/>
          <w:sz w:val="24"/>
          <w:szCs w:val="24"/>
          <w:lang w:eastAsia="ru-RU"/>
        </w:rPr>
      </w:pPr>
      <w:r w:rsidRPr="00760BFD">
        <w:rPr>
          <w:rFonts w:ascii="Times New Roman" w:eastAsia="Calibri" w:hAnsi="Times New Roman" w:cs="Times New Roman"/>
          <w:sz w:val="24"/>
          <w:szCs w:val="24"/>
          <w:lang w:eastAsia="ru-RU"/>
        </w:rPr>
        <w:t xml:space="preserve">С целью градостроительного преобразования, постановлением администрации от 29.06.2022 №1792 принято решение </w:t>
      </w:r>
      <w:r w:rsidRPr="00760BFD">
        <w:rPr>
          <w:rFonts w:ascii="Times New Roman" w:eastAsia="Times New Roman" w:hAnsi="Times New Roman" w:cs="Times New Roman"/>
          <w:sz w:val="24"/>
          <w:szCs w:val="24"/>
          <w:lang w:eastAsia="ru-RU"/>
        </w:rPr>
        <w:t>о комплексном развитии территории жилой застройки части 5 микрорайона город</w:t>
      </w:r>
      <w:r w:rsidR="00030429">
        <w:rPr>
          <w:rFonts w:ascii="Times New Roman" w:eastAsia="Times New Roman" w:hAnsi="Times New Roman" w:cs="Times New Roman"/>
          <w:sz w:val="24"/>
          <w:szCs w:val="24"/>
          <w:lang w:eastAsia="ru-RU"/>
        </w:rPr>
        <w:t>а Мегиона, площадь территории 4,</w:t>
      </w:r>
      <w:r w:rsidRPr="00760BFD">
        <w:rPr>
          <w:rFonts w:ascii="Times New Roman" w:eastAsia="Times New Roman" w:hAnsi="Times New Roman" w:cs="Times New Roman"/>
          <w:sz w:val="24"/>
          <w:szCs w:val="24"/>
          <w:lang w:eastAsia="ru-RU"/>
        </w:rPr>
        <w:t>452 га, срок реализации решения – 7 лет с момента принятия решения о комплексном развитии территории жилой застройки.</w:t>
      </w:r>
    </w:p>
    <w:p w:rsidR="00760BFD" w:rsidRPr="00760BFD" w:rsidRDefault="00760BFD" w:rsidP="008503B9">
      <w:pPr>
        <w:tabs>
          <w:tab w:val="left" w:pos="1340"/>
        </w:tabs>
        <w:spacing w:after="0" w:line="240" w:lineRule="auto"/>
        <w:ind w:firstLine="709"/>
        <w:jc w:val="both"/>
        <w:rPr>
          <w:rFonts w:ascii="Times New Roman" w:eastAsia="Times New Roman" w:hAnsi="Times New Roman" w:cs="Times New Roman"/>
          <w:sz w:val="24"/>
          <w:szCs w:val="24"/>
          <w:lang w:eastAsia="ru-RU"/>
        </w:rPr>
      </w:pPr>
      <w:r w:rsidRPr="00760BFD">
        <w:rPr>
          <w:rFonts w:ascii="Times New Roman" w:eastAsia="Times New Roman" w:hAnsi="Times New Roman" w:cs="Times New Roman"/>
          <w:sz w:val="24"/>
          <w:szCs w:val="24"/>
          <w:lang w:eastAsia="ru-RU"/>
        </w:rPr>
        <w:t>В пределах территор</w:t>
      </w:r>
      <w:r w:rsidR="000F3AF4" w:rsidRPr="000F3AF4">
        <w:rPr>
          <w:rFonts w:ascii="Times New Roman" w:eastAsia="Times New Roman" w:hAnsi="Times New Roman" w:cs="Times New Roman"/>
          <w:sz w:val="24"/>
          <w:szCs w:val="24"/>
          <w:lang w:eastAsia="ru-RU"/>
        </w:rPr>
        <w:t>ии планируется строительство тре</w:t>
      </w:r>
      <w:r w:rsidRPr="00760BFD">
        <w:rPr>
          <w:rFonts w:ascii="Times New Roman" w:eastAsia="Times New Roman" w:hAnsi="Times New Roman" w:cs="Times New Roman"/>
          <w:sz w:val="24"/>
          <w:szCs w:val="24"/>
          <w:lang w:eastAsia="ru-RU"/>
        </w:rPr>
        <w:t>х многоквартирных домов, объем вво</w:t>
      </w:r>
      <w:r w:rsidR="006933DF">
        <w:rPr>
          <w:rFonts w:ascii="Times New Roman" w:eastAsia="Times New Roman" w:hAnsi="Times New Roman" w:cs="Times New Roman"/>
          <w:sz w:val="24"/>
          <w:szCs w:val="24"/>
          <w:lang w:eastAsia="ru-RU"/>
        </w:rPr>
        <w:t>да жилья составит 34 921,5 кв.м</w:t>
      </w:r>
      <w:r w:rsidRPr="00760BFD">
        <w:rPr>
          <w:rFonts w:ascii="Times New Roman" w:eastAsia="Times New Roman" w:hAnsi="Times New Roman" w:cs="Times New Roman"/>
          <w:sz w:val="24"/>
          <w:szCs w:val="24"/>
          <w:lang w:eastAsia="ru-RU"/>
        </w:rPr>
        <w:t>, количество квартир – 826.</w:t>
      </w:r>
    </w:p>
    <w:p w:rsidR="00760BFD" w:rsidRPr="000F3AF4" w:rsidRDefault="00760BFD" w:rsidP="008503B9">
      <w:pPr>
        <w:spacing w:after="0" w:line="240" w:lineRule="auto"/>
        <w:ind w:firstLine="709"/>
        <w:jc w:val="both"/>
        <w:rPr>
          <w:rFonts w:ascii="Times New Roman" w:eastAsia="Calibri" w:hAnsi="Times New Roman" w:cs="Times New Roman"/>
          <w:sz w:val="24"/>
          <w:szCs w:val="24"/>
          <w:lang w:eastAsia="ru-RU"/>
        </w:rPr>
      </w:pPr>
      <w:r w:rsidRPr="00760BFD">
        <w:rPr>
          <w:rFonts w:ascii="Times New Roman" w:eastAsia="Calibri" w:hAnsi="Times New Roman" w:cs="Times New Roman"/>
          <w:sz w:val="24"/>
          <w:szCs w:val="24"/>
          <w:lang w:eastAsia="ru-RU"/>
        </w:rPr>
        <w:t>Схема размещения рекламных конструкций на территории городского округа утверждена постановлением администрации города от 03.11.2023 №1803, изменения не вносились.</w:t>
      </w:r>
    </w:p>
    <w:p w:rsidR="00AD5101" w:rsidRPr="000F3AF4" w:rsidRDefault="00AD5101" w:rsidP="00F579A0">
      <w:pPr>
        <w:widowControl w:val="0"/>
        <w:spacing w:after="0" w:line="240" w:lineRule="auto"/>
        <w:ind w:firstLine="709"/>
        <w:jc w:val="both"/>
        <w:rPr>
          <w:rFonts w:ascii="Times New Roman" w:eastAsia="Times New Roman" w:hAnsi="Times New Roman" w:cs="Times New Roman"/>
          <w:sz w:val="24"/>
          <w:szCs w:val="24"/>
          <w:lang w:eastAsia="ru-RU"/>
        </w:rPr>
      </w:pPr>
      <w:r w:rsidRPr="000F3AF4">
        <w:rPr>
          <w:rFonts w:ascii="Times New Roman" w:eastAsia="Times New Roman" w:hAnsi="Times New Roman" w:cs="Times New Roman"/>
          <w:sz w:val="24"/>
          <w:szCs w:val="24"/>
          <w:lang w:eastAsia="ru-RU"/>
        </w:rPr>
        <w:t>Схема размещения нестационарных торговых объектов на территории городского округа утверждена постановлением администрации города 16.03.2023 №469.</w:t>
      </w:r>
    </w:p>
    <w:p w:rsidR="00AD5101" w:rsidRDefault="00AD5101" w:rsidP="00F579A0">
      <w:pPr>
        <w:widowControl w:val="0"/>
        <w:spacing w:after="0" w:line="240" w:lineRule="auto"/>
        <w:ind w:firstLine="709"/>
        <w:jc w:val="both"/>
        <w:rPr>
          <w:rFonts w:ascii="Times New Roman" w:eastAsia="Times New Roman" w:hAnsi="Times New Roman" w:cs="Times New Roman"/>
          <w:sz w:val="24"/>
          <w:szCs w:val="24"/>
          <w:lang w:eastAsia="ru-RU"/>
        </w:rPr>
      </w:pPr>
      <w:r w:rsidRPr="000F3AF4">
        <w:rPr>
          <w:rFonts w:ascii="Times New Roman" w:eastAsia="Times New Roman" w:hAnsi="Times New Roman" w:cs="Times New Roman"/>
          <w:sz w:val="24"/>
          <w:szCs w:val="24"/>
          <w:lang w:eastAsia="ru-RU"/>
        </w:rPr>
        <w:t>Местные нормативы градостроительного проектирования города Мегиона утверждены постановлением администрации города от 09.02.2023 №248.</w:t>
      </w:r>
    </w:p>
    <w:p w:rsidR="00663C72" w:rsidRPr="00663C72" w:rsidRDefault="00663C72" w:rsidP="00663C72">
      <w:pPr>
        <w:widowControl w:val="0"/>
        <w:spacing w:after="0" w:line="240" w:lineRule="auto"/>
        <w:ind w:firstLine="709"/>
        <w:jc w:val="both"/>
        <w:rPr>
          <w:rFonts w:ascii="Times New Roman" w:eastAsia="Calibri" w:hAnsi="Times New Roman" w:cs="Times New Roman"/>
          <w:sz w:val="24"/>
          <w:szCs w:val="24"/>
        </w:rPr>
      </w:pPr>
      <w:r w:rsidRPr="00663C72">
        <w:rPr>
          <w:rFonts w:ascii="Times New Roman" w:eastAsia="Calibri" w:hAnsi="Times New Roman" w:cs="Times New Roman"/>
          <w:sz w:val="24"/>
          <w:szCs w:val="24"/>
        </w:rPr>
        <w:t>Присвоены адреса 1 249 объектам адресации, наименования 16 элементам планировочной структуры. В связи с прекращением существования объекта аннулированы адреса объектам недвижимости, в т.ч. снесенным домам – 202.</w:t>
      </w:r>
    </w:p>
    <w:p w:rsidR="00663C72" w:rsidRPr="00663C72" w:rsidRDefault="00663C72" w:rsidP="00663C72">
      <w:pPr>
        <w:widowControl w:val="0"/>
        <w:spacing w:after="0" w:line="240" w:lineRule="auto"/>
        <w:ind w:firstLine="709"/>
        <w:jc w:val="both"/>
        <w:rPr>
          <w:rFonts w:ascii="Times New Roman" w:eastAsia="Calibri" w:hAnsi="Times New Roman" w:cs="Times New Roman"/>
          <w:sz w:val="24"/>
          <w:szCs w:val="24"/>
        </w:rPr>
      </w:pPr>
      <w:r w:rsidRPr="00663C72">
        <w:rPr>
          <w:rFonts w:ascii="Times New Roman" w:eastAsia="Calibri" w:hAnsi="Times New Roman" w:cs="Times New Roman"/>
          <w:sz w:val="24"/>
          <w:szCs w:val="24"/>
        </w:rPr>
        <w:t xml:space="preserve">В течение 2024 года разработаны и утверждены проекты планировки и проекты межевания в отношении 3 территорий общей площадью 1 014 751 кв. метров, внесены изменения в 9 проектов межевания территорий города. </w:t>
      </w:r>
    </w:p>
    <w:p w:rsidR="00663C72" w:rsidRPr="00A63860" w:rsidRDefault="00663C72" w:rsidP="00663C72">
      <w:pPr>
        <w:widowControl w:val="0"/>
        <w:spacing w:after="0" w:line="240" w:lineRule="auto"/>
        <w:ind w:firstLine="709"/>
        <w:jc w:val="both"/>
        <w:rPr>
          <w:rFonts w:ascii="Times New Roman" w:eastAsia="Calibri" w:hAnsi="Times New Roman" w:cs="Times New Roman"/>
          <w:sz w:val="24"/>
          <w:szCs w:val="24"/>
        </w:rPr>
      </w:pPr>
      <w:r w:rsidRPr="00A63860">
        <w:rPr>
          <w:rFonts w:ascii="Times New Roman" w:eastAsia="Calibri" w:hAnsi="Times New Roman" w:cs="Times New Roman"/>
          <w:sz w:val="24"/>
          <w:szCs w:val="2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w:t>
      </w:r>
      <w:r w:rsidR="00A63860" w:rsidRPr="00A63860">
        <w:rPr>
          <w:rFonts w:ascii="Times New Roman" w:eastAsia="Calibri" w:hAnsi="Times New Roman" w:cs="Times New Roman"/>
          <w:sz w:val="24"/>
          <w:szCs w:val="24"/>
        </w:rPr>
        <w:t>тального строительства проведено 31 общественное обсуждение</w:t>
      </w:r>
      <w:r w:rsidRPr="00A63860">
        <w:rPr>
          <w:rFonts w:ascii="Times New Roman" w:eastAsia="Calibri" w:hAnsi="Times New Roman" w:cs="Times New Roman"/>
          <w:sz w:val="24"/>
          <w:szCs w:val="24"/>
        </w:rPr>
        <w:t xml:space="preserve"> по вопросам в области градостроительно</w:t>
      </w:r>
      <w:r w:rsidR="00A63860" w:rsidRPr="00A63860">
        <w:rPr>
          <w:rFonts w:ascii="Times New Roman" w:eastAsia="Calibri" w:hAnsi="Times New Roman" w:cs="Times New Roman"/>
          <w:sz w:val="24"/>
          <w:szCs w:val="24"/>
        </w:rPr>
        <w:t>й деятельности</w:t>
      </w:r>
      <w:r w:rsidRPr="00A63860">
        <w:rPr>
          <w:rFonts w:ascii="Times New Roman" w:eastAsia="Calibri" w:hAnsi="Times New Roman" w:cs="Times New Roman"/>
          <w:sz w:val="24"/>
          <w:szCs w:val="24"/>
        </w:rPr>
        <w:t>.</w:t>
      </w:r>
    </w:p>
    <w:p w:rsidR="00663C72" w:rsidRPr="00663C72" w:rsidRDefault="00663C72" w:rsidP="00663C72">
      <w:pPr>
        <w:widowControl w:val="0"/>
        <w:spacing w:after="0" w:line="240" w:lineRule="auto"/>
        <w:ind w:firstLine="709"/>
        <w:jc w:val="both"/>
        <w:rPr>
          <w:rFonts w:ascii="Times New Roman" w:eastAsia="Calibri" w:hAnsi="Times New Roman" w:cs="Times New Roman"/>
          <w:sz w:val="24"/>
          <w:szCs w:val="24"/>
        </w:rPr>
      </w:pPr>
      <w:r w:rsidRPr="00663C72">
        <w:rPr>
          <w:rFonts w:ascii="Times New Roman" w:eastAsia="Calibri" w:hAnsi="Times New Roman" w:cs="Times New Roman"/>
          <w:sz w:val="24"/>
          <w:szCs w:val="24"/>
        </w:rPr>
        <w:t>В рамках исполнения муниципальной программы разработаны и утверждены проекты планировки и проекты межевания территорий кадастровых кварталов 86:19:0010302, 86:19:0010303, 86:19:0010304.</w:t>
      </w:r>
    </w:p>
    <w:p w:rsidR="00FB6468" w:rsidRPr="00663C72" w:rsidRDefault="00AD5101" w:rsidP="00FB6468">
      <w:pPr>
        <w:widowControl w:val="0"/>
        <w:tabs>
          <w:tab w:val="left" w:pos="851"/>
        </w:tabs>
        <w:spacing w:after="0" w:line="240" w:lineRule="auto"/>
        <w:ind w:firstLine="709"/>
        <w:jc w:val="both"/>
        <w:rPr>
          <w:rFonts w:ascii="Times New Roman" w:eastAsia="Calibri" w:hAnsi="Times New Roman" w:cs="Times New Roman"/>
          <w:sz w:val="24"/>
          <w:szCs w:val="24"/>
        </w:rPr>
      </w:pPr>
      <w:r w:rsidRPr="00663C72">
        <w:rPr>
          <w:rFonts w:ascii="Times New Roman" w:eastAsia="Calibri" w:hAnsi="Times New Roman" w:cs="Times New Roman"/>
          <w:sz w:val="24"/>
          <w:szCs w:val="24"/>
        </w:rPr>
        <w:t>Приоритетными</w:t>
      </w:r>
      <w:r w:rsidR="00663C72" w:rsidRPr="00663C72">
        <w:rPr>
          <w:rFonts w:ascii="Times New Roman" w:eastAsia="Calibri" w:hAnsi="Times New Roman" w:cs="Times New Roman"/>
          <w:sz w:val="24"/>
          <w:szCs w:val="24"/>
        </w:rPr>
        <w:t xml:space="preserve"> задачами на 2025</w:t>
      </w:r>
      <w:r w:rsidR="00FB6468" w:rsidRPr="00663C72">
        <w:rPr>
          <w:rFonts w:ascii="Times New Roman" w:eastAsia="Calibri" w:hAnsi="Times New Roman" w:cs="Times New Roman"/>
          <w:sz w:val="24"/>
          <w:szCs w:val="24"/>
        </w:rPr>
        <w:t xml:space="preserve"> год являются:</w:t>
      </w:r>
    </w:p>
    <w:p w:rsidR="00FB6468" w:rsidRPr="00663C72" w:rsidRDefault="00AD5101" w:rsidP="00FB6468">
      <w:pPr>
        <w:widowControl w:val="0"/>
        <w:tabs>
          <w:tab w:val="left" w:pos="851"/>
        </w:tabs>
        <w:spacing w:after="0" w:line="240" w:lineRule="auto"/>
        <w:ind w:firstLine="709"/>
        <w:jc w:val="both"/>
        <w:rPr>
          <w:rFonts w:ascii="Times New Roman" w:eastAsia="Calibri" w:hAnsi="Times New Roman" w:cs="Times New Roman"/>
          <w:sz w:val="24"/>
          <w:szCs w:val="24"/>
        </w:rPr>
      </w:pPr>
      <w:r w:rsidRPr="00663C72">
        <w:rPr>
          <w:rFonts w:ascii="Times New Roman" w:eastAsia="Calibri" w:hAnsi="Times New Roman" w:cs="Times New Roman"/>
          <w:sz w:val="24"/>
          <w:szCs w:val="24"/>
        </w:rPr>
        <w:lastRenderedPageBreak/>
        <w:t>осуществление эффективного управления и распоряжения муниципальными землями, государственными землями (в случаях, предусмотренных действующим законодательством);</w:t>
      </w:r>
    </w:p>
    <w:p w:rsidR="00FB6468" w:rsidRPr="00663C72" w:rsidRDefault="00AD5101" w:rsidP="00FB6468">
      <w:pPr>
        <w:widowControl w:val="0"/>
        <w:tabs>
          <w:tab w:val="left" w:pos="851"/>
        </w:tabs>
        <w:spacing w:after="0" w:line="240" w:lineRule="auto"/>
        <w:ind w:firstLine="709"/>
        <w:jc w:val="both"/>
        <w:rPr>
          <w:rFonts w:ascii="Times New Roman" w:eastAsia="Calibri" w:hAnsi="Times New Roman" w:cs="Times New Roman"/>
          <w:sz w:val="24"/>
          <w:szCs w:val="24"/>
        </w:rPr>
      </w:pPr>
      <w:r w:rsidRPr="00663C72">
        <w:rPr>
          <w:rFonts w:ascii="Times New Roman" w:eastAsia="Calibri" w:hAnsi="Times New Roman" w:cs="Times New Roman"/>
          <w:sz w:val="24"/>
          <w:szCs w:val="24"/>
        </w:rPr>
        <w:t>продолжение работы с дебиторской задолженностью по арендной плате за землю, в том числе претензионно-исковой по заключенным договорам аренды земельных участков с целью поступлений денежных средств в бюджет города;</w:t>
      </w:r>
    </w:p>
    <w:p w:rsidR="00FB6468" w:rsidRPr="00663C72" w:rsidRDefault="00AD5101" w:rsidP="00FB6468">
      <w:pPr>
        <w:widowControl w:val="0"/>
        <w:tabs>
          <w:tab w:val="left" w:pos="851"/>
        </w:tabs>
        <w:spacing w:after="0" w:line="240" w:lineRule="auto"/>
        <w:ind w:firstLine="709"/>
        <w:jc w:val="both"/>
        <w:rPr>
          <w:rFonts w:ascii="Times New Roman" w:eastAsia="Calibri" w:hAnsi="Times New Roman" w:cs="Times New Roman"/>
          <w:sz w:val="24"/>
          <w:szCs w:val="24"/>
        </w:rPr>
      </w:pPr>
      <w:r w:rsidRPr="00663C72">
        <w:rPr>
          <w:rFonts w:ascii="Times New Roman" w:eastAsia="Calibri" w:hAnsi="Times New Roman" w:cs="Times New Roman"/>
          <w:sz w:val="24"/>
          <w:szCs w:val="24"/>
        </w:rPr>
        <w:t xml:space="preserve">выполнение работы </w:t>
      </w:r>
      <w:r w:rsidR="002E1C38" w:rsidRPr="00663C72">
        <w:rPr>
          <w:rFonts w:ascii="Times New Roman" w:eastAsia="Calibri" w:hAnsi="Times New Roman" w:cs="Times New Roman"/>
          <w:sz w:val="24"/>
          <w:szCs w:val="24"/>
        </w:rPr>
        <w:t xml:space="preserve">по </w:t>
      </w:r>
      <w:r w:rsidRPr="00663C72">
        <w:rPr>
          <w:rFonts w:ascii="Times New Roman" w:eastAsia="Calibri" w:hAnsi="Times New Roman" w:cs="Times New Roman"/>
          <w:sz w:val="24"/>
          <w:szCs w:val="24"/>
        </w:rPr>
        <w:t>формированию и предоставлению земельных участков льготной категории граждан для индивидуального жилищного строительства;</w:t>
      </w:r>
    </w:p>
    <w:p w:rsidR="00FB6468" w:rsidRDefault="00AD5101" w:rsidP="00FB6468">
      <w:pPr>
        <w:widowControl w:val="0"/>
        <w:tabs>
          <w:tab w:val="left" w:pos="851"/>
        </w:tabs>
        <w:spacing w:after="0" w:line="240" w:lineRule="auto"/>
        <w:ind w:firstLine="709"/>
        <w:jc w:val="both"/>
        <w:rPr>
          <w:rFonts w:ascii="Times New Roman" w:eastAsia="Calibri" w:hAnsi="Times New Roman" w:cs="Times New Roman"/>
          <w:sz w:val="24"/>
          <w:szCs w:val="24"/>
        </w:rPr>
      </w:pPr>
      <w:r w:rsidRPr="00663C72">
        <w:rPr>
          <w:rFonts w:ascii="Times New Roman" w:eastAsia="Calibri" w:hAnsi="Times New Roman" w:cs="Times New Roman"/>
          <w:sz w:val="24"/>
          <w:szCs w:val="24"/>
        </w:rPr>
        <w:t>проведение работ по ф</w:t>
      </w:r>
      <w:r w:rsidR="000672FA" w:rsidRPr="00663C72">
        <w:rPr>
          <w:rFonts w:ascii="Times New Roman" w:eastAsia="Calibri" w:hAnsi="Times New Roman" w:cs="Times New Roman"/>
          <w:sz w:val="24"/>
          <w:szCs w:val="24"/>
        </w:rPr>
        <w:t xml:space="preserve">ормированию земельных участков </w:t>
      </w:r>
      <w:r w:rsidRPr="00663C72">
        <w:rPr>
          <w:rFonts w:ascii="Times New Roman" w:eastAsia="Calibri" w:hAnsi="Times New Roman" w:cs="Times New Roman"/>
          <w:sz w:val="24"/>
          <w:szCs w:val="24"/>
        </w:rPr>
        <w:t>в целях проведения аукционов на право заключения договоров аренды земельных участков для различных целей</w:t>
      </w:r>
      <w:r w:rsidR="002E1C38" w:rsidRPr="00663C72">
        <w:rPr>
          <w:rFonts w:ascii="Times New Roman" w:eastAsia="Calibri" w:hAnsi="Times New Roman" w:cs="Times New Roman"/>
          <w:sz w:val="24"/>
          <w:szCs w:val="24"/>
        </w:rPr>
        <w:t>, в том числе для предоставления</w:t>
      </w:r>
      <w:r w:rsidRPr="00663C72">
        <w:rPr>
          <w:rFonts w:ascii="Times New Roman" w:eastAsia="Calibri" w:hAnsi="Times New Roman" w:cs="Times New Roman"/>
          <w:sz w:val="24"/>
          <w:szCs w:val="24"/>
        </w:rPr>
        <w:t xml:space="preserve"> их субъектам малого и среднего предпринимательства, индивидуальное жилищное строительство, строительство многоквартирных жилых домов и т.д;</w:t>
      </w:r>
    </w:p>
    <w:p w:rsidR="00663C72" w:rsidRPr="00663C72" w:rsidRDefault="00663C72" w:rsidP="00FB6468">
      <w:pPr>
        <w:widowControl w:val="0"/>
        <w:tabs>
          <w:tab w:val="left" w:pos="851"/>
        </w:tabs>
        <w:spacing w:after="0" w:line="240" w:lineRule="auto"/>
        <w:ind w:firstLine="709"/>
        <w:jc w:val="both"/>
        <w:rPr>
          <w:rFonts w:ascii="Times New Roman" w:eastAsia="Calibri" w:hAnsi="Times New Roman" w:cs="Times New Roman"/>
          <w:sz w:val="24"/>
          <w:szCs w:val="24"/>
        </w:rPr>
      </w:pPr>
      <w:r w:rsidRPr="00663C72">
        <w:rPr>
          <w:rFonts w:ascii="Times New Roman" w:eastAsia="Calibri" w:hAnsi="Times New Roman" w:cs="Times New Roman"/>
          <w:sz w:val="24"/>
          <w:szCs w:val="24"/>
        </w:rPr>
        <w:t>выполнение комплексных кадастровых работ в отношении кадастровых кварталов на территории муниципального образования города Мегиона;</w:t>
      </w:r>
    </w:p>
    <w:p w:rsidR="00FB6468" w:rsidRPr="00663C72" w:rsidRDefault="00AD5101" w:rsidP="00FB6468">
      <w:pPr>
        <w:widowControl w:val="0"/>
        <w:tabs>
          <w:tab w:val="left" w:pos="851"/>
        </w:tabs>
        <w:spacing w:after="0" w:line="240" w:lineRule="auto"/>
        <w:ind w:firstLine="709"/>
        <w:jc w:val="both"/>
        <w:rPr>
          <w:rFonts w:ascii="Times New Roman" w:eastAsia="Calibri" w:hAnsi="Times New Roman" w:cs="Times New Roman"/>
          <w:sz w:val="24"/>
          <w:szCs w:val="24"/>
        </w:rPr>
      </w:pPr>
      <w:r w:rsidRPr="00663C72">
        <w:rPr>
          <w:rFonts w:ascii="Times New Roman" w:eastAsia="Calibri" w:hAnsi="Times New Roman" w:cs="Times New Roman"/>
          <w:sz w:val="24"/>
          <w:szCs w:val="24"/>
        </w:rPr>
        <w:t>выполнение плана ввода жиль</w:t>
      </w:r>
      <w:r w:rsidR="00FB6468" w:rsidRPr="00663C72">
        <w:rPr>
          <w:rFonts w:ascii="Times New Roman" w:eastAsia="Calibri" w:hAnsi="Times New Roman" w:cs="Times New Roman"/>
          <w:sz w:val="24"/>
          <w:szCs w:val="24"/>
        </w:rPr>
        <w:t>я на территории города Мегиона;</w:t>
      </w:r>
    </w:p>
    <w:p w:rsidR="00FB6468" w:rsidRPr="00663C72" w:rsidRDefault="00AD5101" w:rsidP="00FB6468">
      <w:pPr>
        <w:widowControl w:val="0"/>
        <w:tabs>
          <w:tab w:val="left" w:pos="851"/>
        </w:tabs>
        <w:spacing w:after="0" w:line="240" w:lineRule="auto"/>
        <w:ind w:firstLine="709"/>
        <w:jc w:val="both"/>
        <w:rPr>
          <w:rFonts w:ascii="Times New Roman" w:eastAsia="Calibri" w:hAnsi="Times New Roman" w:cs="Times New Roman"/>
          <w:sz w:val="24"/>
          <w:szCs w:val="24"/>
        </w:rPr>
      </w:pPr>
      <w:r w:rsidRPr="00663C72">
        <w:rPr>
          <w:rFonts w:ascii="Times New Roman" w:eastAsia="Calibri" w:hAnsi="Times New Roman" w:cs="Times New Roman"/>
          <w:sz w:val="24"/>
          <w:szCs w:val="24"/>
        </w:rPr>
        <w:t>реализация принятого решения о комплексном развитии территории жилой застройки части 5 микрорайона города Мегиона.</w:t>
      </w:r>
    </w:p>
    <w:p w:rsidR="00A01CD8" w:rsidRDefault="00A01CD8"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p>
    <w:p w:rsidR="0057503E" w:rsidRPr="00E5405B" w:rsidRDefault="0057503E"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color w:val="FF0000"/>
          <w:sz w:val="24"/>
          <w:szCs w:val="24"/>
          <w:lang w:eastAsia="ru-RU"/>
        </w:rPr>
      </w:pPr>
      <w:r w:rsidRPr="0017169A">
        <w:rPr>
          <w:rFonts w:ascii="Times New Roman" w:eastAsia="Times New Roman" w:hAnsi="Times New Roman" w:cs="Times New Roman"/>
          <w:sz w:val="24"/>
          <w:szCs w:val="24"/>
          <w:lang w:eastAsia="ru-RU"/>
        </w:rPr>
        <w:t>Гражданская об</w:t>
      </w:r>
      <w:r w:rsidRPr="00B11A57">
        <w:rPr>
          <w:rFonts w:ascii="Times New Roman" w:eastAsia="Times New Roman" w:hAnsi="Times New Roman" w:cs="Times New Roman"/>
          <w:sz w:val="24"/>
          <w:szCs w:val="24"/>
          <w:lang w:eastAsia="ru-RU"/>
        </w:rPr>
        <w:t>орона и охрана окружающей среды</w:t>
      </w:r>
    </w:p>
    <w:p w:rsidR="0057503E" w:rsidRPr="00E5405B" w:rsidRDefault="0057503E" w:rsidP="00F42BC6">
      <w:pPr>
        <w:widowControl w:val="0"/>
        <w:tabs>
          <w:tab w:val="left" w:pos="440"/>
          <w:tab w:val="left" w:pos="660"/>
          <w:tab w:val="right" w:leader="dot" w:pos="9345"/>
        </w:tabs>
        <w:spacing w:after="0" w:line="240" w:lineRule="auto"/>
        <w:ind w:firstLine="709"/>
        <w:jc w:val="center"/>
        <w:rPr>
          <w:rFonts w:ascii="Times New Roman" w:eastAsia="Times New Roman" w:hAnsi="Times New Roman" w:cs="Times New Roman"/>
          <w:color w:val="FF0000"/>
          <w:sz w:val="24"/>
          <w:szCs w:val="24"/>
          <w:lang w:eastAsia="ru-RU"/>
        </w:rPr>
      </w:pPr>
    </w:p>
    <w:p w:rsidR="00FA7DEB" w:rsidRPr="006B2468" w:rsidRDefault="00FA7DEB" w:rsidP="00FA7DEB">
      <w:pPr>
        <w:pStyle w:val="5"/>
        <w:spacing w:line="240" w:lineRule="auto"/>
        <w:ind w:firstLine="709"/>
        <w:rPr>
          <w:sz w:val="24"/>
          <w:szCs w:val="24"/>
        </w:rPr>
      </w:pPr>
      <w:r w:rsidRPr="00FA7DEB">
        <w:rPr>
          <w:sz w:val="24"/>
          <w:szCs w:val="24"/>
        </w:rPr>
        <w:t xml:space="preserve">Деятельность муниципального казенного учреждения «Управление гражданской защиты населения» (далее – МКУ «УГЗН») города Мегиона в 2024 году осуществлялась в соответствии с Федеральными законами </w:t>
      </w:r>
      <w:r w:rsidR="00CB7A2A" w:rsidRPr="00CB7A2A">
        <w:rPr>
          <w:sz w:val="24"/>
          <w:szCs w:val="24"/>
        </w:rPr>
        <w:t>от 21.12.1994 №68-ФЗ «О защите населения и территорий от чрезвычайных ситуаций природного и техногенного характера»</w:t>
      </w:r>
      <w:r w:rsidR="00CB7A2A">
        <w:rPr>
          <w:sz w:val="24"/>
          <w:szCs w:val="24"/>
        </w:rPr>
        <w:t xml:space="preserve">, </w:t>
      </w:r>
      <w:r w:rsidRPr="00FA7DEB">
        <w:rPr>
          <w:sz w:val="24"/>
          <w:szCs w:val="24"/>
        </w:rPr>
        <w:t>от 12.02.1998</w:t>
      </w:r>
      <w:r w:rsidR="00CB7A2A">
        <w:rPr>
          <w:sz w:val="24"/>
          <w:szCs w:val="24"/>
        </w:rPr>
        <w:t xml:space="preserve"> №28-ФЗ «О гражданской обороне»</w:t>
      </w:r>
      <w:r w:rsidRPr="00FA7DEB">
        <w:rPr>
          <w:sz w:val="24"/>
          <w:szCs w:val="24"/>
        </w:rPr>
        <w:t>,</w:t>
      </w:r>
      <w:r w:rsidRPr="00FA7DEB">
        <w:rPr>
          <w:color w:val="FF0000"/>
          <w:sz w:val="24"/>
          <w:szCs w:val="24"/>
        </w:rPr>
        <w:t xml:space="preserve"> </w:t>
      </w:r>
      <w:r w:rsidRPr="00FA7DEB">
        <w:rPr>
          <w:sz w:val="24"/>
          <w:szCs w:val="24"/>
        </w:rPr>
        <w:t>постановлением Правительства Российской Федерации от 30.12.2003 №794 «О единой государственной системе предупреждения и ли</w:t>
      </w:r>
      <w:r w:rsidR="009749A0">
        <w:rPr>
          <w:sz w:val="24"/>
          <w:szCs w:val="24"/>
        </w:rPr>
        <w:t>квидации чрезвычайных ситуаций»</w:t>
      </w:r>
      <w:r w:rsidR="00CB7A2A">
        <w:rPr>
          <w:sz w:val="24"/>
          <w:szCs w:val="24"/>
        </w:rPr>
        <w:t>,</w:t>
      </w:r>
      <w:r w:rsidR="009749A0">
        <w:rPr>
          <w:sz w:val="24"/>
          <w:szCs w:val="24"/>
        </w:rPr>
        <w:t xml:space="preserve"> </w:t>
      </w:r>
      <w:r w:rsidRPr="006B2468">
        <w:rPr>
          <w:sz w:val="24"/>
          <w:szCs w:val="24"/>
        </w:rPr>
        <w:t xml:space="preserve">от 25.08.2008 №1240-р «О Концепции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приказа МЧС России от 09.08.2010 №377 «О внесении изменений в Правила эксплуатации защитных сооружений гражданской обороны, утвержденные приказом МЧС России от 15.12.2002 №583», в целях реализации Указа Президента Российской Федерации от 28.12.2010 №1632 «О совершенствовании системы обеспечения вызова экстренных оперативных служб на территории Российской Федерации», </w:t>
      </w:r>
      <w:r w:rsidR="006B2468" w:rsidRPr="006B2468">
        <w:rPr>
          <w:sz w:val="24"/>
          <w:szCs w:val="24"/>
        </w:rPr>
        <w:t>требованиями</w:t>
      </w:r>
      <w:r w:rsidRPr="006B2468">
        <w:rPr>
          <w:sz w:val="24"/>
          <w:szCs w:val="24"/>
        </w:rPr>
        <w:t xml:space="preserve"> основных нормативных правовых актов по своевременному оповещению и информированию населения города Мегион</w:t>
      </w:r>
      <w:r w:rsidR="006B2468" w:rsidRPr="006B2468">
        <w:rPr>
          <w:sz w:val="24"/>
          <w:szCs w:val="24"/>
        </w:rPr>
        <w:t>а</w:t>
      </w:r>
      <w:r w:rsidRPr="006B2468">
        <w:rPr>
          <w:sz w:val="24"/>
          <w:szCs w:val="24"/>
        </w:rPr>
        <w:t xml:space="preserve"> об угрозе возникновения или о возникновении чрезвычайных ситуаций. </w:t>
      </w:r>
    </w:p>
    <w:p w:rsidR="00FA7DEB" w:rsidRPr="00262B86" w:rsidRDefault="00FA7DEB" w:rsidP="00FA7DEB">
      <w:pPr>
        <w:pStyle w:val="5"/>
        <w:spacing w:line="240" w:lineRule="auto"/>
        <w:ind w:firstLine="709"/>
        <w:rPr>
          <w:sz w:val="24"/>
          <w:szCs w:val="24"/>
        </w:rPr>
      </w:pPr>
      <w:r w:rsidRPr="00262B86">
        <w:rPr>
          <w:sz w:val="24"/>
          <w:szCs w:val="24"/>
        </w:rPr>
        <w:t>Основной целью меро</w:t>
      </w:r>
      <w:r w:rsidR="006B2468" w:rsidRPr="00262B86">
        <w:rPr>
          <w:sz w:val="24"/>
          <w:szCs w:val="24"/>
        </w:rPr>
        <w:t>приятий, проводимых МКУ «УГЗН</w:t>
      </w:r>
      <w:r w:rsidRPr="00262B86">
        <w:rPr>
          <w:sz w:val="24"/>
          <w:szCs w:val="24"/>
        </w:rPr>
        <w:t>»</w:t>
      </w:r>
      <w:r w:rsidR="00304B70">
        <w:rPr>
          <w:sz w:val="24"/>
          <w:szCs w:val="24"/>
        </w:rPr>
        <w:t>,</w:t>
      </w:r>
      <w:r w:rsidRPr="00262B86">
        <w:rPr>
          <w:sz w:val="24"/>
          <w:szCs w:val="24"/>
        </w:rPr>
        <w:t xml:space="preserve"> является повышение защиты населения и территории города Мегион</w:t>
      </w:r>
      <w:r w:rsidR="000C14B8" w:rsidRPr="00262B86">
        <w:rPr>
          <w:sz w:val="24"/>
          <w:szCs w:val="24"/>
        </w:rPr>
        <w:t>а</w:t>
      </w:r>
      <w:r w:rsidRPr="00262B86">
        <w:rPr>
          <w:sz w:val="24"/>
          <w:szCs w:val="24"/>
        </w:rPr>
        <w:t xml:space="preserve"> от угроз возникновения чрезвычайных ситуаций природного и техногенного характера и их ликвидация в мирное и в военное время, а также:</w:t>
      </w:r>
    </w:p>
    <w:p w:rsidR="00FA7DEB" w:rsidRPr="00262B86" w:rsidRDefault="00FA7DEB" w:rsidP="000C14B8">
      <w:pPr>
        <w:pStyle w:val="5"/>
        <w:spacing w:line="240" w:lineRule="auto"/>
        <w:ind w:firstLine="708"/>
        <w:rPr>
          <w:sz w:val="24"/>
          <w:szCs w:val="24"/>
        </w:rPr>
      </w:pPr>
      <w:r w:rsidRPr="00262B86">
        <w:rPr>
          <w:sz w:val="24"/>
          <w:szCs w:val="24"/>
        </w:rPr>
        <w:t>развитие единой дежурно-диспетчерской службы города Мегион;</w:t>
      </w:r>
    </w:p>
    <w:p w:rsidR="00FA7DEB" w:rsidRPr="00262B86" w:rsidRDefault="00FA7DEB" w:rsidP="00FA7DEB">
      <w:pPr>
        <w:pStyle w:val="5"/>
        <w:spacing w:line="240" w:lineRule="auto"/>
        <w:ind w:firstLine="709"/>
        <w:rPr>
          <w:sz w:val="24"/>
          <w:szCs w:val="24"/>
        </w:rPr>
      </w:pPr>
      <w:r w:rsidRPr="00262B86">
        <w:rPr>
          <w:sz w:val="24"/>
          <w:szCs w:val="24"/>
        </w:rPr>
        <w:t>совершенствование</w:t>
      </w:r>
      <w:r w:rsidRPr="00262B86">
        <w:rPr>
          <w:sz w:val="24"/>
          <w:szCs w:val="24"/>
        </w:rPr>
        <w:tab/>
        <w:t>системы оповещения населения городского округа;</w:t>
      </w:r>
    </w:p>
    <w:p w:rsidR="00FA7DEB" w:rsidRPr="00262B86" w:rsidRDefault="006B4DEB" w:rsidP="00FA7DEB">
      <w:pPr>
        <w:pStyle w:val="5"/>
        <w:spacing w:line="240" w:lineRule="auto"/>
        <w:ind w:firstLine="709"/>
        <w:rPr>
          <w:sz w:val="24"/>
          <w:szCs w:val="24"/>
        </w:rPr>
      </w:pPr>
      <w:r>
        <w:rPr>
          <w:sz w:val="24"/>
          <w:szCs w:val="24"/>
        </w:rPr>
        <w:t xml:space="preserve">предупреждение </w:t>
      </w:r>
      <w:r w:rsidR="00FA7DEB" w:rsidRPr="00262B86">
        <w:rPr>
          <w:sz w:val="24"/>
          <w:szCs w:val="24"/>
        </w:rPr>
        <w:t>и минимизация рисков возникновения чрезвычайных ситуаций, а в случае их возникновения ликвидация.</w:t>
      </w:r>
      <w:r w:rsidR="000C14B8" w:rsidRPr="00262B86">
        <w:rPr>
          <w:sz w:val="24"/>
          <w:szCs w:val="24"/>
        </w:rPr>
        <w:t xml:space="preserve"> </w:t>
      </w:r>
    </w:p>
    <w:p w:rsidR="00FA7DEB" w:rsidRPr="00262B86" w:rsidRDefault="000C14B8" w:rsidP="00FA7DEB">
      <w:pPr>
        <w:pStyle w:val="5"/>
        <w:spacing w:line="240" w:lineRule="auto"/>
        <w:ind w:firstLine="709"/>
        <w:rPr>
          <w:sz w:val="24"/>
          <w:szCs w:val="24"/>
        </w:rPr>
      </w:pPr>
      <w:r w:rsidRPr="00262B86">
        <w:rPr>
          <w:sz w:val="24"/>
          <w:szCs w:val="24"/>
        </w:rPr>
        <w:t>В течение года МКУ «УГЗН</w:t>
      </w:r>
      <w:r w:rsidR="00304B70">
        <w:rPr>
          <w:sz w:val="24"/>
          <w:szCs w:val="24"/>
        </w:rPr>
        <w:t>» разработаны</w:t>
      </w:r>
      <w:r w:rsidR="00FA7DEB" w:rsidRPr="00262B86">
        <w:rPr>
          <w:sz w:val="24"/>
          <w:szCs w:val="24"/>
        </w:rPr>
        <w:t xml:space="preserve"> 24 нормативно-правовых акта. Разработан и утвержден «План основных мероприятий города Мегион в области гражданской обороны, предупреждения и ликвидации чрезвычайных ситуаций, обеспечению пожарной безопасности и безопасности людей на водных объектах».</w:t>
      </w:r>
    </w:p>
    <w:p w:rsidR="00FA7DEB" w:rsidRPr="00273278" w:rsidRDefault="00FA7DEB" w:rsidP="00FA7DEB">
      <w:pPr>
        <w:pStyle w:val="5"/>
        <w:shd w:val="clear" w:color="auto" w:fill="auto"/>
        <w:spacing w:line="240" w:lineRule="auto"/>
        <w:ind w:firstLine="709"/>
        <w:rPr>
          <w:sz w:val="24"/>
          <w:szCs w:val="24"/>
        </w:rPr>
      </w:pPr>
      <w:r w:rsidRPr="00273278">
        <w:rPr>
          <w:sz w:val="24"/>
          <w:szCs w:val="24"/>
        </w:rPr>
        <w:t>Постановлением администрации города Меги</w:t>
      </w:r>
      <w:r w:rsidR="00273278" w:rsidRPr="00273278">
        <w:rPr>
          <w:sz w:val="24"/>
          <w:szCs w:val="24"/>
        </w:rPr>
        <w:t>он от 27.04.2023 №734 «О подготовке населения</w:t>
      </w:r>
      <w:r w:rsidRPr="00273278">
        <w:rPr>
          <w:sz w:val="24"/>
          <w:szCs w:val="24"/>
        </w:rPr>
        <w:t xml:space="preserve"> город</w:t>
      </w:r>
      <w:r w:rsidR="00273278" w:rsidRPr="00273278">
        <w:rPr>
          <w:sz w:val="24"/>
          <w:szCs w:val="24"/>
        </w:rPr>
        <w:t>а</w:t>
      </w:r>
      <w:r w:rsidRPr="00273278">
        <w:rPr>
          <w:sz w:val="24"/>
          <w:szCs w:val="24"/>
        </w:rPr>
        <w:t xml:space="preserve"> Мегион</w:t>
      </w:r>
      <w:r w:rsidR="00273278" w:rsidRPr="00273278">
        <w:rPr>
          <w:sz w:val="24"/>
          <w:szCs w:val="24"/>
        </w:rPr>
        <w:t>а</w:t>
      </w:r>
      <w:r w:rsidRPr="00273278">
        <w:rPr>
          <w:sz w:val="24"/>
          <w:szCs w:val="24"/>
        </w:rPr>
        <w:t xml:space="preserve"> в области гражданской обороны» утвержден порядок подготовки и обучения населения города Мегион</w:t>
      </w:r>
      <w:r w:rsidR="00273278" w:rsidRPr="00273278">
        <w:rPr>
          <w:sz w:val="24"/>
          <w:szCs w:val="24"/>
        </w:rPr>
        <w:t>а</w:t>
      </w:r>
      <w:r w:rsidRPr="00273278">
        <w:rPr>
          <w:sz w:val="24"/>
          <w:szCs w:val="24"/>
        </w:rPr>
        <w:t>.</w:t>
      </w:r>
    </w:p>
    <w:p w:rsidR="0057503E" w:rsidRPr="00E8229F" w:rsidRDefault="0057503E" w:rsidP="0057503E">
      <w:pPr>
        <w:pStyle w:val="5"/>
        <w:shd w:val="clear" w:color="auto" w:fill="auto"/>
        <w:spacing w:line="240" w:lineRule="auto"/>
        <w:ind w:firstLine="709"/>
        <w:rPr>
          <w:sz w:val="24"/>
          <w:szCs w:val="24"/>
        </w:rPr>
      </w:pPr>
      <w:r w:rsidRPr="00E8229F">
        <w:rPr>
          <w:sz w:val="24"/>
          <w:szCs w:val="24"/>
        </w:rPr>
        <w:t>Подготовка рабочих и служащих, не в</w:t>
      </w:r>
      <w:r w:rsidR="00E8229F" w:rsidRPr="00E8229F">
        <w:rPr>
          <w:sz w:val="24"/>
          <w:szCs w:val="24"/>
        </w:rPr>
        <w:t xml:space="preserve">ошедших в состав формирований гражданской </w:t>
      </w:r>
      <w:r w:rsidR="00E8229F" w:rsidRPr="00E8229F">
        <w:rPr>
          <w:sz w:val="24"/>
          <w:szCs w:val="24"/>
        </w:rPr>
        <w:lastRenderedPageBreak/>
        <w:t xml:space="preserve">обороны, </w:t>
      </w:r>
      <w:r w:rsidRPr="00E8229F">
        <w:rPr>
          <w:sz w:val="24"/>
          <w:szCs w:val="24"/>
        </w:rPr>
        <w:t>по вопросам граждан</w:t>
      </w:r>
      <w:r w:rsidR="00E8229F" w:rsidRPr="00E8229F">
        <w:rPr>
          <w:sz w:val="24"/>
          <w:szCs w:val="24"/>
        </w:rPr>
        <w:t>ской обороны и предупреждения чрезвычайных ситуаций</w:t>
      </w:r>
      <w:r w:rsidRPr="00E8229F">
        <w:rPr>
          <w:sz w:val="24"/>
          <w:szCs w:val="24"/>
        </w:rPr>
        <w:t>, на</w:t>
      </w:r>
      <w:r w:rsidR="00E8229F" w:rsidRPr="00E8229F">
        <w:rPr>
          <w:sz w:val="24"/>
          <w:szCs w:val="24"/>
        </w:rPr>
        <w:t xml:space="preserve"> объектах экономики проводилась по 14 </w:t>
      </w:r>
      <w:r w:rsidRPr="00E8229F">
        <w:rPr>
          <w:sz w:val="24"/>
          <w:szCs w:val="24"/>
        </w:rPr>
        <w:t>часовой программе, проведением инструктажей, а также самостоятельным изучением инструкц</w:t>
      </w:r>
      <w:r w:rsidR="00AA35E8" w:rsidRPr="00E8229F">
        <w:rPr>
          <w:sz w:val="24"/>
          <w:szCs w:val="24"/>
        </w:rPr>
        <w:t>и</w:t>
      </w:r>
      <w:r w:rsidR="00E8229F" w:rsidRPr="00E8229F">
        <w:rPr>
          <w:sz w:val="24"/>
          <w:szCs w:val="24"/>
        </w:rPr>
        <w:t>й и памяток. Всего обучено 13 763</w:t>
      </w:r>
      <w:r w:rsidRPr="00E8229F">
        <w:rPr>
          <w:sz w:val="24"/>
          <w:szCs w:val="24"/>
        </w:rPr>
        <w:t xml:space="preserve"> человека.</w:t>
      </w:r>
    </w:p>
    <w:p w:rsidR="0057503E" w:rsidRPr="00E8229F" w:rsidRDefault="0057503E" w:rsidP="0057503E">
      <w:pPr>
        <w:pStyle w:val="5"/>
        <w:shd w:val="clear" w:color="auto" w:fill="auto"/>
        <w:spacing w:line="240" w:lineRule="auto"/>
        <w:ind w:firstLine="709"/>
        <w:rPr>
          <w:sz w:val="24"/>
          <w:szCs w:val="24"/>
        </w:rPr>
      </w:pPr>
      <w:r w:rsidRPr="00E8229F">
        <w:rPr>
          <w:sz w:val="24"/>
          <w:szCs w:val="24"/>
        </w:rPr>
        <w:t xml:space="preserve">Подготовка личного состава нештатных аварийно-спасательных формирований </w:t>
      </w:r>
      <w:r w:rsidR="00AA35E8" w:rsidRPr="00E8229F">
        <w:rPr>
          <w:sz w:val="24"/>
          <w:szCs w:val="24"/>
        </w:rPr>
        <w:t xml:space="preserve">                       </w:t>
      </w:r>
      <w:r w:rsidRPr="00E8229F">
        <w:rPr>
          <w:sz w:val="24"/>
          <w:szCs w:val="24"/>
        </w:rPr>
        <w:t>по вопросам гражданской обороны и предупреждения чрезвычайных ситуаций на объек</w:t>
      </w:r>
      <w:r w:rsidR="00E8229F" w:rsidRPr="00E8229F">
        <w:rPr>
          <w:sz w:val="24"/>
          <w:szCs w:val="24"/>
        </w:rPr>
        <w:t>тах экономики проводилась по 20 часовой программе. Обучены 132</w:t>
      </w:r>
      <w:r w:rsidRPr="00E8229F">
        <w:rPr>
          <w:sz w:val="24"/>
          <w:szCs w:val="24"/>
        </w:rPr>
        <w:t xml:space="preserve"> человека личного состава нештатных аварийно-спасательных формирований</w:t>
      </w:r>
      <w:r w:rsidR="00E8229F" w:rsidRPr="00E8229F">
        <w:rPr>
          <w:sz w:val="24"/>
          <w:szCs w:val="24"/>
        </w:rPr>
        <w:t xml:space="preserve"> организаций города</w:t>
      </w:r>
      <w:r w:rsidRPr="00E8229F">
        <w:rPr>
          <w:sz w:val="24"/>
          <w:szCs w:val="24"/>
        </w:rPr>
        <w:t>.</w:t>
      </w:r>
    </w:p>
    <w:p w:rsidR="002410B6" w:rsidRPr="00E8229F" w:rsidRDefault="0057503E" w:rsidP="001C1229">
      <w:pPr>
        <w:pStyle w:val="5"/>
        <w:shd w:val="clear" w:color="auto" w:fill="auto"/>
        <w:spacing w:line="240" w:lineRule="auto"/>
        <w:ind w:firstLine="709"/>
        <w:rPr>
          <w:sz w:val="24"/>
          <w:szCs w:val="24"/>
        </w:rPr>
      </w:pPr>
      <w:r w:rsidRPr="00E8229F">
        <w:rPr>
          <w:sz w:val="24"/>
          <w:szCs w:val="24"/>
        </w:rPr>
        <w:t xml:space="preserve">Обучение учащейся молодежи проводилось в общеобразовательных школах, учреждениях начального профессионального образования по программе «Основы безопасности жизнедеятельности», включенной в базисные учебные планы и </w:t>
      </w:r>
      <w:r w:rsidR="00E8229F" w:rsidRPr="00E8229F">
        <w:rPr>
          <w:sz w:val="24"/>
          <w:szCs w:val="24"/>
        </w:rPr>
        <w:t xml:space="preserve">проводилось </w:t>
      </w:r>
      <w:r w:rsidRPr="00E8229F">
        <w:rPr>
          <w:sz w:val="24"/>
          <w:szCs w:val="24"/>
        </w:rPr>
        <w:t xml:space="preserve">преподавателями-организаторами </w:t>
      </w:r>
      <w:r w:rsidR="00897C18" w:rsidRPr="00897C18">
        <w:rPr>
          <w:sz w:val="24"/>
          <w:szCs w:val="24"/>
        </w:rPr>
        <w:t>основ безопасности жизнедеятельности</w:t>
      </w:r>
      <w:r w:rsidR="00897C18">
        <w:rPr>
          <w:sz w:val="24"/>
          <w:szCs w:val="24"/>
        </w:rPr>
        <w:t xml:space="preserve"> (далее – ОБЖ)</w:t>
      </w:r>
      <w:r w:rsidRPr="00E8229F">
        <w:rPr>
          <w:sz w:val="24"/>
          <w:szCs w:val="24"/>
        </w:rPr>
        <w:t xml:space="preserve">. В учебных </w:t>
      </w:r>
      <w:r w:rsidR="00AA35E8" w:rsidRPr="00E8229F">
        <w:rPr>
          <w:sz w:val="24"/>
          <w:szCs w:val="24"/>
        </w:rPr>
        <w:t>заведениях города</w:t>
      </w:r>
      <w:r w:rsidRPr="00E8229F">
        <w:rPr>
          <w:sz w:val="24"/>
          <w:szCs w:val="24"/>
        </w:rPr>
        <w:t xml:space="preserve"> Меги</w:t>
      </w:r>
      <w:r w:rsidR="001C1229" w:rsidRPr="00E8229F">
        <w:rPr>
          <w:sz w:val="24"/>
          <w:szCs w:val="24"/>
        </w:rPr>
        <w:t xml:space="preserve">она оборудованы </w:t>
      </w:r>
      <w:r w:rsidR="001C1229" w:rsidRPr="00897C18">
        <w:rPr>
          <w:sz w:val="24"/>
          <w:szCs w:val="24"/>
        </w:rPr>
        <w:t>кабинеты ОБЖ.</w:t>
      </w:r>
      <w:r w:rsidR="002410B6" w:rsidRPr="00897C18">
        <w:rPr>
          <w:sz w:val="24"/>
          <w:szCs w:val="24"/>
        </w:rPr>
        <w:t xml:space="preserve"> </w:t>
      </w:r>
      <w:r w:rsidR="0098580A">
        <w:rPr>
          <w:sz w:val="24"/>
          <w:szCs w:val="24"/>
        </w:rPr>
        <w:t>В течение</w:t>
      </w:r>
      <w:r w:rsidR="002410B6" w:rsidRPr="00E8229F">
        <w:rPr>
          <w:sz w:val="24"/>
          <w:szCs w:val="24"/>
        </w:rPr>
        <w:t xml:space="preserve"> учебного года прошли обучение 8 </w:t>
      </w:r>
      <w:r w:rsidR="0098580A">
        <w:rPr>
          <w:sz w:val="24"/>
          <w:szCs w:val="24"/>
        </w:rPr>
        <w:t>541 учащийся</w:t>
      </w:r>
      <w:r w:rsidR="002410B6" w:rsidRPr="00E8229F">
        <w:rPr>
          <w:sz w:val="24"/>
          <w:szCs w:val="24"/>
        </w:rPr>
        <w:t>.</w:t>
      </w:r>
    </w:p>
    <w:p w:rsidR="001C1229" w:rsidRPr="002410B6" w:rsidRDefault="002410B6" w:rsidP="001C1229">
      <w:pPr>
        <w:pStyle w:val="5"/>
        <w:shd w:val="clear" w:color="auto" w:fill="auto"/>
        <w:spacing w:line="240" w:lineRule="auto"/>
        <w:ind w:firstLine="709"/>
        <w:rPr>
          <w:sz w:val="24"/>
          <w:szCs w:val="24"/>
        </w:rPr>
      </w:pPr>
      <w:r w:rsidRPr="002410B6">
        <w:rPr>
          <w:sz w:val="24"/>
          <w:szCs w:val="24"/>
        </w:rPr>
        <w:t xml:space="preserve">В рамках Всероссийской тренировки по гражданской обороне в школах проведены занятия по </w:t>
      </w:r>
      <w:r>
        <w:rPr>
          <w:sz w:val="24"/>
          <w:szCs w:val="24"/>
        </w:rPr>
        <w:t>данной тематике, всего обучено</w:t>
      </w:r>
      <w:r w:rsidRPr="002410B6">
        <w:rPr>
          <w:sz w:val="24"/>
          <w:szCs w:val="24"/>
        </w:rPr>
        <w:t xml:space="preserve"> 7 211 учащихся.</w:t>
      </w:r>
      <w:r w:rsidR="001C1229" w:rsidRPr="002410B6">
        <w:rPr>
          <w:sz w:val="24"/>
          <w:szCs w:val="24"/>
        </w:rPr>
        <w:t xml:space="preserve">  </w:t>
      </w:r>
    </w:p>
    <w:p w:rsidR="0057503E" w:rsidRPr="0017169A" w:rsidRDefault="0057503E" w:rsidP="001C1229">
      <w:pPr>
        <w:pStyle w:val="5"/>
        <w:shd w:val="clear" w:color="auto" w:fill="auto"/>
        <w:spacing w:line="240" w:lineRule="auto"/>
        <w:ind w:firstLine="709"/>
        <w:rPr>
          <w:sz w:val="24"/>
          <w:szCs w:val="24"/>
        </w:rPr>
      </w:pPr>
      <w:r w:rsidRPr="0017169A">
        <w:rPr>
          <w:sz w:val="24"/>
          <w:szCs w:val="24"/>
        </w:rPr>
        <w:t>Организация обучения неработающего населения велась путем распространения памяток, информирование производилось через городские средства массовой информации: телевидение, размещение информации на сайте администрации, информационных табло, социальных сетях.</w:t>
      </w:r>
    </w:p>
    <w:p w:rsidR="0017169A" w:rsidRPr="0017169A" w:rsidRDefault="00304B70" w:rsidP="001C1229">
      <w:pPr>
        <w:pStyle w:val="5"/>
        <w:shd w:val="clear" w:color="auto" w:fill="auto"/>
        <w:spacing w:line="240" w:lineRule="auto"/>
        <w:ind w:firstLine="709"/>
        <w:rPr>
          <w:sz w:val="24"/>
          <w:szCs w:val="24"/>
        </w:rPr>
      </w:pPr>
      <w:r>
        <w:rPr>
          <w:sz w:val="24"/>
          <w:szCs w:val="24"/>
        </w:rPr>
        <w:t>Осуществляется т</w:t>
      </w:r>
      <w:r w:rsidR="0017169A" w:rsidRPr="0017169A">
        <w:rPr>
          <w:sz w:val="24"/>
          <w:szCs w:val="24"/>
        </w:rPr>
        <w:t xml:space="preserve">рансляция видео роликов и аудиоинформации по региональным и местным телерадиоканалам по вопросам безопасности жизнедеятельности и правилам действий в чрезвычайных ситуациях в количестве 13 видеороликов, организация выступлений по региональным телерадиоканалам руководящего состава территориальных подсистем </w:t>
      </w:r>
      <w:r w:rsidR="00273278">
        <w:rPr>
          <w:sz w:val="24"/>
          <w:szCs w:val="24"/>
        </w:rPr>
        <w:t xml:space="preserve">Российской </w:t>
      </w:r>
      <w:r w:rsidR="00897C18">
        <w:rPr>
          <w:sz w:val="24"/>
          <w:szCs w:val="24"/>
        </w:rPr>
        <w:t xml:space="preserve">единой государственной системы предупреждения и ликвидации чрезвычайных ситуаций (далее – </w:t>
      </w:r>
      <w:r w:rsidR="0017169A" w:rsidRPr="00897C18">
        <w:rPr>
          <w:sz w:val="24"/>
          <w:szCs w:val="24"/>
        </w:rPr>
        <w:t>РСЧС</w:t>
      </w:r>
      <w:r w:rsidR="00897C18" w:rsidRPr="00897C18">
        <w:rPr>
          <w:sz w:val="24"/>
          <w:szCs w:val="24"/>
        </w:rPr>
        <w:t>)</w:t>
      </w:r>
      <w:r w:rsidR="0017169A" w:rsidRPr="0017169A">
        <w:rPr>
          <w:sz w:val="24"/>
          <w:szCs w:val="24"/>
        </w:rPr>
        <w:t xml:space="preserve"> и территориальных органов </w:t>
      </w:r>
      <w:r w:rsidR="00273278">
        <w:rPr>
          <w:sz w:val="24"/>
          <w:szCs w:val="24"/>
        </w:rPr>
        <w:t xml:space="preserve">Министерства чрезвычайных ситуаций </w:t>
      </w:r>
      <w:r w:rsidR="00273278" w:rsidRPr="0017169A">
        <w:rPr>
          <w:sz w:val="24"/>
          <w:szCs w:val="24"/>
        </w:rPr>
        <w:t>России</w:t>
      </w:r>
      <w:r w:rsidR="00273278">
        <w:rPr>
          <w:sz w:val="24"/>
          <w:szCs w:val="24"/>
        </w:rPr>
        <w:t xml:space="preserve"> (далее – МЧС)</w:t>
      </w:r>
      <w:r w:rsidR="0017169A" w:rsidRPr="0017169A">
        <w:rPr>
          <w:sz w:val="24"/>
          <w:szCs w:val="24"/>
        </w:rPr>
        <w:t xml:space="preserve"> по тематике деятельности </w:t>
      </w:r>
      <w:r w:rsidR="0017169A" w:rsidRPr="00897C18">
        <w:rPr>
          <w:sz w:val="24"/>
          <w:szCs w:val="24"/>
        </w:rPr>
        <w:t>РСЧС</w:t>
      </w:r>
      <w:r w:rsidR="0017169A" w:rsidRPr="0017169A">
        <w:rPr>
          <w:sz w:val="24"/>
          <w:szCs w:val="24"/>
        </w:rPr>
        <w:t xml:space="preserve"> в количестве 4 выступлений, на сайте администрации размещен</w:t>
      </w:r>
      <w:r w:rsidR="0017169A">
        <w:rPr>
          <w:sz w:val="24"/>
          <w:szCs w:val="24"/>
        </w:rPr>
        <w:t>о</w:t>
      </w:r>
      <w:r w:rsidR="0017169A" w:rsidRPr="0017169A">
        <w:rPr>
          <w:sz w:val="24"/>
          <w:szCs w:val="24"/>
        </w:rPr>
        <w:t xml:space="preserve"> 37 материалов, распространено 9</w:t>
      </w:r>
      <w:r w:rsidR="0017169A">
        <w:rPr>
          <w:sz w:val="24"/>
          <w:szCs w:val="24"/>
        </w:rPr>
        <w:t xml:space="preserve"> 493 памятки</w:t>
      </w:r>
      <w:r w:rsidR="0017169A" w:rsidRPr="0017169A">
        <w:rPr>
          <w:sz w:val="24"/>
          <w:szCs w:val="24"/>
        </w:rPr>
        <w:t>.</w:t>
      </w:r>
    </w:p>
    <w:p w:rsidR="003F7093" w:rsidRDefault="003F7093" w:rsidP="0057503E">
      <w:pPr>
        <w:pStyle w:val="5"/>
        <w:shd w:val="clear" w:color="auto" w:fill="auto"/>
        <w:spacing w:line="240" w:lineRule="auto"/>
        <w:ind w:firstLine="709"/>
        <w:rPr>
          <w:sz w:val="24"/>
          <w:szCs w:val="24"/>
        </w:rPr>
      </w:pPr>
      <w:r w:rsidRPr="003F7093">
        <w:rPr>
          <w:sz w:val="24"/>
          <w:szCs w:val="24"/>
        </w:rPr>
        <w:t>В целях проверки подготовленности работающего населения в области гражданской обороны и защиты от чрезвычайных ситуаций на территории города Мегион</w:t>
      </w:r>
      <w:r w:rsidR="0098580A">
        <w:rPr>
          <w:sz w:val="24"/>
          <w:szCs w:val="24"/>
        </w:rPr>
        <w:t>а</w:t>
      </w:r>
      <w:r>
        <w:rPr>
          <w:sz w:val="24"/>
          <w:szCs w:val="24"/>
        </w:rPr>
        <w:t>,</w:t>
      </w:r>
      <w:r w:rsidRPr="003F7093">
        <w:rPr>
          <w:sz w:val="24"/>
          <w:szCs w:val="24"/>
        </w:rPr>
        <w:t xml:space="preserve"> согласно Плана учений и тренировок на 2024 год</w:t>
      </w:r>
      <w:r>
        <w:rPr>
          <w:sz w:val="24"/>
          <w:szCs w:val="24"/>
        </w:rPr>
        <w:t>,</w:t>
      </w:r>
      <w:r w:rsidRPr="003F7093">
        <w:rPr>
          <w:sz w:val="24"/>
          <w:szCs w:val="24"/>
        </w:rPr>
        <w:t xml:space="preserve"> регулярн</w:t>
      </w:r>
      <w:r>
        <w:rPr>
          <w:sz w:val="24"/>
          <w:szCs w:val="24"/>
        </w:rPr>
        <w:t>о проводились учения: командно-</w:t>
      </w:r>
      <w:r w:rsidRPr="003F7093">
        <w:rPr>
          <w:sz w:val="24"/>
          <w:szCs w:val="24"/>
        </w:rPr>
        <w:t>штабные, тактико-специальные, штабные тренировки и тренировки с силами и средствами, привлекаемыми для ликвидации последствий чрезвычайных ситуаций.</w:t>
      </w:r>
    </w:p>
    <w:p w:rsidR="003F7093" w:rsidRPr="00EF42A8" w:rsidRDefault="003F7093" w:rsidP="0057503E">
      <w:pPr>
        <w:pStyle w:val="5"/>
        <w:shd w:val="clear" w:color="auto" w:fill="auto"/>
        <w:spacing w:line="240" w:lineRule="auto"/>
        <w:ind w:firstLine="709"/>
        <w:rPr>
          <w:sz w:val="24"/>
          <w:szCs w:val="24"/>
        </w:rPr>
      </w:pPr>
      <w:r w:rsidRPr="003F7093">
        <w:rPr>
          <w:sz w:val="24"/>
          <w:szCs w:val="24"/>
        </w:rPr>
        <w:t>Учения и тренировки были спланированы и проводились на предприятиях города с привлечением руководящего, командно-начальствующего состава и лично</w:t>
      </w:r>
      <w:r>
        <w:rPr>
          <w:sz w:val="24"/>
          <w:szCs w:val="24"/>
        </w:rPr>
        <w:t>го состава, нештатных аварийно-</w:t>
      </w:r>
      <w:r w:rsidRPr="003F7093">
        <w:rPr>
          <w:sz w:val="24"/>
          <w:szCs w:val="24"/>
        </w:rPr>
        <w:t>спасательных формирований с применением средств защиты органов дыхания.</w:t>
      </w:r>
    </w:p>
    <w:p w:rsidR="0057503E" w:rsidRPr="00CB2EAB" w:rsidRDefault="0057503E" w:rsidP="0057503E">
      <w:pPr>
        <w:pStyle w:val="5"/>
        <w:shd w:val="clear" w:color="auto" w:fill="auto"/>
        <w:spacing w:line="240" w:lineRule="auto"/>
        <w:ind w:firstLine="709"/>
        <w:rPr>
          <w:sz w:val="24"/>
          <w:szCs w:val="24"/>
        </w:rPr>
      </w:pPr>
      <w:r w:rsidRPr="000C6B93">
        <w:rPr>
          <w:sz w:val="24"/>
          <w:szCs w:val="24"/>
        </w:rPr>
        <w:t xml:space="preserve">По плану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w:t>
      </w:r>
      <w:r w:rsidR="003F7093" w:rsidRPr="000C6B93">
        <w:rPr>
          <w:sz w:val="24"/>
          <w:szCs w:val="24"/>
        </w:rPr>
        <w:t>людей на водных объектах на 2024</w:t>
      </w:r>
      <w:r w:rsidRPr="000C6B93">
        <w:rPr>
          <w:sz w:val="24"/>
          <w:szCs w:val="24"/>
        </w:rPr>
        <w:t xml:space="preserve"> год, на объектах экономики города Мегио</w:t>
      </w:r>
      <w:r w:rsidR="003F7093" w:rsidRPr="000C6B93">
        <w:rPr>
          <w:sz w:val="24"/>
          <w:szCs w:val="24"/>
        </w:rPr>
        <w:t>н</w:t>
      </w:r>
      <w:r w:rsidR="0098580A">
        <w:rPr>
          <w:sz w:val="24"/>
          <w:szCs w:val="24"/>
        </w:rPr>
        <w:t>а</w:t>
      </w:r>
      <w:r w:rsidR="003F7093" w:rsidRPr="000C6B93">
        <w:rPr>
          <w:sz w:val="24"/>
          <w:szCs w:val="24"/>
        </w:rPr>
        <w:t xml:space="preserve"> (муниципальное унитарное предприятие «Тепловодоканал», акционерное общество</w:t>
      </w:r>
      <w:r w:rsidR="00AA35E8" w:rsidRPr="000C6B93">
        <w:rPr>
          <w:sz w:val="24"/>
          <w:szCs w:val="24"/>
        </w:rPr>
        <w:t xml:space="preserve"> «Региональные Электрические Сети-Восток</w:t>
      </w:r>
      <w:r w:rsidRPr="000C6B93">
        <w:rPr>
          <w:sz w:val="24"/>
          <w:szCs w:val="24"/>
        </w:rPr>
        <w:t xml:space="preserve">», </w:t>
      </w:r>
      <w:r w:rsidR="000C6B93" w:rsidRPr="000C6B93">
        <w:rPr>
          <w:rFonts w:eastAsia="Calibri"/>
          <w:sz w:val="24"/>
          <w:szCs w:val="24"/>
        </w:rPr>
        <w:t xml:space="preserve">публичное </w:t>
      </w:r>
      <w:r w:rsidR="000C6B93">
        <w:rPr>
          <w:rFonts w:eastAsia="Calibri"/>
          <w:sz w:val="24"/>
          <w:szCs w:val="24"/>
        </w:rPr>
        <w:t>акционерное общество «Славнефть-Мегионнефтегаз</w:t>
      </w:r>
      <w:r w:rsidR="000C6B93" w:rsidRPr="00CB2EAB">
        <w:rPr>
          <w:rFonts w:eastAsia="Calibri"/>
          <w:sz w:val="24"/>
          <w:szCs w:val="24"/>
        </w:rPr>
        <w:t>»</w:t>
      </w:r>
      <w:r w:rsidR="00CB2EAB" w:rsidRPr="00CB2EAB">
        <w:rPr>
          <w:sz w:val="24"/>
          <w:szCs w:val="24"/>
        </w:rPr>
        <w:t>, общество с ограниченной ответственностью «Жилищно-коммунальное управление</w:t>
      </w:r>
      <w:r w:rsidRPr="00CB2EAB">
        <w:rPr>
          <w:sz w:val="24"/>
          <w:szCs w:val="24"/>
        </w:rPr>
        <w:t>») проведены учения и тренировки:</w:t>
      </w:r>
    </w:p>
    <w:p w:rsidR="0057503E" w:rsidRPr="00CB2EAB" w:rsidRDefault="0057503E" w:rsidP="0057503E">
      <w:pPr>
        <w:pStyle w:val="5"/>
        <w:shd w:val="clear" w:color="auto" w:fill="auto"/>
        <w:spacing w:line="240" w:lineRule="auto"/>
        <w:ind w:firstLine="709"/>
        <w:rPr>
          <w:sz w:val="24"/>
          <w:szCs w:val="24"/>
        </w:rPr>
      </w:pPr>
      <w:r w:rsidRPr="00CB2EAB">
        <w:rPr>
          <w:sz w:val="24"/>
          <w:szCs w:val="24"/>
        </w:rPr>
        <w:t>тактико-спец</w:t>
      </w:r>
      <w:r w:rsidR="00CB2EAB" w:rsidRPr="00CB2EAB">
        <w:rPr>
          <w:sz w:val="24"/>
          <w:szCs w:val="24"/>
        </w:rPr>
        <w:t>иальное учение – 1</w:t>
      </w:r>
      <w:r w:rsidRPr="00CB2EAB">
        <w:rPr>
          <w:sz w:val="24"/>
          <w:szCs w:val="24"/>
        </w:rPr>
        <w:t>;</w:t>
      </w:r>
    </w:p>
    <w:p w:rsidR="0057503E" w:rsidRPr="00CB2EAB" w:rsidRDefault="00CB2EAB" w:rsidP="0057503E">
      <w:pPr>
        <w:pStyle w:val="5"/>
        <w:shd w:val="clear" w:color="auto" w:fill="auto"/>
        <w:spacing w:line="240" w:lineRule="auto"/>
        <w:ind w:firstLine="709"/>
        <w:rPr>
          <w:sz w:val="24"/>
          <w:szCs w:val="24"/>
        </w:rPr>
      </w:pPr>
      <w:r w:rsidRPr="00CB2EAB">
        <w:rPr>
          <w:sz w:val="24"/>
          <w:szCs w:val="24"/>
        </w:rPr>
        <w:t>командно-штабное учение – 3</w:t>
      </w:r>
      <w:r w:rsidR="0057503E" w:rsidRPr="00CB2EAB">
        <w:rPr>
          <w:sz w:val="24"/>
          <w:szCs w:val="24"/>
        </w:rPr>
        <w:t>;</w:t>
      </w:r>
    </w:p>
    <w:p w:rsidR="0057503E" w:rsidRPr="00CB2EAB" w:rsidRDefault="00CB2EAB" w:rsidP="0057503E">
      <w:pPr>
        <w:pStyle w:val="5"/>
        <w:shd w:val="clear" w:color="auto" w:fill="auto"/>
        <w:spacing w:line="240" w:lineRule="auto"/>
        <w:ind w:firstLine="709"/>
        <w:rPr>
          <w:sz w:val="24"/>
          <w:szCs w:val="24"/>
        </w:rPr>
      </w:pPr>
      <w:r w:rsidRPr="00CB2EAB">
        <w:rPr>
          <w:sz w:val="24"/>
          <w:szCs w:val="24"/>
        </w:rPr>
        <w:t>штабные тренировки – 1</w:t>
      </w:r>
      <w:r w:rsidR="0057503E" w:rsidRPr="00CB2EAB">
        <w:rPr>
          <w:sz w:val="24"/>
          <w:szCs w:val="24"/>
        </w:rPr>
        <w:t>;</w:t>
      </w:r>
    </w:p>
    <w:p w:rsidR="0057503E" w:rsidRPr="00CB2EAB" w:rsidRDefault="00CB2EAB" w:rsidP="0057503E">
      <w:pPr>
        <w:pStyle w:val="5"/>
        <w:shd w:val="clear" w:color="auto" w:fill="auto"/>
        <w:spacing w:line="240" w:lineRule="auto"/>
        <w:ind w:firstLine="709"/>
        <w:rPr>
          <w:sz w:val="24"/>
          <w:szCs w:val="24"/>
        </w:rPr>
      </w:pPr>
      <w:r w:rsidRPr="00CB2EAB">
        <w:rPr>
          <w:sz w:val="24"/>
          <w:szCs w:val="24"/>
        </w:rPr>
        <w:t>тренировка – 14</w:t>
      </w:r>
      <w:r w:rsidR="0057503E" w:rsidRPr="00CB2EAB">
        <w:rPr>
          <w:sz w:val="24"/>
          <w:szCs w:val="24"/>
        </w:rPr>
        <w:t>.</w:t>
      </w:r>
    </w:p>
    <w:p w:rsidR="00CB2EAB" w:rsidRDefault="00CB2EAB" w:rsidP="0057503E">
      <w:pPr>
        <w:pStyle w:val="5"/>
        <w:shd w:val="clear" w:color="auto" w:fill="auto"/>
        <w:spacing w:line="240" w:lineRule="auto"/>
        <w:ind w:firstLine="709"/>
        <w:rPr>
          <w:sz w:val="24"/>
          <w:szCs w:val="24"/>
        </w:rPr>
      </w:pPr>
      <w:r w:rsidRPr="00CB2EAB">
        <w:rPr>
          <w:sz w:val="24"/>
          <w:szCs w:val="24"/>
        </w:rPr>
        <w:t>В 2024 году проведено 9</w:t>
      </w:r>
      <w:r w:rsidR="0057503E" w:rsidRPr="00CB2EAB">
        <w:rPr>
          <w:sz w:val="24"/>
          <w:szCs w:val="24"/>
        </w:rPr>
        <w:t xml:space="preserve"> заседаний комиссии по </w:t>
      </w:r>
      <w:r w:rsidRPr="00CB2EAB">
        <w:rPr>
          <w:sz w:val="24"/>
          <w:szCs w:val="24"/>
        </w:rPr>
        <w:t>предупреждению и ликвидации чрезвычайных ситуаций и обеспечения пожарной безопасности города Мегиона.</w:t>
      </w:r>
    </w:p>
    <w:p w:rsidR="00CB2EAB" w:rsidRPr="00CB2EAB" w:rsidRDefault="00CB2EAB" w:rsidP="0057503E">
      <w:pPr>
        <w:pStyle w:val="5"/>
        <w:shd w:val="clear" w:color="auto" w:fill="auto"/>
        <w:spacing w:line="240" w:lineRule="auto"/>
        <w:ind w:firstLine="709"/>
        <w:rPr>
          <w:sz w:val="24"/>
          <w:szCs w:val="24"/>
        </w:rPr>
      </w:pPr>
      <w:r w:rsidRPr="00120EB3">
        <w:rPr>
          <w:sz w:val="24"/>
          <w:szCs w:val="24"/>
        </w:rPr>
        <w:t>МКУ «УГЗН»</w:t>
      </w:r>
      <w:r w:rsidRPr="00CB2EAB">
        <w:rPr>
          <w:sz w:val="24"/>
          <w:szCs w:val="24"/>
        </w:rPr>
        <w:t xml:space="preserve"> приняло участие во Всероссийской штабной тренировке по гражданской обороне 3-4 октября 2024 года с привлечением сил и средств городского звена ТП РСЧС, руководителей</w:t>
      </w:r>
      <w:r w:rsidR="00CF657B">
        <w:rPr>
          <w:sz w:val="24"/>
          <w:szCs w:val="24"/>
        </w:rPr>
        <w:t xml:space="preserve"> органов гражданской обороны г.</w:t>
      </w:r>
      <w:r w:rsidRPr="00CB2EAB">
        <w:rPr>
          <w:sz w:val="24"/>
          <w:szCs w:val="24"/>
        </w:rPr>
        <w:t>Мегион.</w:t>
      </w:r>
    </w:p>
    <w:p w:rsidR="005E458F" w:rsidRDefault="00D0257C" w:rsidP="0057503E">
      <w:pPr>
        <w:pStyle w:val="5"/>
        <w:shd w:val="clear" w:color="auto" w:fill="auto"/>
        <w:spacing w:line="240" w:lineRule="auto"/>
        <w:ind w:firstLine="709"/>
        <w:rPr>
          <w:sz w:val="24"/>
          <w:szCs w:val="24"/>
        </w:rPr>
      </w:pPr>
      <w:r>
        <w:rPr>
          <w:sz w:val="24"/>
          <w:szCs w:val="24"/>
        </w:rPr>
        <w:lastRenderedPageBreak/>
        <w:t>П</w:t>
      </w:r>
      <w:r w:rsidRPr="0098321A">
        <w:rPr>
          <w:sz w:val="24"/>
          <w:szCs w:val="24"/>
        </w:rPr>
        <w:t xml:space="preserve">остановлением администрации города от 30.05.2013 №1269 «О Порядке использования бюджетных ассигнований </w:t>
      </w:r>
      <w:r w:rsidRPr="001200EB">
        <w:rPr>
          <w:sz w:val="24"/>
          <w:szCs w:val="24"/>
        </w:rPr>
        <w:t>резервного фонда администрации города Мегиона»</w:t>
      </w:r>
      <w:r>
        <w:rPr>
          <w:sz w:val="24"/>
          <w:szCs w:val="24"/>
        </w:rPr>
        <w:t xml:space="preserve"> и п</w:t>
      </w:r>
      <w:r w:rsidR="0057503E" w:rsidRPr="0098321A">
        <w:rPr>
          <w:sz w:val="24"/>
          <w:szCs w:val="24"/>
        </w:rPr>
        <w:t>остановлением а</w:t>
      </w:r>
      <w:r w:rsidR="0098321A" w:rsidRPr="0098321A">
        <w:rPr>
          <w:sz w:val="24"/>
          <w:szCs w:val="24"/>
        </w:rPr>
        <w:t>дминистрации города Мегион от 18.12.2020 №2587</w:t>
      </w:r>
      <w:r w:rsidR="0057503E" w:rsidRPr="0098321A">
        <w:rPr>
          <w:sz w:val="24"/>
          <w:szCs w:val="24"/>
        </w:rPr>
        <w:t xml:space="preserve"> «</w:t>
      </w:r>
      <w:r w:rsidR="0098321A" w:rsidRPr="0098321A">
        <w:rPr>
          <w:sz w:val="24"/>
          <w:szCs w:val="24"/>
        </w:rPr>
        <w:t>Об утверждении Порядка создания, хранения, использования и восполнения резерва материальных ресурсов города Мегиона для ликвидации чрезвычайных ситуаций муниципального характера и в целях гражданской обороны</w:t>
      </w:r>
      <w:r w:rsidR="0057503E" w:rsidRPr="0098321A">
        <w:rPr>
          <w:sz w:val="24"/>
          <w:szCs w:val="24"/>
        </w:rPr>
        <w:t>» (с изменениями)</w:t>
      </w:r>
      <w:r w:rsidR="00E82831" w:rsidRPr="0098321A">
        <w:rPr>
          <w:sz w:val="24"/>
          <w:szCs w:val="24"/>
        </w:rPr>
        <w:t xml:space="preserve"> </w:t>
      </w:r>
      <w:r w:rsidR="0057503E" w:rsidRPr="001200EB">
        <w:rPr>
          <w:sz w:val="24"/>
          <w:szCs w:val="24"/>
        </w:rPr>
        <w:t xml:space="preserve">предусмотрено </w:t>
      </w:r>
      <w:r w:rsidR="0057503E" w:rsidRPr="005E458F">
        <w:rPr>
          <w:sz w:val="24"/>
          <w:szCs w:val="24"/>
        </w:rPr>
        <w:t>создание материальных резервов и финансовых средств для ликвидации чрезвычайных ситуаций муниципального уровня (финансовый резерв города – 1</w:t>
      </w:r>
      <w:r w:rsidR="005E458F" w:rsidRPr="005E458F">
        <w:rPr>
          <w:sz w:val="24"/>
          <w:szCs w:val="24"/>
        </w:rPr>
        <w:t>,5 млн рублей</w:t>
      </w:r>
      <w:r w:rsidR="0057503E" w:rsidRPr="005E458F">
        <w:rPr>
          <w:sz w:val="24"/>
          <w:szCs w:val="24"/>
        </w:rPr>
        <w:t>, материальных ре</w:t>
      </w:r>
      <w:r w:rsidR="003F3EDD" w:rsidRPr="005E458F">
        <w:rPr>
          <w:sz w:val="24"/>
          <w:szCs w:val="24"/>
        </w:rPr>
        <w:t xml:space="preserve">сурсов </w:t>
      </w:r>
      <w:r w:rsidR="005E458F" w:rsidRPr="005E458F">
        <w:rPr>
          <w:sz w:val="24"/>
          <w:szCs w:val="24"/>
        </w:rPr>
        <w:t>организаций в размере – 6 328 тыс. рублей</w:t>
      </w:r>
      <w:r w:rsidR="0057503E" w:rsidRPr="005E458F">
        <w:rPr>
          <w:sz w:val="24"/>
          <w:szCs w:val="24"/>
        </w:rPr>
        <w:t>).</w:t>
      </w:r>
    </w:p>
    <w:p w:rsidR="005E458F" w:rsidRDefault="005E458F" w:rsidP="0057503E">
      <w:pPr>
        <w:pStyle w:val="5"/>
        <w:shd w:val="clear" w:color="auto" w:fill="auto"/>
        <w:spacing w:line="240" w:lineRule="auto"/>
        <w:ind w:firstLine="709"/>
        <w:rPr>
          <w:sz w:val="24"/>
          <w:szCs w:val="24"/>
        </w:rPr>
      </w:pPr>
      <w:r w:rsidRPr="005E458F">
        <w:rPr>
          <w:sz w:val="24"/>
          <w:szCs w:val="24"/>
        </w:rPr>
        <w:t>Защитных сооружений гражданской обороны на балансе города Мегион не имеется, укрытие населения будет производиться в приспособленных подземных пространствах капитальных домов жилого фонда, при переходе на режим военного времени. Доля оповещаемого населения города Мегион за 5 минут составляет</w:t>
      </w:r>
      <w:r>
        <w:rPr>
          <w:sz w:val="24"/>
          <w:szCs w:val="24"/>
        </w:rPr>
        <w:t xml:space="preserve"> 90% от общего числа, за 30 минут</w:t>
      </w:r>
      <w:r w:rsidRPr="005E458F">
        <w:rPr>
          <w:sz w:val="24"/>
          <w:szCs w:val="24"/>
        </w:rPr>
        <w:t xml:space="preserve"> </w:t>
      </w:r>
      <w:r>
        <w:rPr>
          <w:sz w:val="24"/>
          <w:szCs w:val="24"/>
        </w:rPr>
        <w:t>–</w:t>
      </w:r>
      <w:r w:rsidRPr="005E458F">
        <w:rPr>
          <w:sz w:val="24"/>
          <w:szCs w:val="24"/>
        </w:rPr>
        <w:t xml:space="preserve"> 100%.</w:t>
      </w:r>
    </w:p>
    <w:p w:rsidR="005E458F" w:rsidRPr="005E458F" w:rsidRDefault="005E458F" w:rsidP="005E458F">
      <w:pPr>
        <w:pStyle w:val="5"/>
        <w:spacing w:line="240" w:lineRule="auto"/>
        <w:ind w:firstLine="709"/>
        <w:rPr>
          <w:sz w:val="24"/>
          <w:szCs w:val="24"/>
        </w:rPr>
      </w:pPr>
      <w:r w:rsidRPr="005E458F">
        <w:rPr>
          <w:sz w:val="24"/>
          <w:szCs w:val="24"/>
        </w:rPr>
        <w:t>Разработаны и утверждены мероприятия по уменьшению рисков возникновения чрезвычайных ситуаций в период весенне-летнего половодья, пожароопасного периода, безопасности людей на водных объектах.</w:t>
      </w:r>
    </w:p>
    <w:p w:rsidR="00630F7A" w:rsidRPr="00630F7A" w:rsidRDefault="00630F7A" w:rsidP="00630F7A">
      <w:pPr>
        <w:pStyle w:val="5"/>
        <w:spacing w:line="240" w:lineRule="auto"/>
        <w:ind w:firstLine="709"/>
        <w:rPr>
          <w:sz w:val="24"/>
          <w:szCs w:val="24"/>
        </w:rPr>
      </w:pPr>
      <w:r w:rsidRPr="00630F7A">
        <w:rPr>
          <w:sz w:val="24"/>
          <w:szCs w:val="24"/>
        </w:rPr>
        <w:t>На 10.01.20</w:t>
      </w:r>
      <w:r w:rsidR="005F5FB0">
        <w:rPr>
          <w:sz w:val="24"/>
          <w:szCs w:val="24"/>
        </w:rPr>
        <w:t>25</w:t>
      </w:r>
      <w:r w:rsidRPr="00630F7A">
        <w:rPr>
          <w:sz w:val="24"/>
          <w:szCs w:val="24"/>
        </w:rPr>
        <w:t xml:space="preserve"> откорректирован План гражданской обороны и защиты населения города Мегион</w:t>
      </w:r>
      <w:r>
        <w:rPr>
          <w:sz w:val="24"/>
          <w:szCs w:val="24"/>
        </w:rPr>
        <w:t>а</w:t>
      </w:r>
      <w:r w:rsidRPr="00630F7A">
        <w:rPr>
          <w:sz w:val="24"/>
          <w:szCs w:val="24"/>
        </w:rPr>
        <w:t>.</w:t>
      </w:r>
    </w:p>
    <w:p w:rsidR="00136394" w:rsidRDefault="00630F7A" w:rsidP="00630F7A">
      <w:pPr>
        <w:pStyle w:val="5"/>
        <w:shd w:val="clear" w:color="auto" w:fill="auto"/>
        <w:spacing w:line="240" w:lineRule="auto"/>
        <w:ind w:firstLine="709"/>
        <w:rPr>
          <w:sz w:val="24"/>
          <w:szCs w:val="24"/>
        </w:rPr>
      </w:pPr>
      <w:r w:rsidRPr="00630F7A">
        <w:rPr>
          <w:sz w:val="24"/>
          <w:szCs w:val="24"/>
        </w:rPr>
        <w:t xml:space="preserve">В </w:t>
      </w:r>
      <w:r w:rsidRPr="00120EB3">
        <w:rPr>
          <w:sz w:val="24"/>
          <w:szCs w:val="24"/>
        </w:rPr>
        <w:t>составе МКУ «УГЗН» имеется</w:t>
      </w:r>
      <w:r w:rsidRPr="00630F7A">
        <w:rPr>
          <w:sz w:val="24"/>
          <w:szCs w:val="24"/>
        </w:rPr>
        <w:t xml:space="preserve"> спасательная </w:t>
      </w:r>
      <w:r w:rsidR="005F5FB0">
        <w:rPr>
          <w:sz w:val="24"/>
          <w:szCs w:val="24"/>
        </w:rPr>
        <w:t xml:space="preserve">служба, которой 25.11.2022 </w:t>
      </w:r>
      <w:r w:rsidRPr="00630F7A">
        <w:rPr>
          <w:sz w:val="24"/>
          <w:szCs w:val="24"/>
        </w:rPr>
        <w:t xml:space="preserve">за №00-505-107 выдано свидетельство на проведение поисково-спасательных работ, оснащенная необходимым оборудованием и плав средством. В ходе проведения профилактических мероприятий «Месячник безопасности людей на водных объектах в 2024 году» спасательной </w:t>
      </w:r>
      <w:r w:rsidRPr="00120EB3">
        <w:rPr>
          <w:sz w:val="24"/>
          <w:szCs w:val="24"/>
        </w:rPr>
        <w:t>службой МКУ «УГЗН» выставлены</w:t>
      </w:r>
      <w:r w:rsidRPr="00630F7A">
        <w:rPr>
          <w:sz w:val="24"/>
          <w:szCs w:val="24"/>
        </w:rPr>
        <w:t xml:space="preserve"> четыре аншлага о запрете купания на территории го</w:t>
      </w:r>
      <w:r w:rsidR="00304B70">
        <w:rPr>
          <w:sz w:val="24"/>
          <w:szCs w:val="24"/>
        </w:rPr>
        <w:t xml:space="preserve">рода Мегион </w:t>
      </w:r>
      <w:r w:rsidRPr="00630F7A">
        <w:rPr>
          <w:sz w:val="24"/>
          <w:szCs w:val="24"/>
        </w:rPr>
        <w:t>в районе протоки Мега ул. Труда</w:t>
      </w:r>
      <w:r>
        <w:rPr>
          <w:sz w:val="24"/>
          <w:szCs w:val="24"/>
        </w:rPr>
        <w:t xml:space="preserve"> №1, озера Согра, озера</w:t>
      </w:r>
      <w:r w:rsidRPr="00630F7A">
        <w:rPr>
          <w:sz w:val="24"/>
          <w:szCs w:val="24"/>
        </w:rPr>
        <w:t xml:space="preserve"> Таежное</w:t>
      </w:r>
      <w:r w:rsidR="00304B70">
        <w:rPr>
          <w:sz w:val="24"/>
          <w:szCs w:val="24"/>
        </w:rPr>
        <w:t>, так как</w:t>
      </w:r>
      <w:r w:rsidRPr="00630F7A">
        <w:rPr>
          <w:sz w:val="24"/>
          <w:szCs w:val="24"/>
        </w:rPr>
        <w:t xml:space="preserve"> оборудованных пляжей на территории города Мегион</w:t>
      </w:r>
      <w:r>
        <w:rPr>
          <w:sz w:val="24"/>
          <w:szCs w:val="24"/>
        </w:rPr>
        <w:t>а</w:t>
      </w:r>
      <w:r w:rsidR="00C92324">
        <w:rPr>
          <w:sz w:val="24"/>
          <w:szCs w:val="24"/>
        </w:rPr>
        <w:t xml:space="preserve"> не имеется</w:t>
      </w:r>
      <w:r w:rsidR="00A1648A">
        <w:rPr>
          <w:sz w:val="24"/>
          <w:szCs w:val="24"/>
        </w:rPr>
        <w:t>. Р</w:t>
      </w:r>
      <w:r w:rsidRPr="00630F7A">
        <w:rPr>
          <w:sz w:val="24"/>
          <w:szCs w:val="24"/>
        </w:rPr>
        <w:t>абота проводится в местах массового выхода людей в летний и зимний период по береговой линии водных объектов.</w:t>
      </w:r>
    </w:p>
    <w:p w:rsidR="00136394" w:rsidRPr="00136394" w:rsidRDefault="00136394" w:rsidP="00136394">
      <w:pPr>
        <w:pStyle w:val="5"/>
        <w:spacing w:line="240" w:lineRule="auto"/>
        <w:ind w:firstLine="709"/>
        <w:rPr>
          <w:sz w:val="24"/>
          <w:szCs w:val="24"/>
        </w:rPr>
      </w:pPr>
      <w:r w:rsidRPr="00136394">
        <w:rPr>
          <w:sz w:val="24"/>
          <w:szCs w:val="24"/>
        </w:rPr>
        <w:t>Администраци</w:t>
      </w:r>
      <w:r>
        <w:rPr>
          <w:sz w:val="24"/>
          <w:szCs w:val="24"/>
        </w:rPr>
        <w:t>е</w:t>
      </w:r>
      <w:r w:rsidRPr="00136394">
        <w:rPr>
          <w:sz w:val="24"/>
          <w:szCs w:val="24"/>
        </w:rPr>
        <w:t xml:space="preserve">й города утверждено постановление от 03.07.2019 </w:t>
      </w:r>
      <w:r>
        <w:rPr>
          <w:sz w:val="24"/>
          <w:szCs w:val="24"/>
        </w:rPr>
        <w:t>№1305</w:t>
      </w:r>
      <w:r w:rsidRPr="00136394">
        <w:rPr>
          <w:sz w:val="24"/>
          <w:szCs w:val="24"/>
        </w:rPr>
        <w:t xml:space="preserve"> «О запрете купания на водных объектах, расположенных на территории городского округа город Мегион».</w:t>
      </w:r>
    </w:p>
    <w:p w:rsidR="00136394" w:rsidRDefault="00136394" w:rsidP="00136394">
      <w:pPr>
        <w:pStyle w:val="5"/>
        <w:shd w:val="clear" w:color="auto" w:fill="auto"/>
        <w:spacing w:line="240" w:lineRule="auto"/>
        <w:ind w:firstLine="709"/>
        <w:rPr>
          <w:sz w:val="24"/>
          <w:szCs w:val="24"/>
        </w:rPr>
      </w:pPr>
      <w:r w:rsidRPr="00136394">
        <w:rPr>
          <w:sz w:val="24"/>
          <w:szCs w:val="24"/>
        </w:rPr>
        <w:t xml:space="preserve">Спасательной </w:t>
      </w:r>
      <w:r w:rsidRPr="00120EB3">
        <w:rPr>
          <w:sz w:val="24"/>
          <w:szCs w:val="24"/>
        </w:rPr>
        <w:t>службой МКУ «УГЗН» с наступлением</w:t>
      </w:r>
      <w:r w:rsidRPr="00136394">
        <w:rPr>
          <w:sz w:val="24"/>
          <w:szCs w:val="24"/>
        </w:rPr>
        <w:t xml:space="preserve"> температуры воздуха выше </w:t>
      </w:r>
      <w:r w:rsidR="005F69C1" w:rsidRPr="005F69C1">
        <w:rPr>
          <w:sz w:val="24"/>
          <w:szCs w:val="24"/>
        </w:rPr>
        <w:t>25</w:t>
      </w:r>
      <w:r w:rsidR="005F69C1" w:rsidRPr="005F69C1">
        <w:rPr>
          <w:sz w:val="24"/>
          <w:szCs w:val="24"/>
          <w:vertAlign w:val="superscript"/>
        </w:rPr>
        <w:t>о</w:t>
      </w:r>
      <w:r w:rsidR="005F69C1" w:rsidRPr="005F69C1">
        <w:rPr>
          <w:sz w:val="24"/>
          <w:szCs w:val="24"/>
        </w:rPr>
        <w:t>С</w:t>
      </w:r>
      <w:r w:rsidR="005F69C1" w:rsidRPr="00136394">
        <w:rPr>
          <w:sz w:val="24"/>
          <w:szCs w:val="24"/>
        </w:rPr>
        <w:t xml:space="preserve"> </w:t>
      </w:r>
      <w:r w:rsidRPr="00136394">
        <w:rPr>
          <w:sz w:val="24"/>
          <w:szCs w:val="24"/>
        </w:rPr>
        <w:t>проводилось мобильное патрулировани</w:t>
      </w:r>
      <w:r>
        <w:rPr>
          <w:sz w:val="24"/>
          <w:szCs w:val="24"/>
        </w:rPr>
        <w:t>е береговой линии р. Мега, озера</w:t>
      </w:r>
      <w:r w:rsidRPr="00136394">
        <w:rPr>
          <w:sz w:val="24"/>
          <w:szCs w:val="24"/>
        </w:rPr>
        <w:t xml:space="preserve"> Карасева</w:t>
      </w:r>
      <w:r w:rsidR="00304B70">
        <w:rPr>
          <w:sz w:val="24"/>
          <w:szCs w:val="24"/>
        </w:rPr>
        <w:t>. П</w:t>
      </w:r>
      <w:r w:rsidRPr="00136394">
        <w:rPr>
          <w:sz w:val="24"/>
          <w:szCs w:val="24"/>
        </w:rPr>
        <w:t>роведено 275 профилактических бесед с жителями города о недопустимости купания на водных объектах в неотведенных местах.</w:t>
      </w:r>
    </w:p>
    <w:p w:rsidR="00136394" w:rsidRPr="00136394" w:rsidRDefault="00136394" w:rsidP="00136394">
      <w:pPr>
        <w:pStyle w:val="5"/>
        <w:spacing w:line="240" w:lineRule="auto"/>
        <w:ind w:firstLine="709"/>
        <w:rPr>
          <w:sz w:val="24"/>
          <w:szCs w:val="24"/>
        </w:rPr>
      </w:pPr>
      <w:r w:rsidRPr="00136394">
        <w:rPr>
          <w:sz w:val="24"/>
          <w:szCs w:val="24"/>
        </w:rPr>
        <w:t xml:space="preserve">С наступлением зимнего периода спасательная служба </w:t>
      </w:r>
      <w:r w:rsidRPr="00120EB3">
        <w:rPr>
          <w:sz w:val="24"/>
          <w:szCs w:val="24"/>
        </w:rPr>
        <w:t>МКУ «УГЗН» проводит</w:t>
      </w:r>
      <w:r w:rsidRPr="00136394">
        <w:rPr>
          <w:sz w:val="24"/>
          <w:szCs w:val="24"/>
        </w:rPr>
        <w:t xml:space="preserve"> разъяснительную работу по выходу населения на лед в необорудованных для этого местах, путем бесед и вручение</w:t>
      </w:r>
      <w:r>
        <w:rPr>
          <w:sz w:val="24"/>
          <w:szCs w:val="24"/>
        </w:rPr>
        <w:t>м памяток «Тонкий лед» в течение</w:t>
      </w:r>
      <w:r w:rsidRPr="00136394">
        <w:rPr>
          <w:sz w:val="24"/>
          <w:szCs w:val="24"/>
        </w:rPr>
        <w:t xml:space="preserve"> зимнего периода 2024-2025 годов распространено 374 памятки о мерах безопасного поведения на льду. В течение 2024 года спасательная </w:t>
      </w:r>
      <w:r w:rsidRPr="00120EB3">
        <w:rPr>
          <w:sz w:val="24"/>
          <w:szCs w:val="24"/>
        </w:rPr>
        <w:t>служба МКУ «УГЗН»</w:t>
      </w:r>
      <w:r w:rsidRPr="00136394">
        <w:rPr>
          <w:sz w:val="24"/>
          <w:szCs w:val="24"/>
        </w:rPr>
        <w:t xml:space="preserve"> привлекалась:</w:t>
      </w:r>
    </w:p>
    <w:p w:rsidR="00136394" w:rsidRPr="00136394" w:rsidRDefault="00136394" w:rsidP="00136394">
      <w:pPr>
        <w:pStyle w:val="5"/>
        <w:spacing w:line="240" w:lineRule="auto"/>
        <w:ind w:firstLine="709"/>
        <w:rPr>
          <w:sz w:val="24"/>
          <w:szCs w:val="24"/>
        </w:rPr>
      </w:pPr>
      <w:r w:rsidRPr="00136394">
        <w:rPr>
          <w:sz w:val="24"/>
          <w:szCs w:val="24"/>
        </w:rPr>
        <w:t>помощь полиции (вскрытие двери) - 21.</w:t>
      </w:r>
    </w:p>
    <w:p w:rsidR="00136394" w:rsidRPr="00136394" w:rsidRDefault="00136394" w:rsidP="00136394">
      <w:pPr>
        <w:pStyle w:val="5"/>
        <w:spacing w:line="240" w:lineRule="auto"/>
        <w:ind w:firstLine="709"/>
        <w:rPr>
          <w:sz w:val="24"/>
          <w:szCs w:val="24"/>
        </w:rPr>
      </w:pPr>
      <w:r w:rsidRPr="00136394">
        <w:rPr>
          <w:sz w:val="24"/>
          <w:szCs w:val="24"/>
        </w:rPr>
        <w:t>откачка талых вод - 15.</w:t>
      </w:r>
    </w:p>
    <w:p w:rsidR="00136394" w:rsidRDefault="00136394" w:rsidP="00136394">
      <w:pPr>
        <w:pStyle w:val="5"/>
        <w:shd w:val="clear" w:color="auto" w:fill="auto"/>
        <w:spacing w:line="240" w:lineRule="auto"/>
        <w:ind w:firstLine="709"/>
        <w:rPr>
          <w:sz w:val="24"/>
          <w:szCs w:val="24"/>
        </w:rPr>
      </w:pPr>
      <w:r w:rsidRPr="00136394">
        <w:rPr>
          <w:sz w:val="24"/>
          <w:szCs w:val="24"/>
        </w:rPr>
        <w:t>спасение животных - 16.</w:t>
      </w:r>
    </w:p>
    <w:p w:rsidR="00136394" w:rsidRPr="00136394" w:rsidRDefault="00136394" w:rsidP="00136394">
      <w:pPr>
        <w:pStyle w:val="5"/>
        <w:spacing w:line="240" w:lineRule="auto"/>
        <w:ind w:firstLine="709"/>
        <w:rPr>
          <w:sz w:val="24"/>
          <w:szCs w:val="24"/>
        </w:rPr>
      </w:pPr>
      <w:r w:rsidRPr="00136394">
        <w:rPr>
          <w:sz w:val="24"/>
          <w:szCs w:val="24"/>
        </w:rPr>
        <w:t xml:space="preserve">В ходе проведенных мероприятий задействовано 2 единицы </w:t>
      </w:r>
      <w:r>
        <w:rPr>
          <w:sz w:val="24"/>
          <w:szCs w:val="24"/>
        </w:rPr>
        <w:t>техники</w:t>
      </w:r>
      <w:r w:rsidRPr="00136394">
        <w:rPr>
          <w:sz w:val="24"/>
          <w:szCs w:val="24"/>
        </w:rPr>
        <w:t xml:space="preserve">. Автомобиль грузопассажирский «Газель» (фургон) ГАЗ-З035, автомобиль легковой ВАЗ 3232900-010-41 «Нива» (пикап). </w:t>
      </w:r>
    </w:p>
    <w:p w:rsidR="00136394" w:rsidRPr="00136394" w:rsidRDefault="00136394" w:rsidP="00136394">
      <w:pPr>
        <w:pStyle w:val="5"/>
        <w:spacing w:line="240" w:lineRule="auto"/>
        <w:ind w:firstLine="709"/>
        <w:rPr>
          <w:sz w:val="24"/>
          <w:szCs w:val="24"/>
        </w:rPr>
      </w:pPr>
      <w:r w:rsidRPr="00136394">
        <w:rPr>
          <w:sz w:val="24"/>
          <w:szCs w:val="24"/>
        </w:rPr>
        <w:t>В целях поддержания в состоянии постоянной готовности системы оповещения населения города Мегион, муниципальным казенным учреждением «Управление гражданской защиты населения» проведены следующие мероприятия:</w:t>
      </w:r>
    </w:p>
    <w:p w:rsidR="00136394" w:rsidRPr="00136394" w:rsidRDefault="00136394" w:rsidP="00136394">
      <w:pPr>
        <w:pStyle w:val="5"/>
        <w:spacing w:line="240" w:lineRule="auto"/>
        <w:ind w:firstLine="709"/>
        <w:rPr>
          <w:sz w:val="24"/>
          <w:szCs w:val="24"/>
        </w:rPr>
      </w:pPr>
      <w:r w:rsidRPr="00136394">
        <w:rPr>
          <w:sz w:val="24"/>
          <w:szCs w:val="24"/>
        </w:rPr>
        <w:t xml:space="preserve">проведено комплексное техническое обслуживание системы оповещения населения (муниципальный контракт с </w:t>
      </w:r>
      <w:r w:rsidR="00CF657B" w:rsidRPr="00CF657B">
        <w:rPr>
          <w:sz w:val="24"/>
          <w:szCs w:val="24"/>
        </w:rPr>
        <w:t>обществом с ограниченной ответственностью</w:t>
      </w:r>
      <w:r w:rsidRPr="00CF657B">
        <w:rPr>
          <w:sz w:val="24"/>
          <w:szCs w:val="24"/>
        </w:rPr>
        <w:t xml:space="preserve"> «СКиФ);</w:t>
      </w:r>
    </w:p>
    <w:p w:rsidR="00136394" w:rsidRPr="00136394" w:rsidRDefault="00136394" w:rsidP="00136394">
      <w:pPr>
        <w:pStyle w:val="5"/>
        <w:spacing w:line="240" w:lineRule="auto"/>
        <w:ind w:firstLine="709"/>
        <w:rPr>
          <w:sz w:val="24"/>
          <w:szCs w:val="24"/>
        </w:rPr>
      </w:pPr>
      <w:r w:rsidRPr="00136394">
        <w:rPr>
          <w:sz w:val="24"/>
          <w:szCs w:val="24"/>
        </w:rPr>
        <w:t xml:space="preserve">заключен муниципальный контракт на оплату каналов связи до оконечных устройств с </w:t>
      </w:r>
      <w:r w:rsidR="008101D1" w:rsidRPr="008101D1">
        <w:rPr>
          <w:sz w:val="24"/>
          <w:szCs w:val="24"/>
        </w:rPr>
        <w:lastRenderedPageBreak/>
        <w:t>публичным акционерным обществом</w:t>
      </w:r>
      <w:r w:rsidRPr="008101D1">
        <w:rPr>
          <w:sz w:val="24"/>
          <w:szCs w:val="24"/>
        </w:rPr>
        <w:t xml:space="preserve"> «Ростелеком»;</w:t>
      </w:r>
    </w:p>
    <w:p w:rsidR="00136394" w:rsidRPr="00136394" w:rsidRDefault="00136394" w:rsidP="00363E5D">
      <w:pPr>
        <w:pStyle w:val="5"/>
        <w:spacing w:line="240" w:lineRule="auto"/>
        <w:ind w:firstLine="709"/>
        <w:rPr>
          <w:sz w:val="24"/>
          <w:szCs w:val="24"/>
        </w:rPr>
      </w:pPr>
      <w:r w:rsidRPr="00136394">
        <w:rPr>
          <w:sz w:val="24"/>
          <w:szCs w:val="24"/>
        </w:rPr>
        <w:t>проведены две комплексные проверки системы оповещения с централизованным запуском с пульта Главног</w:t>
      </w:r>
      <w:r>
        <w:rPr>
          <w:sz w:val="24"/>
          <w:szCs w:val="24"/>
        </w:rPr>
        <w:t xml:space="preserve">о управлением МЧС России по Ханты-Мансийскому автономному округу – </w:t>
      </w:r>
      <w:r w:rsidRPr="00136394">
        <w:rPr>
          <w:sz w:val="24"/>
          <w:szCs w:val="24"/>
        </w:rPr>
        <w:t>Югре. По результатам проверки, система опове</w:t>
      </w:r>
      <w:r w:rsidR="00363E5D">
        <w:rPr>
          <w:sz w:val="24"/>
          <w:szCs w:val="24"/>
        </w:rPr>
        <w:t>щения получила статус – готова; в наличии имею</w:t>
      </w:r>
      <w:r w:rsidRPr="00136394">
        <w:rPr>
          <w:sz w:val="24"/>
          <w:szCs w:val="24"/>
        </w:rPr>
        <w:t>тся резервные технические средства оповещения, 90% от потребности;</w:t>
      </w:r>
    </w:p>
    <w:p w:rsidR="00136394" w:rsidRPr="00136394" w:rsidRDefault="00136394" w:rsidP="00136394">
      <w:pPr>
        <w:pStyle w:val="5"/>
        <w:spacing w:line="240" w:lineRule="auto"/>
        <w:ind w:firstLine="709"/>
        <w:rPr>
          <w:sz w:val="24"/>
          <w:szCs w:val="24"/>
        </w:rPr>
      </w:pPr>
      <w:r w:rsidRPr="00136394">
        <w:rPr>
          <w:sz w:val="24"/>
          <w:szCs w:val="24"/>
        </w:rPr>
        <w:t>силами специалистов единой дежурно-диспетчерской службы</w:t>
      </w:r>
      <w:r w:rsidR="008101D1">
        <w:rPr>
          <w:sz w:val="24"/>
          <w:szCs w:val="24"/>
        </w:rPr>
        <w:t xml:space="preserve"> (далее – ЕДДС)</w:t>
      </w:r>
      <w:r w:rsidRPr="00136394">
        <w:rPr>
          <w:sz w:val="24"/>
          <w:szCs w:val="24"/>
        </w:rPr>
        <w:t xml:space="preserve"> </w:t>
      </w:r>
      <w:r w:rsidRPr="00120EB3">
        <w:rPr>
          <w:sz w:val="24"/>
          <w:szCs w:val="24"/>
        </w:rPr>
        <w:t>МКУ «УГЗН»</w:t>
      </w:r>
      <w:r w:rsidRPr="00136394">
        <w:rPr>
          <w:sz w:val="24"/>
          <w:szCs w:val="24"/>
        </w:rPr>
        <w:t xml:space="preserve"> еженедельно, проводится проверка работоспособности системы оповещения;</w:t>
      </w:r>
    </w:p>
    <w:p w:rsidR="00136394" w:rsidRDefault="00136394" w:rsidP="00136394">
      <w:pPr>
        <w:pStyle w:val="5"/>
        <w:shd w:val="clear" w:color="auto" w:fill="auto"/>
        <w:spacing w:line="240" w:lineRule="auto"/>
        <w:ind w:firstLine="709"/>
        <w:rPr>
          <w:sz w:val="24"/>
          <w:szCs w:val="24"/>
        </w:rPr>
      </w:pPr>
      <w:r w:rsidRPr="00136394">
        <w:rPr>
          <w:sz w:val="24"/>
          <w:szCs w:val="24"/>
        </w:rPr>
        <w:t xml:space="preserve">занятия с дежурно-диспетчерским </w:t>
      </w:r>
      <w:r w:rsidRPr="008101D1">
        <w:rPr>
          <w:sz w:val="24"/>
          <w:szCs w:val="24"/>
        </w:rPr>
        <w:t>персоналом ЕДДС на</w:t>
      </w:r>
      <w:r w:rsidRPr="00136394">
        <w:rPr>
          <w:sz w:val="24"/>
          <w:szCs w:val="24"/>
        </w:rPr>
        <w:t xml:space="preserve"> тему: «Запуск местной системы оповещения» включен в программу профессиональной подготовки дежурно-диспетчерского </w:t>
      </w:r>
      <w:r w:rsidRPr="008101D1">
        <w:rPr>
          <w:sz w:val="24"/>
          <w:szCs w:val="24"/>
        </w:rPr>
        <w:t>персонала ЕДДС.</w:t>
      </w:r>
    </w:p>
    <w:p w:rsidR="00136394" w:rsidRPr="00136394" w:rsidRDefault="00136394" w:rsidP="00136394">
      <w:pPr>
        <w:pStyle w:val="5"/>
        <w:spacing w:line="240" w:lineRule="auto"/>
        <w:ind w:firstLine="709"/>
        <w:rPr>
          <w:sz w:val="24"/>
          <w:szCs w:val="24"/>
        </w:rPr>
      </w:pPr>
      <w:r w:rsidRPr="00136394">
        <w:rPr>
          <w:sz w:val="24"/>
          <w:szCs w:val="24"/>
        </w:rPr>
        <w:t xml:space="preserve">С начала 2024 года совместно с </w:t>
      </w:r>
      <w:r w:rsidR="00897C18" w:rsidRPr="00897C18">
        <w:rPr>
          <w:sz w:val="24"/>
          <w:szCs w:val="24"/>
        </w:rPr>
        <w:t>федеральным казенным учреждением</w:t>
      </w:r>
      <w:r w:rsidRPr="00136394">
        <w:rPr>
          <w:sz w:val="24"/>
          <w:szCs w:val="24"/>
        </w:rPr>
        <w:t xml:space="preserve"> «Центр управления в кризисных ситуациях Главного управления МЧС России по Ханты-Манси</w:t>
      </w:r>
      <w:r w:rsidR="005F69C1">
        <w:rPr>
          <w:sz w:val="24"/>
          <w:szCs w:val="24"/>
        </w:rPr>
        <w:t>йскому автономному округу – Югре</w:t>
      </w:r>
      <w:r w:rsidRPr="00136394">
        <w:rPr>
          <w:sz w:val="24"/>
          <w:szCs w:val="24"/>
        </w:rPr>
        <w:t>» и Единой дежурно-диспетчерской службой МКУ «У</w:t>
      </w:r>
      <w:r w:rsidR="005F69C1">
        <w:rPr>
          <w:sz w:val="24"/>
          <w:szCs w:val="24"/>
        </w:rPr>
        <w:t>ГЗН» г.</w:t>
      </w:r>
      <w:r w:rsidRPr="00136394">
        <w:rPr>
          <w:sz w:val="24"/>
          <w:szCs w:val="24"/>
        </w:rPr>
        <w:t>Мегион</w:t>
      </w:r>
      <w:r w:rsidR="005F69C1">
        <w:rPr>
          <w:sz w:val="24"/>
          <w:szCs w:val="24"/>
        </w:rPr>
        <w:t>а</w:t>
      </w:r>
      <w:r w:rsidRPr="00136394">
        <w:rPr>
          <w:sz w:val="24"/>
          <w:szCs w:val="24"/>
        </w:rPr>
        <w:t>, было проведено 32 тренировки по предупреждению и ликвидации чрезвычайных ситуаций.</w:t>
      </w:r>
    </w:p>
    <w:p w:rsidR="005F69C1" w:rsidRDefault="00136394" w:rsidP="00136394">
      <w:pPr>
        <w:pStyle w:val="5"/>
        <w:shd w:val="clear" w:color="auto" w:fill="auto"/>
        <w:spacing w:line="240" w:lineRule="auto"/>
        <w:ind w:firstLine="709"/>
        <w:rPr>
          <w:sz w:val="24"/>
          <w:szCs w:val="24"/>
        </w:rPr>
      </w:pPr>
      <w:r w:rsidRPr="00136394">
        <w:rPr>
          <w:sz w:val="24"/>
          <w:szCs w:val="24"/>
        </w:rPr>
        <w:t>По результатам проведенных тренировок средняя оценка доведения информации и отработки документов «Хорошо».</w:t>
      </w:r>
    </w:p>
    <w:p w:rsidR="005F69C1" w:rsidRDefault="005F69C1" w:rsidP="00136394">
      <w:pPr>
        <w:pStyle w:val="5"/>
        <w:shd w:val="clear" w:color="auto" w:fill="auto"/>
        <w:spacing w:line="240" w:lineRule="auto"/>
        <w:ind w:firstLine="709"/>
        <w:rPr>
          <w:sz w:val="24"/>
          <w:szCs w:val="24"/>
        </w:rPr>
      </w:pPr>
      <w:r w:rsidRPr="005F69C1">
        <w:rPr>
          <w:sz w:val="24"/>
          <w:szCs w:val="24"/>
        </w:rPr>
        <w:t>По линии обеспечения первичных мер п</w:t>
      </w:r>
      <w:r>
        <w:rPr>
          <w:sz w:val="24"/>
          <w:szCs w:val="24"/>
        </w:rPr>
        <w:t>ожарной профилактики в 2024 году на территории</w:t>
      </w:r>
      <w:r w:rsidRPr="005F69C1">
        <w:rPr>
          <w:sz w:val="24"/>
          <w:szCs w:val="24"/>
        </w:rPr>
        <w:t xml:space="preserve"> город</w:t>
      </w:r>
      <w:r>
        <w:rPr>
          <w:sz w:val="24"/>
          <w:szCs w:val="24"/>
        </w:rPr>
        <w:t>а</w:t>
      </w:r>
      <w:r w:rsidRPr="005F69C1">
        <w:rPr>
          <w:sz w:val="24"/>
          <w:szCs w:val="24"/>
        </w:rPr>
        <w:t xml:space="preserve"> Мегион</w:t>
      </w:r>
      <w:r>
        <w:rPr>
          <w:sz w:val="24"/>
          <w:szCs w:val="24"/>
        </w:rPr>
        <w:t>а</w:t>
      </w:r>
      <w:r w:rsidRPr="005F69C1">
        <w:rPr>
          <w:sz w:val="24"/>
          <w:szCs w:val="24"/>
        </w:rPr>
        <w:t xml:space="preserve"> распространено 7</w:t>
      </w:r>
      <w:r>
        <w:rPr>
          <w:sz w:val="24"/>
          <w:szCs w:val="24"/>
        </w:rPr>
        <w:t xml:space="preserve"> </w:t>
      </w:r>
      <w:r w:rsidRPr="005F69C1">
        <w:rPr>
          <w:sz w:val="24"/>
          <w:szCs w:val="24"/>
        </w:rPr>
        <w:t>786 памяток по пожарной безопасности и безопасности жизнедеятел</w:t>
      </w:r>
      <w:r w:rsidR="005F5FB0">
        <w:rPr>
          <w:sz w:val="24"/>
          <w:szCs w:val="24"/>
        </w:rPr>
        <w:t xml:space="preserve">ьности, из них с 25.04.2024 </w:t>
      </w:r>
      <w:r w:rsidR="005F5FB0" w:rsidRPr="005F69C1">
        <w:rPr>
          <w:sz w:val="24"/>
          <w:szCs w:val="24"/>
        </w:rPr>
        <w:t>распространено</w:t>
      </w:r>
      <w:r w:rsidR="005F5FB0" w:rsidRPr="005F5FB0">
        <w:rPr>
          <w:sz w:val="24"/>
          <w:szCs w:val="24"/>
        </w:rPr>
        <w:t xml:space="preserve"> </w:t>
      </w:r>
      <w:r w:rsidRPr="005F69C1">
        <w:rPr>
          <w:sz w:val="24"/>
          <w:szCs w:val="24"/>
        </w:rPr>
        <w:t>3</w:t>
      </w:r>
      <w:r>
        <w:rPr>
          <w:sz w:val="24"/>
          <w:szCs w:val="24"/>
        </w:rPr>
        <w:t xml:space="preserve"> </w:t>
      </w:r>
      <w:r w:rsidRPr="005F69C1">
        <w:rPr>
          <w:sz w:val="24"/>
          <w:szCs w:val="24"/>
        </w:rPr>
        <w:t xml:space="preserve">905 памяток на территории </w:t>
      </w:r>
      <w:r w:rsidR="008101D1">
        <w:rPr>
          <w:sz w:val="24"/>
          <w:szCs w:val="24"/>
        </w:rPr>
        <w:t>с</w:t>
      </w:r>
      <w:r w:rsidR="005520C2">
        <w:rPr>
          <w:sz w:val="24"/>
          <w:szCs w:val="24"/>
        </w:rPr>
        <w:t>адоводческих и огороднических некоммерческих</w:t>
      </w:r>
      <w:r w:rsidR="008101D1">
        <w:rPr>
          <w:sz w:val="24"/>
          <w:szCs w:val="24"/>
        </w:rPr>
        <w:t xml:space="preserve"> товариществ</w:t>
      </w:r>
      <w:r w:rsidR="005520C2">
        <w:rPr>
          <w:sz w:val="24"/>
          <w:szCs w:val="24"/>
        </w:rPr>
        <w:t xml:space="preserve"> (далее – СНТ и ОНТ</w:t>
      </w:r>
      <w:r w:rsidR="008101D1">
        <w:rPr>
          <w:sz w:val="24"/>
          <w:szCs w:val="24"/>
        </w:rPr>
        <w:t>)</w:t>
      </w:r>
      <w:r>
        <w:rPr>
          <w:sz w:val="24"/>
          <w:szCs w:val="24"/>
        </w:rPr>
        <w:t xml:space="preserve">. </w:t>
      </w:r>
      <w:r w:rsidRPr="005F69C1">
        <w:rPr>
          <w:sz w:val="24"/>
          <w:szCs w:val="24"/>
        </w:rPr>
        <w:t>Производится информирование населения в области безопасности жизнедеятельности в виде трансляции видеоро</w:t>
      </w:r>
      <w:r>
        <w:rPr>
          <w:sz w:val="24"/>
          <w:szCs w:val="24"/>
        </w:rPr>
        <w:t>ликов на 4 светодиодных экранах</w:t>
      </w:r>
      <w:r w:rsidRPr="005F69C1">
        <w:rPr>
          <w:sz w:val="24"/>
          <w:szCs w:val="24"/>
        </w:rPr>
        <w:t xml:space="preserve"> города. Разработана памятка «О мерах пожарной безопасности в многоквартирных домах», в которой рекомендовано приобретение автономных пожарных извещателей с GSM-модулем для автоматического оповещения экстренных служб и маломобильных жильцов о возникшем пожаре.</w:t>
      </w:r>
    </w:p>
    <w:p w:rsidR="005F69C1" w:rsidRPr="005F69C1" w:rsidRDefault="005F69C1" w:rsidP="005F69C1">
      <w:pPr>
        <w:pStyle w:val="5"/>
        <w:spacing w:line="240" w:lineRule="auto"/>
        <w:ind w:firstLine="708"/>
        <w:rPr>
          <w:sz w:val="24"/>
          <w:szCs w:val="24"/>
        </w:rPr>
      </w:pPr>
      <w:r>
        <w:rPr>
          <w:sz w:val="24"/>
          <w:szCs w:val="24"/>
        </w:rPr>
        <w:t>В течение</w:t>
      </w:r>
      <w:r w:rsidRPr="005F69C1">
        <w:rPr>
          <w:sz w:val="24"/>
          <w:szCs w:val="24"/>
        </w:rPr>
        <w:t xml:space="preserve"> 2024 года на территории города Мегион</w:t>
      </w:r>
      <w:r>
        <w:rPr>
          <w:sz w:val="24"/>
          <w:szCs w:val="24"/>
        </w:rPr>
        <w:t>а</w:t>
      </w:r>
      <w:r w:rsidRPr="005F69C1">
        <w:rPr>
          <w:sz w:val="24"/>
          <w:szCs w:val="24"/>
        </w:rPr>
        <w:t xml:space="preserve"> зарегистрировано 57 пожаров, в которых пострадал 1 человек, погибло 2 человека, при получении сообщений о пожаре информация немедленно доводилась до </w:t>
      </w:r>
      <w:r w:rsidR="0061562D">
        <w:rPr>
          <w:sz w:val="24"/>
          <w:szCs w:val="24"/>
        </w:rPr>
        <w:t xml:space="preserve">дежурно-диспетчерской службы – </w:t>
      </w:r>
      <w:r w:rsidRPr="0061562D">
        <w:rPr>
          <w:sz w:val="24"/>
          <w:szCs w:val="24"/>
        </w:rPr>
        <w:t>01,</w:t>
      </w:r>
      <w:r w:rsidRPr="005F69C1">
        <w:rPr>
          <w:sz w:val="24"/>
          <w:szCs w:val="24"/>
        </w:rPr>
        <w:t xml:space="preserve"> служб жизнеобеспечения, главы города Мегион</w:t>
      </w:r>
      <w:r>
        <w:rPr>
          <w:sz w:val="24"/>
          <w:szCs w:val="24"/>
        </w:rPr>
        <w:t>а</w:t>
      </w:r>
      <w:r w:rsidRPr="005F69C1">
        <w:rPr>
          <w:sz w:val="24"/>
          <w:szCs w:val="24"/>
        </w:rPr>
        <w:t>, работников администрации, организовывалось взаимодействие, осуществлялся сбор, система</w:t>
      </w:r>
      <w:r>
        <w:rPr>
          <w:sz w:val="24"/>
          <w:szCs w:val="24"/>
        </w:rPr>
        <w:t>тизация информации и направление</w:t>
      </w:r>
      <w:r w:rsidRPr="005F69C1">
        <w:rPr>
          <w:sz w:val="24"/>
          <w:szCs w:val="24"/>
        </w:rPr>
        <w:t xml:space="preserve"> руководству муниципалитета.</w:t>
      </w:r>
    </w:p>
    <w:p w:rsidR="00BC246A" w:rsidRDefault="005F5FB0" w:rsidP="005F69C1">
      <w:pPr>
        <w:pStyle w:val="5"/>
        <w:shd w:val="clear" w:color="auto" w:fill="auto"/>
        <w:spacing w:line="240" w:lineRule="auto"/>
        <w:ind w:firstLine="709"/>
        <w:rPr>
          <w:sz w:val="24"/>
          <w:szCs w:val="24"/>
        </w:rPr>
      </w:pPr>
      <w:r>
        <w:rPr>
          <w:sz w:val="24"/>
          <w:szCs w:val="24"/>
        </w:rPr>
        <w:t>28.03.2024</w:t>
      </w:r>
      <w:r w:rsidR="005F69C1" w:rsidRPr="005F69C1">
        <w:rPr>
          <w:sz w:val="24"/>
          <w:szCs w:val="24"/>
        </w:rPr>
        <w:t xml:space="preserve"> проведено заседание Комиссии по ликвидации чрезвычайных ситуаций и обеспечению пожарной безопасности города Мегион</w:t>
      </w:r>
      <w:r w:rsidR="00BC246A">
        <w:rPr>
          <w:sz w:val="24"/>
          <w:szCs w:val="24"/>
        </w:rPr>
        <w:t>а</w:t>
      </w:r>
      <w:r w:rsidR="005F69C1" w:rsidRPr="005F69C1">
        <w:rPr>
          <w:sz w:val="24"/>
          <w:szCs w:val="24"/>
        </w:rPr>
        <w:t xml:space="preserve">, с повесткой «Подготовка и готовность сил и средств городского звена </w:t>
      </w:r>
      <w:r w:rsidR="0061562D">
        <w:rPr>
          <w:sz w:val="24"/>
          <w:szCs w:val="24"/>
        </w:rPr>
        <w:t xml:space="preserve">территориальных </w:t>
      </w:r>
      <w:r w:rsidR="0061562D" w:rsidRPr="0061562D">
        <w:rPr>
          <w:sz w:val="24"/>
          <w:szCs w:val="24"/>
        </w:rPr>
        <w:t>подсистем</w:t>
      </w:r>
      <w:r w:rsidR="005F69C1" w:rsidRPr="0061562D">
        <w:rPr>
          <w:sz w:val="24"/>
          <w:szCs w:val="24"/>
        </w:rPr>
        <w:t xml:space="preserve"> РСЧС</w:t>
      </w:r>
      <w:r w:rsidR="005F69C1" w:rsidRPr="005F69C1">
        <w:rPr>
          <w:sz w:val="24"/>
          <w:szCs w:val="24"/>
        </w:rPr>
        <w:t xml:space="preserve"> к весенне-летнему пожароопасному и паводковому периодам 2024 года». Протоколом №2 заседания Комиссии утверждены планы профилактических мероприятий на противопожарный и паводковый период. Утвержден состав маневренной межведомственной группы для организации патрулирования в местах отдыха граждан в пожароопасный период 2024 года.</w:t>
      </w:r>
    </w:p>
    <w:p w:rsidR="00BC246A" w:rsidRPr="00BC246A" w:rsidRDefault="00BC246A" w:rsidP="00BC246A">
      <w:pPr>
        <w:pStyle w:val="5"/>
        <w:spacing w:line="240" w:lineRule="auto"/>
        <w:ind w:firstLine="709"/>
        <w:rPr>
          <w:sz w:val="24"/>
          <w:szCs w:val="24"/>
        </w:rPr>
      </w:pPr>
      <w:r w:rsidRPr="00BC246A">
        <w:rPr>
          <w:sz w:val="24"/>
          <w:szCs w:val="24"/>
        </w:rPr>
        <w:t>В периоды с 24.05.2024 по 3</w:t>
      </w:r>
      <w:r w:rsidR="005F5FB0">
        <w:rPr>
          <w:sz w:val="24"/>
          <w:szCs w:val="24"/>
        </w:rPr>
        <w:t>1.05.2024 и с 27.09.2024 по 31.09.2024</w:t>
      </w:r>
      <w:r w:rsidRPr="00BC246A">
        <w:rPr>
          <w:sz w:val="24"/>
          <w:szCs w:val="24"/>
        </w:rPr>
        <w:t xml:space="preserve"> проведены совместные проверки источников противопожарного водоснабжения (пожарные гидранты), расположенных на </w:t>
      </w:r>
      <w:r w:rsidR="00363E5D">
        <w:rPr>
          <w:sz w:val="24"/>
          <w:szCs w:val="24"/>
        </w:rPr>
        <w:t xml:space="preserve">территории города </w:t>
      </w:r>
      <w:r w:rsidRPr="00BC246A">
        <w:rPr>
          <w:sz w:val="24"/>
          <w:szCs w:val="24"/>
        </w:rPr>
        <w:t>Мегион</w:t>
      </w:r>
      <w:r w:rsidR="00363E5D">
        <w:rPr>
          <w:sz w:val="24"/>
          <w:szCs w:val="24"/>
        </w:rPr>
        <w:t>а</w:t>
      </w:r>
      <w:r w:rsidRPr="00BC246A">
        <w:rPr>
          <w:sz w:val="24"/>
          <w:szCs w:val="24"/>
        </w:rPr>
        <w:t xml:space="preserve"> и </w:t>
      </w:r>
      <w:r>
        <w:rPr>
          <w:sz w:val="24"/>
          <w:szCs w:val="24"/>
        </w:rPr>
        <w:t>п</w:t>
      </w:r>
      <w:r w:rsidR="00363E5D">
        <w:rPr>
          <w:sz w:val="24"/>
          <w:szCs w:val="24"/>
        </w:rPr>
        <w:t>гт.</w:t>
      </w:r>
      <w:r>
        <w:rPr>
          <w:sz w:val="24"/>
          <w:szCs w:val="24"/>
        </w:rPr>
        <w:t>Высокий с представителями муниципального унитарного предприятия</w:t>
      </w:r>
      <w:r w:rsidRPr="00BC246A">
        <w:rPr>
          <w:sz w:val="24"/>
          <w:szCs w:val="24"/>
        </w:rPr>
        <w:t xml:space="preserve"> «Тепловодоканал», </w:t>
      </w:r>
      <w:r w:rsidRPr="00282F37">
        <w:rPr>
          <w:sz w:val="24"/>
          <w:szCs w:val="24"/>
        </w:rPr>
        <w:t xml:space="preserve">76 </w:t>
      </w:r>
      <w:r w:rsidR="0061562D" w:rsidRPr="00282F37">
        <w:rPr>
          <w:sz w:val="24"/>
          <w:szCs w:val="24"/>
        </w:rPr>
        <w:t xml:space="preserve">пожарно-спасательной частью 5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w:t>
      </w:r>
      <w:r w:rsidR="00597238" w:rsidRPr="00282F37">
        <w:rPr>
          <w:sz w:val="24"/>
          <w:szCs w:val="24"/>
        </w:rPr>
        <w:t>ситуациям и ликвидации последствий стихийных бедствий России по Ханты-Мансийскому автономному округу – Ю</w:t>
      </w:r>
      <w:r w:rsidR="00282F37" w:rsidRPr="00282F37">
        <w:rPr>
          <w:sz w:val="24"/>
          <w:szCs w:val="24"/>
        </w:rPr>
        <w:t>гре</w:t>
      </w:r>
      <w:r w:rsidRPr="00282F37">
        <w:rPr>
          <w:sz w:val="24"/>
          <w:szCs w:val="24"/>
        </w:rPr>
        <w:t>, отделом по гражданской обороне, чрезвычайным ситуациям и пожарной безопасности</w:t>
      </w:r>
      <w:r w:rsidRPr="00BC246A">
        <w:rPr>
          <w:sz w:val="24"/>
          <w:szCs w:val="24"/>
        </w:rPr>
        <w:t xml:space="preserve"> МКУ «УГЗН».</w:t>
      </w:r>
    </w:p>
    <w:p w:rsidR="00BC246A" w:rsidRPr="00BC246A" w:rsidRDefault="00BC246A" w:rsidP="00BC246A">
      <w:pPr>
        <w:pStyle w:val="5"/>
        <w:spacing w:line="240" w:lineRule="auto"/>
        <w:ind w:firstLine="708"/>
        <w:rPr>
          <w:sz w:val="24"/>
          <w:szCs w:val="24"/>
        </w:rPr>
      </w:pPr>
      <w:r>
        <w:rPr>
          <w:sz w:val="24"/>
          <w:szCs w:val="24"/>
        </w:rPr>
        <w:t>2</w:t>
      </w:r>
      <w:r w:rsidR="005F5FB0">
        <w:rPr>
          <w:sz w:val="24"/>
          <w:szCs w:val="24"/>
        </w:rPr>
        <w:t>2.05.2024</w:t>
      </w:r>
      <w:r w:rsidRPr="00BC246A">
        <w:rPr>
          <w:sz w:val="24"/>
          <w:szCs w:val="24"/>
        </w:rPr>
        <w:t xml:space="preserve"> состоялось заседание рабочей группы по взаимодействию с садоводческими, огородническими и дачными некоммерческими объединениями граждан, </w:t>
      </w:r>
      <w:r>
        <w:rPr>
          <w:sz w:val="24"/>
          <w:szCs w:val="24"/>
        </w:rPr>
        <w:t>на котором председателям садово</w:t>
      </w:r>
      <w:r w:rsidRPr="00BC246A">
        <w:rPr>
          <w:sz w:val="24"/>
          <w:szCs w:val="24"/>
        </w:rPr>
        <w:t xml:space="preserve">-огороднических товариществ был озвучен вопрос по </w:t>
      </w:r>
      <w:r w:rsidRPr="00BC246A">
        <w:rPr>
          <w:sz w:val="24"/>
          <w:szCs w:val="24"/>
        </w:rPr>
        <w:lastRenderedPageBreak/>
        <w:t xml:space="preserve">регулярной уборке территорий от мусора, в том числе горючего, сухой травянистой растительности, покосу травы, </w:t>
      </w:r>
      <w:r w:rsidRPr="008101D1">
        <w:rPr>
          <w:sz w:val="24"/>
          <w:szCs w:val="24"/>
        </w:rPr>
        <w:t xml:space="preserve">председателям </w:t>
      </w:r>
      <w:r w:rsidR="005520C2">
        <w:rPr>
          <w:sz w:val="24"/>
          <w:szCs w:val="24"/>
        </w:rPr>
        <w:t>СНТ и ОНТ</w:t>
      </w:r>
      <w:r w:rsidRPr="008101D1">
        <w:rPr>
          <w:sz w:val="24"/>
          <w:szCs w:val="24"/>
        </w:rPr>
        <w:t xml:space="preserve"> вручены</w:t>
      </w:r>
      <w:r w:rsidRPr="00BC246A">
        <w:rPr>
          <w:sz w:val="24"/>
          <w:szCs w:val="24"/>
        </w:rPr>
        <w:t xml:space="preserve"> памятки в количестве 235 штук для распространения.</w:t>
      </w:r>
      <w:r w:rsidRPr="00BC246A">
        <w:rPr>
          <w:sz w:val="24"/>
          <w:szCs w:val="24"/>
        </w:rPr>
        <w:tab/>
      </w:r>
    </w:p>
    <w:p w:rsidR="00BC246A" w:rsidRPr="00BC246A" w:rsidRDefault="005F5FB0" w:rsidP="00BC246A">
      <w:pPr>
        <w:pStyle w:val="5"/>
        <w:spacing w:line="240" w:lineRule="auto"/>
        <w:ind w:firstLine="709"/>
        <w:rPr>
          <w:sz w:val="24"/>
          <w:szCs w:val="24"/>
        </w:rPr>
      </w:pPr>
      <w:r>
        <w:rPr>
          <w:sz w:val="24"/>
          <w:szCs w:val="24"/>
        </w:rPr>
        <w:t>С 20.12.2024</w:t>
      </w:r>
      <w:r w:rsidR="00BC246A" w:rsidRPr="00BC246A">
        <w:rPr>
          <w:sz w:val="24"/>
          <w:szCs w:val="24"/>
        </w:rPr>
        <w:t xml:space="preserve"> проводилась межведомственная проверка готовности объектов, задействованных в новогодних и рождественских праздничных мероприятиях.</w:t>
      </w:r>
    </w:p>
    <w:p w:rsidR="00BC246A" w:rsidRPr="00BC246A" w:rsidRDefault="00BC246A" w:rsidP="00BC246A">
      <w:pPr>
        <w:pStyle w:val="5"/>
        <w:spacing w:line="240" w:lineRule="auto"/>
        <w:ind w:firstLine="709"/>
        <w:rPr>
          <w:sz w:val="24"/>
          <w:szCs w:val="24"/>
        </w:rPr>
      </w:pPr>
      <w:r w:rsidRPr="00BC246A">
        <w:rPr>
          <w:sz w:val="24"/>
          <w:szCs w:val="24"/>
        </w:rPr>
        <w:t>МКУ «УГЗН» к выполнению задач в сфере ГО и ЧС МКУ «УГЗН» на 2025 год готово.</w:t>
      </w:r>
    </w:p>
    <w:p w:rsidR="0057503E" w:rsidRPr="002F4D7B" w:rsidRDefault="0057503E" w:rsidP="0057503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4D7B">
        <w:rPr>
          <w:rFonts w:ascii="Times New Roman" w:hAnsi="Times New Roman" w:cs="Times New Roman"/>
          <w:sz w:val="24"/>
          <w:szCs w:val="24"/>
        </w:rPr>
        <w:t xml:space="preserve">Реализация мероприятий по охране окружающей среды направлена на сохранение, рациональное использование и воспроизводство природных ресурсов, предотвращение негативного воздействия хозяйственной и иной человеческой деятельности на окружающую среду и ликвидацию ее последствий в целях обеспечения экологических потребностей общества, </w:t>
      </w:r>
      <w:r w:rsidRPr="002F4D7B">
        <w:rPr>
          <w:rFonts w:ascii="Times New Roman" w:eastAsia="Times New Roman" w:hAnsi="Times New Roman" w:cs="Times New Roman"/>
          <w:sz w:val="24"/>
          <w:szCs w:val="24"/>
          <w:lang w:eastAsia="ru-RU"/>
        </w:rPr>
        <w:t xml:space="preserve">благоприятных и безопасных условий жизнедеятельности человека. </w:t>
      </w:r>
    </w:p>
    <w:p w:rsidR="002F4D7B" w:rsidRDefault="002F4D7B" w:rsidP="002F4D7B">
      <w:pPr>
        <w:keepNext/>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4D7B">
        <w:rPr>
          <w:rFonts w:ascii="Times New Roman" w:eastAsia="Calibri Light" w:hAnsi="Times New Roman" w:cs="Times New Roman"/>
          <w:sz w:val="24"/>
          <w:szCs w:val="24"/>
          <w:lang w:eastAsia="ru-RU"/>
        </w:rPr>
        <w:t>В рамках реализации муниципальной программы «</w:t>
      </w:r>
      <w:r w:rsidRPr="002F4D7B">
        <w:rPr>
          <w:rFonts w:ascii="Times New Roman" w:eastAsia="Times New Roman" w:hAnsi="Times New Roman" w:cs="Times New Roman"/>
          <w:sz w:val="24"/>
          <w:szCs w:val="24"/>
          <w:lang w:eastAsia="ru-RU"/>
        </w:rPr>
        <w:t>Развитие экологической безопасности на территории города Мегиона</w:t>
      </w:r>
      <w:r w:rsidRPr="002F4D7B">
        <w:rPr>
          <w:rFonts w:ascii="Times New Roman" w:eastAsia="Calibri Light" w:hAnsi="Times New Roman" w:cs="Times New Roman"/>
          <w:bCs/>
          <w:sz w:val="24"/>
          <w:szCs w:val="24"/>
          <w:lang w:eastAsia="ru-RU"/>
        </w:rPr>
        <w:t xml:space="preserve">» </w:t>
      </w:r>
      <w:r w:rsidRPr="002F4D7B">
        <w:rPr>
          <w:rFonts w:ascii="Times New Roman" w:eastAsia="Times New Roman" w:hAnsi="Times New Roman" w:cs="Times New Roman"/>
          <w:sz w:val="24"/>
          <w:szCs w:val="24"/>
          <w:lang w:eastAsia="ru-RU"/>
        </w:rPr>
        <w:t>ликвидировано 50 мест несанкционированного размещения отходов.</w:t>
      </w:r>
    </w:p>
    <w:p w:rsidR="002F4D7B" w:rsidRPr="002F4D7B" w:rsidRDefault="002F4D7B" w:rsidP="002F4D7B">
      <w:pPr>
        <w:keepNext/>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4D7B">
        <w:rPr>
          <w:rFonts w:ascii="Times New Roman" w:eastAsia="Times New Roman" w:hAnsi="Times New Roman" w:cs="Times New Roman"/>
          <w:sz w:val="24"/>
          <w:szCs w:val="24"/>
          <w:lang w:eastAsia="ru-RU"/>
        </w:rPr>
        <w:t xml:space="preserve">В рамках национального проекта «Экология» жители города Мегиона принимали участие в региональном проекте «Сохранение уникальных водных объектов». В 2024 году было предусмотрено достижение 2-х значений показателя: </w:t>
      </w:r>
    </w:p>
    <w:p w:rsidR="002F4D7B" w:rsidRPr="002F4D7B" w:rsidRDefault="002F4D7B" w:rsidP="002F4D7B">
      <w:pPr>
        <w:keepNext/>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4D7B">
        <w:rPr>
          <w:rFonts w:ascii="Times New Roman" w:eastAsia="Times New Roman" w:hAnsi="Times New Roman" w:cs="Times New Roman"/>
          <w:sz w:val="24"/>
          <w:szCs w:val="24"/>
          <w:lang w:eastAsia="ru-RU"/>
        </w:rPr>
        <w:t>1.Протяженность очищенной прибрежной полосы водных объектов – 30 км.</w:t>
      </w:r>
    </w:p>
    <w:p w:rsidR="002F4D7B" w:rsidRDefault="002F4D7B" w:rsidP="002F4D7B">
      <w:pPr>
        <w:keepNext/>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4D7B">
        <w:rPr>
          <w:rFonts w:ascii="Times New Roman" w:eastAsia="Times New Roman" w:hAnsi="Times New Roman" w:cs="Times New Roman"/>
          <w:sz w:val="24"/>
          <w:szCs w:val="24"/>
          <w:lang w:eastAsia="ru-RU"/>
        </w:rPr>
        <w:t>2.Количество населения, вовлеченного в мероприятия по очистке берегов водных объектов – 1</w:t>
      </w:r>
      <w:r>
        <w:rPr>
          <w:rFonts w:ascii="Times New Roman" w:eastAsia="Times New Roman" w:hAnsi="Times New Roman" w:cs="Times New Roman"/>
          <w:sz w:val="24"/>
          <w:szCs w:val="24"/>
          <w:lang w:eastAsia="ru-RU"/>
        </w:rPr>
        <w:t xml:space="preserve"> </w:t>
      </w:r>
      <w:r w:rsidRPr="002F4D7B">
        <w:rPr>
          <w:rFonts w:ascii="Times New Roman" w:eastAsia="Times New Roman" w:hAnsi="Times New Roman" w:cs="Times New Roman"/>
          <w:sz w:val="24"/>
          <w:szCs w:val="24"/>
          <w:lang w:eastAsia="ru-RU"/>
        </w:rPr>
        <w:t>980 человек.</w:t>
      </w:r>
      <w:r w:rsidR="00363E5D">
        <w:rPr>
          <w:rFonts w:ascii="Times New Roman" w:eastAsia="Times New Roman" w:hAnsi="Times New Roman" w:cs="Times New Roman"/>
          <w:sz w:val="24"/>
          <w:szCs w:val="24"/>
          <w:lang w:eastAsia="ru-RU"/>
        </w:rPr>
        <w:t xml:space="preserve"> </w:t>
      </w:r>
    </w:p>
    <w:p w:rsidR="002F4D7B" w:rsidRPr="002F4D7B" w:rsidRDefault="00363E5D" w:rsidP="00363E5D">
      <w:pPr>
        <w:keepNext/>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4D7B" w:rsidRPr="002F4D7B">
        <w:rPr>
          <w:rFonts w:ascii="Times New Roman" w:eastAsia="Times New Roman" w:hAnsi="Times New Roman" w:cs="Times New Roman"/>
          <w:sz w:val="24"/>
          <w:szCs w:val="24"/>
          <w:lang w:eastAsia="ru-RU"/>
        </w:rPr>
        <w:t>лан</w:t>
      </w:r>
      <w:r>
        <w:rPr>
          <w:rFonts w:ascii="Times New Roman" w:eastAsia="Times New Roman" w:hAnsi="Times New Roman" w:cs="Times New Roman"/>
          <w:sz w:val="24"/>
          <w:szCs w:val="24"/>
          <w:lang w:eastAsia="ru-RU"/>
        </w:rPr>
        <w:t xml:space="preserve">ом мероприятий, </w:t>
      </w:r>
      <w:r w:rsidR="00A1648A">
        <w:rPr>
          <w:rFonts w:ascii="Times New Roman" w:eastAsia="Times New Roman" w:hAnsi="Times New Roman" w:cs="Times New Roman"/>
          <w:sz w:val="24"/>
          <w:szCs w:val="24"/>
          <w:lang w:eastAsia="ru-RU"/>
        </w:rPr>
        <w:t>предусмотрено</w:t>
      </w:r>
      <w:r w:rsidR="002F4D7B" w:rsidRPr="002F4D7B">
        <w:rPr>
          <w:rFonts w:ascii="Times New Roman" w:eastAsia="Times New Roman" w:hAnsi="Times New Roman" w:cs="Times New Roman"/>
          <w:sz w:val="24"/>
          <w:szCs w:val="24"/>
          <w:lang w:eastAsia="ru-RU"/>
        </w:rPr>
        <w:t xml:space="preserve"> выполнение мероприятий </w:t>
      </w:r>
      <w:r w:rsidRPr="00363E5D">
        <w:rPr>
          <w:rFonts w:ascii="Times New Roman" w:eastAsia="Times New Roman" w:hAnsi="Times New Roman" w:cs="Times New Roman"/>
          <w:sz w:val="24"/>
          <w:szCs w:val="24"/>
          <w:lang w:eastAsia="ru-RU"/>
        </w:rPr>
        <w:t xml:space="preserve">по санитарной очистке береговой линии </w:t>
      </w:r>
      <w:r w:rsidR="002F4D7B" w:rsidRPr="002F4D7B">
        <w:rPr>
          <w:rFonts w:ascii="Times New Roman" w:eastAsia="Times New Roman" w:hAnsi="Times New Roman" w:cs="Times New Roman"/>
          <w:sz w:val="24"/>
          <w:szCs w:val="24"/>
          <w:lang w:eastAsia="ru-RU"/>
        </w:rPr>
        <w:t>на р.Мега, р.Сайма, оз.Согра, и оз.Гидронамыв. Проведение мероприятий                     окончилось в сентябре. Показатели в рамках регионального проекта «Сохранение уникальных водных объектов»</w:t>
      </w:r>
      <w:r>
        <w:rPr>
          <w:rFonts w:ascii="Times New Roman" w:eastAsia="Times New Roman" w:hAnsi="Times New Roman" w:cs="Times New Roman"/>
          <w:sz w:val="24"/>
          <w:szCs w:val="24"/>
          <w:lang w:eastAsia="ru-RU"/>
        </w:rPr>
        <w:t>. Показатели национальных проектов достигнуты в полном объеме.</w:t>
      </w:r>
    </w:p>
    <w:p w:rsidR="0057503E" w:rsidRPr="002F4D7B" w:rsidRDefault="0057503E" w:rsidP="0057503E">
      <w:pPr>
        <w:widowControl w:val="0"/>
        <w:shd w:val="clear" w:color="auto" w:fill="FFFFFF"/>
        <w:spacing w:after="0" w:line="240" w:lineRule="auto"/>
        <w:ind w:firstLine="709"/>
        <w:jc w:val="both"/>
        <w:rPr>
          <w:rFonts w:ascii="Times New Roman" w:hAnsi="Times New Roman" w:cs="Times New Roman"/>
          <w:sz w:val="24"/>
          <w:szCs w:val="24"/>
        </w:rPr>
      </w:pPr>
      <w:r w:rsidRPr="002F4D7B">
        <w:rPr>
          <w:rFonts w:ascii="Times New Roman" w:eastAsia="Times New Roman" w:hAnsi="Times New Roman" w:cs="Times New Roman"/>
          <w:sz w:val="24"/>
          <w:szCs w:val="24"/>
          <w:lang w:eastAsia="ru-RU"/>
        </w:rPr>
        <w:t xml:space="preserve">Немаловажную роль в защите окружающей среды отводится мероприятиям по повышению экологической культуры общества и формированию экологического сознания у людей. </w:t>
      </w:r>
      <w:r w:rsidRPr="002F4D7B">
        <w:rPr>
          <w:rFonts w:ascii="Times New Roman" w:hAnsi="Times New Roman" w:cs="Times New Roman"/>
          <w:sz w:val="24"/>
          <w:szCs w:val="24"/>
        </w:rPr>
        <w:t>Особое внимание уделяется экологическому воспитанию и привитию бережного отношения к природным объектам у детей и молодежи.</w:t>
      </w:r>
    </w:p>
    <w:p w:rsidR="0057503E" w:rsidRPr="002F4D7B" w:rsidRDefault="0057503E" w:rsidP="0057503E">
      <w:pPr>
        <w:widowControl w:val="0"/>
        <w:spacing w:after="0" w:line="240" w:lineRule="auto"/>
        <w:ind w:firstLine="709"/>
        <w:jc w:val="both"/>
        <w:rPr>
          <w:rFonts w:ascii="Times New Roman" w:hAnsi="Times New Roman" w:cs="Times New Roman"/>
          <w:sz w:val="24"/>
          <w:szCs w:val="24"/>
        </w:rPr>
      </w:pPr>
      <w:r w:rsidRPr="002F4D7B">
        <w:rPr>
          <w:rFonts w:ascii="Times New Roman" w:hAnsi="Times New Roman" w:cs="Times New Roman"/>
          <w:sz w:val="24"/>
          <w:szCs w:val="24"/>
        </w:rPr>
        <w:t xml:space="preserve">Ежегодно в мероприятиях по благоустройству участвуют волонтеры образовательных организаций и муниципального автономного учреждения «Центр гражданского и патриотического воспитания имени Е.И.Горбатова». </w:t>
      </w:r>
    </w:p>
    <w:p w:rsidR="0057503E" w:rsidRPr="002F4D7B" w:rsidRDefault="0057503E" w:rsidP="0057503E">
      <w:pPr>
        <w:pStyle w:val="a3"/>
        <w:widowControl w:val="0"/>
        <w:spacing w:before="0" w:beforeAutospacing="0" w:after="0" w:afterAutospacing="0"/>
        <w:ind w:firstLine="708"/>
        <w:jc w:val="both"/>
      </w:pPr>
      <w:r w:rsidRPr="002F4D7B">
        <w:t>В течение года волонтеры участвуют в проведении городских субботников в рамках акции «Чистый город» на территории прилегающей к п</w:t>
      </w:r>
      <w:r w:rsidR="00794956" w:rsidRPr="002F4D7B">
        <w:t>амятнику «Воину освободителю»,</w:t>
      </w:r>
      <w:r w:rsidRPr="002F4D7B">
        <w:t xml:space="preserve"> «Аллее воинской славы», «Аллее трудовой славы», в </w:t>
      </w:r>
      <w:r w:rsidR="00794956" w:rsidRPr="002F4D7B">
        <w:t xml:space="preserve">сквере «500 млн. тонн нефти», </w:t>
      </w:r>
      <w:r w:rsidRPr="002F4D7B">
        <w:t>на других территориях.</w:t>
      </w:r>
    </w:p>
    <w:p w:rsidR="0057503E" w:rsidRPr="002F4D7B" w:rsidRDefault="0057503E" w:rsidP="0057503E">
      <w:pPr>
        <w:pStyle w:val="a3"/>
        <w:widowControl w:val="0"/>
        <w:spacing w:before="0" w:beforeAutospacing="0" w:after="0" w:afterAutospacing="0"/>
        <w:ind w:firstLine="708"/>
        <w:jc w:val="both"/>
      </w:pPr>
      <w:r w:rsidRPr="002F4D7B">
        <w:t>Волонтеры-экологи проводят тематические занятия по необходимости разделения мусора, сохранению природы и организовывают экологические патрули в местах отдыха горожан.</w:t>
      </w:r>
    </w:p>
    <w:p w:rsidR="0057503E" w:rsidRPr="0041526C" w:rsidRDefault="0057503E" w:rsidP="0057503E">
      <w:pPr>
        <w:pStyle w:val="a3"/>
        <w:widowControl w:val="0"/>
        <w:spacing w:before="0" w:beforeAutospacing="0" w:after="0" w:afterAutospacing="0"/>
        <w:ind w:firstLine="709"/>
        <w:jc w:val="both"/>
        <w:rPr>
          <w:color w:val="FF0000"/>
        </w:rPr>
      </w:pPr>
    </w:p>
    <w:p w:rsidR="0057503E" w:rsidRPr="00663226" w:rsidRDefault="0057503E"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663226">
        <w:rPr>
          <w:rFonts w:ascii="Times New Roman" w:eastAsia="Times New Roman" w:hAnsi="Times New Roman" w:cs="Times New Roman"/>
          <w:sz w:val="24"/>
          <w:szCs w:val="24"/>
          <w:lang w:eastAsia="ru-RU"/>
        </w:rPr>
        <w:t>Управление муниципальным имуществом</w:t>
      </w:r>
    </w:p>
    <w:p w:rsidR="0057503E"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663226" w:rsidRDefault="00663226"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663226">
        <w:rPr>
          <w:rFonts w:ascii="Times New Roman" w:eastAsia="Times New Roman" w:hAnsi="Times New Roman" w:cs="Times New Roman"/>
          <w:sz w:val="24"/>
          <w:szCs w:val="24"/>
          <w:lang w:eastAsia="ru-RU"/>
        </w:rPr>
        <w:t>Управление муниципальным имуществом является неотъемлемой частью деятельности администрации города Мегиона по решению экономических и социальных задач, развитию эффективной муниципальной экономики.</w:t>
      </w:r>
    </w:p>
    <w:p w:rsidR="00663226" w:rsidRPr="00663226" w:rsidRDefault="00663226"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663226">
        <w:rPr>
          <w:rFonts w:ascii="Times New Roman" w:eastAsia="Times New Roman" w:hAnsi="Times New Roman" w:cs="Times New Roman"/>
          <w:sz w:val="24"/>
          <w:szCs w:val="24"/>
          <w:lang w:eastAsia="ru-RU"/>
        </w:rPr>
        <w:t xml:space="preserve">В 2024 </w:t>
      </w:r>
      <w:r w:rsidR="005F5FB0">
        <w:rPr>
          <w:rFonts w:ascii="Times New Roman" w:eastAsia="Times New Roman" w:hAnsi="Times New Roman" w:cs="Times New Roman"/>
          <w:sz w:val="24"/>
          <w:szCs w:val="24"/>
          <w:lang w:eastAsia="ru-RU"/>
        </w:rPr>
        <w:t xml:space="preserve">году </w:t>
      </w:r>
      <w:r w:rsidRPr="00663226">
        <w:rPr>
          <w:rFonts w:ascii="Times New Roman" w:eastAsia="Times New Roman" w:hAnsi="Times New Roman" w:cs="Times New Roman"/>
          <w:sz w:val="24"/>
          <w:szCs w:val="24"/>
          <w:lang w:eastAsia="ru-RU"/>
        </w:rPr>
        <w:t xml:space="preserve">управлением муниципальной собственности администрации города оказана имущественная поддержка 2-м социально ориентированным некоммерческим организациям, в виде </w:t>
      </w:r>
      <w:r w:rsidR="00363E5D">
        <w:rPr>
          <w:rFonts w:ascii="Times New Roman" w:eastAsia="Times New Roman" w:hAnsi="Times New Roman" w:cs="Times New Roman"/>
          <w:sz w:val="24"/>
          <w:szCs w:val="24"/>
          <w:lang w:eastAsia="ru-RU"/>
        </w:rPr>
        <w:t xml:space="preserve">предоставления </w:t>
      </w:r>
      <w:r w:rsidRPr="00663226">
        <w:rPr>
          <w:rFonts w:ascii="Times New Roman" w:eastAsia="Times New Roman" w:hAnsi="Times New Roman" w:cs="Times New Roman"/>
          <w:sz w:val="24"/>
          <w:szCs w:val="24"/>
          <w:lang w:eastAsia="ru-RU"/>
        </w:rPr>
        <w:t>3 нежилых помещений</w:t>
      </w:r>
      <w:r w:rsidR="00363E5D">
        <w:rPr>
          <w:rFonts w:ascii="Times New Roman" w:eastAsia="Times New Roman" w:hAnsi="Times New Roman" w:cs="Times New Roman"/>
          <w:sz w:val="24"/>
          <w:szCs w:val="24"/>
          <w:lang w:eastAsia="ru-RU"/>
        </w:rPr>
        <w:t xml:space="preserve"> общей площадью 346,80 кв.м</w:t>
      </w:r>
      <w:r w:rsidRPr="00663226">
        <w:rPr>
          <w:rFonts w:ascii="Times New Roman" w:eastAsia="Times New Roman" w:hAnsi="Times New Roman" w:cs="Times New Roman"/>
          <w:sz w:val="24"/>
          <w:szCs w:val="24"/>
          <w:lang w:eastAsia="ru-RU"/>
        </w:rPr>
        <w:t>.</w:t>
      </w:r>
    </w:p>
    <w:p w:rsidR="00663226" w:rsidRPr="00663226" w:rsidRDefault="00663226" w:rsidP="0066322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3226">
        <w:rPr>
          <w:rFonts w:ascii="Times New Roman" w:eastAsia="Times New Roman" w:hAnsi="Times New Roman" w:cs="Times New Roman"/>
          <w:color w:val="000000"/>
          <w:sz w:val="24"/>
          <w:szCs w:val="24"/>
          <w:lang w:eastAsia="ru-RU"/>
        </w:rPr>
        <w:t>На 01.01.2025 в реестр муниципального имущества включено 38 муниципальных организации, в том числе:</w:t>
      </w:r>
    </w:p>
    <w:p w:rsidR="00663226" w:rsidRPr="00663226" w:rsidRDefault="00663226" w:rsidP="0066322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3226">
        <w:rPr>
          <w:rFonts w:ascii="Times New Roman" w:eastAsia="Times New Roman" w:hAnsi="Times New Roman" w:cs="Times New Roman"/>
          <w:color w:val="000000"/>
          <w:sz w:val="24"/>
          <w:szCs w:val="24"/>
          <w:lang w:eastAsia="ru-RU"/>
        </w:rPr>
        <w:t>5 бюджетных учреждений;</w:t>
      </w:r>
    </w:p>
    <w:p w:rsidR="00663226" w:rsidRPr="00663226" w:rsidRDefault="00663226" w:rsidP="0066322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3226">
        <w:rPr>
          <w:rFonts w:ascii="Times New Roman" w:eastAsia="Times New Roman" w:hAnsi="Times New Roman" w:cs="Times New Roman"/>
          <w:color w:val="000000"/>
          <w:sz w:val="24"/>
          <w:szCs w:val="24"/>
          <w:lang w:eastAsia="ru-RU"/>
        </w:rPr>
        <w:t>9 казенных учреждений;</w:t>
      </w:r>
    </w:p>
    <w:p w:rsidR="00663226" w:rsidRPr="00663226" w:rsidRDefault="00663226" w:rsidP="0066322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3226">
        <w:rPr>
          <w:rFonts w:ascii="Times New Roman" w:eastAsia="Times New Roman" w:hAnsi="Times New Roman" w:cs="Times New Roman"/>
          <w:color w:val="000000"/>
          <w:sz w:val="24"/>
          <w:szCs w:val="24"/>
          <w:lang w:eastAsia="ru-RU"/>
        </w:rPr>
        <w:t>1 муниципальное предприятие;</w:t>
      </w:r>
    </w:p>
    <w:p w:rsidR="00663226" w:rsidRPr="00663226" w:rsidRDefault="00663226" w:rsidP="0066322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3226">
        <w:rPr>
          <w:rFonts w:ascii="Times New Roman" w:eastAsia="Times New Roman" w:hAnsi="Times New Roman" w:cs="Times New Roman"/>
          <w:color w:val="000000"/>
          <w:sz w:val="24"/>
          <w:szCs w:val="24"/>
          <w:lang w:eastAsia="ru-RU"/>
        </w:rPr>
        <w:lastRenderedPageBreak/>
        <w:t>23 автономных учреждений.</w:t>
      </w:r>
    </w:p>
    <w:p w:rsidR="00663226" w:rsidRPr="00663226" w:rsidRDefault="00663226" w:rsidP="0066322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3226">
        <w:rPr>
          <w:rFonts w:ascii="Times New Roman" w:eastAsia="Times New Roman" w:hAnsi="Times New Roman" w:cs="Times New Roman"/>
          <w:color w:val="000000"/>
          <w:sz w:val="24"/>
          <w:szCs w:val="24"/>
          <w:lang w:eastAsia="ru-RU"/>
        </w:rPr>
        <w:t>В реестре муниципального имущества учтено имущество на общую сумму 40 365,15</w:t>
      </w:r>
      <w:r>
        <w:rPr>
          <w:rFonts w:ascii="Times New Roman" w:eastAsia="Times New Roman" w:hAnsi="Times New Roman" w:cs="Times New Roman"/>
          <w:color w:val="000000"/>
          <w:sz w:val="24"/>
          <w:szCs w:val="24"/>
          <w:lang w:eastAsia="ru-RU"/>
        </w:rPr>
        <w:t xml:space="preserve"> млн. рублей.</w:t>
      </w:r>
    </w:p>
    <w:p w:rsidR="0057503E" w:rsidRPr="0041526C" w:rsidRDefault="0057503E" w:rsidP="0057503E">
      <w:pPr>
        <w:widowControl w:val="0"/>
        <w:shd w:val="clear" w:color="auto" w:fill="FFFFFF"/>
        <w:spacing w:after="0" w:line="240" w:lineRule="auto"/>
        <w:jc w:val="right"/>
        <w:rPr>
          <w:rFonts w:ascii="Times New Roman" w:eastAsia="Times New Roman" w:hAnsi="Times New Roman" w:cs="Times New Roman"/>
          <w:color w:val="FF0000"/>
          <w:sz w:val="24"/>
          <w:szCs w:val="24"/>
          <w:lang w:eastAsia="ru-RU"/>
        </w:rPr>
      </w:pPr>
    </w:p>
    <w:p w:rsidR="0057503E" w:rsidRPr="00663226" w:rsidRDefault="00062008" w:rsidP="0057503E">
      <w:pPr>
        <w:widowControl w:val="0"/>
        <w:shd w:val="clear" w:color="auto" w:fill="FFFFFF"/>
        <w:spacing w:after="0" w:line="240" w:lineRule="auto"/>
        <w:jc w:val="right"/>
        <w:rPr>
          <w:rFonts w:ascii="Times New Roman" w:eastAsia="Times New Roman" w:hAnsi="Times New Roman" w:cs="Times New Roman"/>
          <w:sz w:val="24"/>
          <w:szCs w:val="24"/>
          <w:lang w:eastAsia="ru-RU"/>
        </w:rPr>
      </w:pPr>
      <w:r w:rsidRPr="00663226">
        <w:rPr>
          <w:rFonts w:ascii="Times New Roman" w:eastAsia="Times New Roman" w:hAnsi="Times New Roman" w:cs="Times New Roman"/>
          <w:sz w:val="24"/>
          <w:szCs w:val="24"/>
          <w:lang w:eastAsia="ru-RU"/>
        </w:rPr>
        <w:t>Таблица 21</w:t>
      </w:r>
    </w:p>
    <w:p w:rsidR="0057503E" w:rsidRPr="00663226" w:rsidRDefault="0057503E" w:rsidP="0057503E">
      <w:pPr>
        <w:widowControl w:val="0"/>
        <w:shd w:val="clear" w:color="auto" w:fill="FFFFFF"/>
        <w:spacing w:after="0" w:line="240" w:lineRule="auto"/>
        <w:jc w:val="right"/>
        <w:rPr>
          <w:rFonts w:ascii="Times New Roman" w:eastAsia="Times New Roman" w:hAnsi="Times New Roman" w:cs="Times New Roman"/>
          <w:sz w:val="24"/>
          <w:szCs w:val="24"/>
          <w:lang w:eastAsia="ru-RU"/>
        </w:rPr>
      </w:pPr>
    </w:p>
    <w:p w:rsidR="00F42BC6" w:rsidRPr="00663226" w:rsidRDefault="0057503E" w:rsidP="00CF657B">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663226">
        <w:rPr>
          <w:rFonts w:ascii="Times New Roman" w:eastAsia="Times New Roman" w:hAnsi="Times New Roman" w:cs="Times New Roman"/>
          <w:sz w:val="24"/>
          <w:szCs w:val="24"/>
          <w:lang w:eastAsia="ru-RU"/>
        </w:rPr>
        <w:t>Пос</w:t>
      </w:r>
      <w:r w:rsidR="00CF657B" w:rsidRPr="00663226">
        <w:rPr>
          <w:rFonts w:ascii="Times New Roman" w:eastAsia="Times New Roman" w:hAnsi="Times New Roman" w:cs="Times New Roman"/>
          <w:sz w:val="24"/>
          <w:szCs w:val="24"/>
          <w:lang w:eastAsia="ru-RU"/>
        </w:rPr>
        <w:t>тупление доходов в бюджет город</w:t>
      </w:r>
    </w:p>
    <w:p w:rsidR="00F42BC6" w:rsidRPr="00663226" w:rsidRDefault="00F42BC6" w:rsidP="0057503E">
      <w:pPr>
        <w:widowControl w:val="0"/>
        <w:shd w:val="clear" w:color="auto" w:fill="FFFFFF"/>
        <w:spacing w:after="0" w:line="240" w:lineRule="auto"/>
        <w:jc w:val="right"/>
        <w:rPr>
          <w:rFonts w:ascii="Times New Roman" w:eastAsia="Times New Roman" w:hAnsi="Times New Roman" w:cs="Times New Roman"/>
          <w:sz w:val="24"/>
          <w:szCs w:val="24"/>
          <w:lang w:eastAsia="ru-RU"/>
        </w:rPr>
      </w:pPr>
    </w:p>
    <w:p w:rsidR="0057503E" w:rsidRPr="00663226" w:rsidRDefault="0057503E" w:rsidP="0057503E">
      <w:pPr>
        <w:widowControl w:val="0"/>
        <w:shd w:val="clear" w:color="auto" w:fill="FFFFFF"/>
        <w:spacing w:after="0" w:line="240" w:lineRule="auto"/>
        <w:jc w:val="right"/>
        <w:rPr>
          <w:rFonts w:ascii="Times New Roman" w:eastAsia="Times New Roman" w:hAnsi="Times New Roman" w:cs="Times New Roman"/>
          <w:sz w:val="24"/>
          <w:szCs w:val="24"/>
          <w:lang w:eastAsia="ru-RU"/>
        </w:rPr>
      </w:pPr>
      <w:r w:rsidRPr="00663226">
        <w:rPr>
          <w:rFonts w:ascii="Times New Roman" w:eastAsia="Times New Roman" w:hAnsi="Times New Roman" w:cs="Times New Roman"/>
          <w:sz w:val="24"/>
          <w:szCs w:val="24"/>
          <w:lang w:eastAsia="ru-RU"/>
        </w:rPr>
        <w:t xml:space="preserve"> тыс. руб.</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964"/>
        <w:gridCol w:w="1117"/>
        <w:gridCol w:w="1117"/>
        <w:gridCol w:w="1117"/>
        <w:gridCol w:w="1118"/>
        <w:gridCol w:w="1266"/>
      </w:tblGrid>
      <w:tr w:rsidR="005E6D35" w:rsidRPr="0041526C" w:rsidTr="002F3644">
        <w:trPr>
          <w:trHeight w:val="6"/>
          <w:tblHeader/>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5E6D35" w:rsidRPr="0001362D" w:rsidRDefault="005E6D35" w:rsidP="005E6D35">
            <w:pPr>
              <w:widowControl w:val="0"/>
              <w:spacing w:after="0" w:line="240" w:lineRule="auto"/>
              <w:jc w:val="center"/>
              <w:rPr>
                <w:rFonts w:ascii="Times New Roman" w:eastAsia="Times New Roman" w:hAnsi="Times New Roman" w:cs="Times New Roman"/>
                <w:sz w:val="20"/>
                <w:szCs w:val="20"/>
                <w:lang w:eastAsia="ru-RU"/>
              </w:rPr>
            </w:pPr>
            <w:r w:rsidRPr="0001362D">
              <w:rPr>
                <w:rFonts w:ascii="Times New Roman" w:eastAsia="Times New Roman" w:hAnsi="Times New Roman" w:cs="Times New Roman"/>
                <w:sz w:val="20"/>
                <w:szCs w:val="20"/>
                <w:lang w:eastAsia="ru-RU"/>
              </w:rPr>
              <w:t>Наименование показателя</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5E6D35" w:rsidP="005E6D35">
            <w:pPr>
              <w:pStyle w:val="aa"/>
              <w:jc w:val="center"/>
              <w:rPr>
                <w:sz w:val="20"/>
                <w:szCs w:val="20"/>
                <w:lang w:eastAsia="ru-RU"/>
              </w:rPr>
            </w:pPr>
            <w:r w:rsidRPr="0001362D">
              <w:rPr>
                <w:sz w:val="20"/>
                <w:szCs w:val="20"/>
                <w:lang w:eastAsia="ru-RU"/>
              </w:rPr>
              <w:t>2021 год</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5E6D35" w:rsidRPr="0001362D" w:rsidRDefault="005E6D35" w:rsidP="005E6D35">
            <w:pPr>
              <w:pStyle w:val="aa"/>
              <w:jc w:val="center"/>
              <w:rPr>
                <w:sz w:val="20"/>
                <w:szCs w:val="20"/>
                <w:lang w:eastAsia="ru-RU"/>
              </w:rPr>
            </w:pPr>
            <w:r w:rsidRPr="0001362D">
              <w:rPr>
                <w:sz w:val="20"/>
                <w:szCs w:val="20"/>
                <w:lang w:eastAsia="ru-RU"/>
              </w:rPr>
              <w:t>2022 год</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5E6D35" w:rsidP="005E6D35">
            <w:pPr>
              <w:pStyle w:val="aa"/>
              <w:jc w:val="center"/>
              <w:rPr>
                <w:sz w:val="20"/>
                <w:szCs w:val="20"/>
                <w:lang w:eastAsia="ru-RU"/>
              </w:rPr>
            </w:pPr>
            <w:r w:rsidRPr="0001362D">
              <w:rPr>
                <w:sz w:val="20"/>
                <w:szCs w:val="20"/>
                <w:lang w:eastAsia="ru-RU"/>
              </w:rPr>
              <w:t>2023 год</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5E6D35" w:rsidP="005E6D35">
            <w:pPr>
              <w:pStyle w:val="aa"/>
              <w:jc w:val="center"/>
              <w:rPr>
                <w:sz w:val="20"/>
                <w:szCs w:val="20"/>
                <w:lang w:eastAsia="ru-RU"/>
              </w:rPr>
            </w:pPr>
            <w:r w:rsidRPr="0001362D">
              <w:rPr>
                <w:sz w:val="20"/>
                <w:szCs w:val="20"/>
                <w:lang w:eastAsia="ru-RU"/>
              </w:rPr>
              <w:t>2024 год</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D35" w:rsidRPr="0001362D" w:rsidRDefault="005E6D35" w:rsidP="005E6D35">
            <w:pPr>
              <w:widowControl w:val="0"/>
              <w:spacing w:after="0" w:line="240" w:lineRule="auto"/>
              <w:jc w:val="center"/>
              <w:rPr>
                <w:rFonts w:ascii="Times New Roman" w:eastAsia="Times New Roman" w:hAnsi="Times New Roman" w:cs="Times New Roman"/>
                <w:sz w:val="20"/>
                <w:szCs w:val="20"/>
                <w:lang w:eastAsia="ru-RU"/>
              </w:rPr>
            </w:pPr>
            <w:r w:rsidRPr="0001362D">
              <w:rPr>
                <w:rFonts w:ascii="Times New Roman" w:eastAsia="Times New Roman" w:hAnsi="Times New Roman" w:cs="Times New Roman"/>
                <w:sz w:val="20"/>
                <w:szCs w:val="20"/>
                <w:lang w:eastAsia="ru-RU"/>
              </w:rPr>
              <w:t>Темп   (снижения/ увеличения),%</w:t>
            </w:r>
          </w:p>
        </w:tc>
      </w:tr>
      <w:tr w:rsidR="005E6D35" w:rsidRPr="0041526C" w:rsidTr="002F3644">
        <w:trPr>
          <w:trHeight w:val="592"/>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5E6D35" w:rsidRPr="0041526C" w:rsidRDefault="005E6D35" w:rsidP="005E6D35">
            <w:pPr>
              <w:widowControl w:val="0"/>
              <w:spacing w:after="0" w:line="240" w:lineRule="auto"/>
              <w:rPr>
                <w:rFonts w:ascii="Times New Roman" w:eastAsia="Times New Roman" w:hAnsi="Times New Roman" w:cs="Times New Roman"/>
                <w:color w:val="FF0000"/>
                <w:sz w:val="24"/>
                <w:szCs w:val="24"/>
                <w:lang w:eastAsia="ru-RU"/>
              </w:rPr>
            </w:pPr>
            <w:r w:rsidRPr="0001362D">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0</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5E6D35" w:rsidRPr="0001362D"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0</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E6D35" w:rsidRPr="0041526C" w:rsidTr="002F3644">
        <w:trPr>
          <w:trHeight w:val="2277"/>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5E6D35" w:rsidRPr="0041526C" w:rsidRDefault="005E6D35" w:rsidP="005E6D35">
            <w:pPr>
              <w:widowControl w:val="0"/>
              <w:spacing w:after="0" w:line="240" w:lineRule="auto"/>
              <w:rPr>
                <w:rFonts w:ascii="Times New Roman" w:eastAsia="Times New Roman" w:hAnsi="Times New Roman" w:cs="Times New Roman"/>
                <w:color w:val="FF0000"/>
                <w:sz w:val="24"/>
                <w:szCs w:val="24"/>
                <w:lang w:eastAsia="ru-RU"/>
              </w:rPr>
            </w:pPr>
            <w:r w:rsidRPr="0001362D">
              <w:rPr>
                <w:rFonts w:ascii="Times New Roman" w:eastAsia="Times New Roman" w:hAnsi="Times New Roman" w:cs="Times New Roman"/>
                <w:sz w:val="24"/>
                <w:szCs w:val="24"/>
                <w:lang w:eastAsia="ru-RU"/>
              </w:rPr>
              <w:t>Доходы от сдачи в аренду имущества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191,6</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427,7</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383,5</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61,5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в 6 раз</w:t>
            </w:r>
          </w:p>
        </w:tc>
      </w:tr>
      <w:tr w:rsidR="005E6D35" w:rsidRPr="0041526C" w:rsidTr="002F3644">
        <w:trPr>
          <w:trHeight w:val="357"/>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5E6D35" w:rsidRPr="0041526C" w:rsidRDefault="005E6D35" w:rsidP="005E6D35">
            <w:pPr>
              <w:widowControl w:val="0"/>
              <w:spacing w:after="0" w:line="240" w:lineRule="auto"/>
              <w:rPr>
                <w:rFonts w:ascii="Times New Roman" w:eastAsia="Times New Roman" w:hAnsi="Times New Roman" w:cs="Times New Roman"/>
                <w:color w:val="FF0000"/>
                <w:sz w:val="24"/>
                <w:szCs w:val="24"/>
                <w:lang w:eastAsia="ru-RU"/>
              </w:rPr>
            </w:pPr>
            <w:r w:rsidRPr="0001362D">
              <w:rPr>
                <w:rFonts w:ascii="Times New Roman" w:eastAsia="Times New Roman" w:hAnsi="Times New Roman" w:cs="Times New Roman"/>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41526C" w:rsidRDefault="005E6D35" w:rsidP="005E6D35">
            <w:pPr>
              <w:widowControl w:val="0"/>
              <w:spacing w:after="0" w:line="240" w:lineRule="auto"/>
              <w:jc w:val="center"/>
              <w:rPr>
                <w:rFonts w:ascii="Times New Roman" w:eastAsia="Times New Roman" w:hAnsi="Times New Roman" w:cs="Times New Roman"/>
                <w:color w:val="FF0000"/>
                <w:sz w:val="24"/>
                <w:szCs w:val="24"/>
                <w:lang w:eastAsia="ru-RU"/>
              </w:rPr>
            </w:pPr>
            <w:r w:rsidRPr="0001362D">
              <w:rPr>
                <w:rFonts w:ascii="Times New Roman" w:eastAsia="Times New Roman" w:hAnsi="Times New Roman" w:cs="Times New Roman"/>
                <w:sz w:val="24"/>
                <w:szCs w:val="24"/>
                <w:lang w:eastAsia="ru-RU"/>
              </w:rPr>
              <w:t>17 071,4</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12 158,2</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12 374,8</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11 173,0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10</w:t>
            </w:r>
          </w:p>
        </w:tc>
      </w:tr>
      <w:tr w:rsidR="005E6D35" w:rsidRPr="0041526C" w:rsidTr="002F3644">
        <w:trPr>
          <w:trHeight w:val="426"/>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5E6D35" w:rsidRPr="0041526C" w:rsidRDefault="005E6D35" w:rsidP="005E6D35">
            <w:pPr>
              <w:widowControl w:val="0"/>
              <w:spacing w:after="0" w:line="240" w:lineRule="auto"/>
              <w:rPr>
                <w:rFonts w:ascii="Times New Roman" w:eastAsia="Times New Roman" w:hAnsi="Times New Roman" w:cs="Times New Roman"/>
                <w:color w:val="FF0000"/>
                <w:sz w:val="24"/>
                <w:szCs w:val="24"/>
                <w:lang w:eastAsia="ru-RU"/>
              </w:rPr>
            </w:pPr>
            <w:r w:rsidRPr="0001362D">
              <w:rPr>
                <w:rFonts w:ascii="Times New Roman" w:eastAsia="Calibri" w:hAnsi="Times New Roman" w:cs="Times New Roman"/>
                <w:sz w:val="24"/>
                <w:szCs w:val="24"/>
              </w:rPr>
              <w:t>Прочие поступления от использования имущества, находящегося в собственности городского округа</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41526C" w:rsidRDefault="005E6D35" w:rsidP="005E6D35">
            <w:pPr>
              <w:widowControl w:val="0"/>
              <w:spacing w:after="0" w:line="240" w:lineRule="auto"/>
              <w:jc w:val="center"/>
              <w:rPr>
                <w:rFonts w:ascii="Times New Roman" w:eastAsia="Times New Roman" w:hAnsi="Times New Roman" w:cs="Times New Roman"/>
                <w:color w:val="FF0000"/>
                <w:sz w:val="24"/>
                <w:szCs w:val="24"/>
                <w:lang w:eastAsia="ru-RU"/>
              </w:rPr>
            </w:pPr>
            <w:r w:rsidRPr="0001362D">
              <w:rPr>
                <w:rFonts w:ascii="Times New Roman" w:eastAsia="Times New Roman" w:hAnsi="Times New Roman" w:cs="Times New Roman"/>
                <w:sz w:val="24"/>
                <w:szCs w:val="24"/>
                <w:lang w:eastAsia="ru-RU"/>
              </w:rPr>
              <w:t>8 579,2</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5E6D35" w:rsidRPr="0041526C" w:rsidRDefault="0001362D" w:rsidP="005E6D35">
            <w:pPr>
              <w:widowControl w:val="0"/>
              <w:spacing w:after="0" w:line="240" w:lineRule="auto"/>
              <w:jc w:val="center"/>
              <w:rPr>
                <w:rFonts w:ascii="Times New Roman" w:eastAsia="Times New Roman" w:hAnsi="Times New Roman" w:cs="Times New Roman"/>
                <w:color w:val="FF0000"/>
                <w:sz w:val="24"/>
                <w:szCs w:val="24"/>
                <w:lang w:eastAsia="ru-RU"/>
              </w:rPr>
            </w:pPr>
            <w:r w:rsidRPr="0001362D">
              <w:rPr>
                <w:rFonts w:ascii="Times New Roman" w:eastAsia="Times New Roman" w:hAnsi="Times New Roman" w:cs="Times New Roman"/>
                <w:sz w:val="24"/>
                <w:szCs w:val="24"/>
                <w:lang w:eastAsia="ru-RU"/>
              </w:rPr>
              <w:t>13 184,4</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41526C" w:rsidRDefault="0001362D" w:rsidP="005E6D35">
            <w:pPr>
              <w:widowControl w:val="0"/>
              <w:spacing w:after="0" w:line="240" w:lineRule="auto"/>
              <w:jc w:val="center"/>
              <w:rPr>
                <w:rFonts w:ascii="Times New Roman" w:eastAsia="Times New Roman" w:hAnsi="Times New Roman" w:cs="Times New Roman"/>
                <w:color w:val="FF0000"/>
                <w:sz w:val="24"/>
                <w:szCs w:val="24"/>
                <w:lang w:eastAsia="ru-RU"/>
              </w:rPr>
            </w:pPr>
            <w:r w:rsidRPr="0001362D">
              <w:rPr>
                <w:rFonts w:ascii="Times New Roman" w:eastAsia="Times New Roman" w:hAnsi="Times New Roman" w:cs="Times New Roman"/>
                <w:sz w:val="24"/>
                <w:szCs w:val="24"/>
                <w:lang w:eastAsia="ru-RU"/>
              </w:rPr>
              <w:t>16 347,7</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41526C" w:rsidRDefault="0001362D" w:rsidP="005E6D35">
            <w:pPr>
              <w:widowControl w:val="0"/>
              <w:spacing w:after="0" w:line="240" w:lineRule="auto"/>
              <w:jc w:val="center"/>
              <w:rPr>
                <w:rFonts w:ascii="Times New Roman" w:eastAsia="Times New Roman" w:hAnsi="Times New Roman" w:cs="Times New Roman"/>
                <w:color w:val="FF0000"/>
                <w:sz w:val="24"/>
                <w:szCs w:val="24"/>
                <w:lang w:eastAsia="ru-RU"/>
              </w:rPr>
            </w:pPr>
            <w:r w:rsidRPr="0001362D">
              <w:rPr>
                <w:rFonts w:ascii="Times New Roman" w:eastAsia="Times New Roman" w:hAnsi="Times New Roman" w:cs="Times New Roman"/>
                <w:sz w:val="24"/>
                <w:szCs w:val="24"/>
                <w:lang w:eastAsia="ru-RU"/>
              </w:rPr>
              <w:t>16 354,7</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D35" w:rsidRPr="0041526C" w:rsidRDefault="0001362D" w:rsidP="005E6D35">
            <w:pPr>
              <w:widowControl w:val="0"/>
              <w:spacing w:after="0" w:line="240" w:lineRule="auto"/>
              <w:jc w:val="center"/>
              <w:rPr>
                <w:rFonts w:ascii="Times New Roman" w:eastAsia="Times New Roman" w:hAnsi="Times New Roman" w:cs="Times New Roman"/>
                <w:color w:val="FF0000"/>
                <w:sz w:val="24"/>
                <w:szCs w:val="24"/>
                <w:lang w:eastAsia="ru-RU"/>
              </w:rPr>
            </w:pPr>
            <w:r w:rsidRPr="0001362D">
              <w:rPr>
                <w:rFonts w:ascii="Times New Roman" w:eastAsia="Times New Roman" w:hAnsi="Times New Roman" w:cs="Times New Roman"/>
                <w:sz w:val="24"/>
                <w:szCs w:val="24"/>
                <w:lang w:eastAsia="ru-RU"/>
              </w:rPr>
              <w:t>0</w:t>
            </w:r>
          </w:p>
        </w:tc>
      </w:tr>
      <w:tr w:rsidR="005E6D35" w:rsidRPr="0041526C" w:rsidTr="002F3644">
        <w:trPr>
          <w:trHeight w:val="202"/>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5E6D35" w:rsidRPr="0041526C" w:rsidRDefault="005E6D35" w:rsidP="005E6D35">
            <w:pPr>
              <w:widowControl w:val="0"/>
              <w:spacing w:after="0" w:line="240" w:lineRule="auto"/>
              <w:rPr>
                <w:rFonts w:ascii="Times New Roman" w:eastAsia="Calibri" w:hAnsi="Times New Roman" w:cs="Times New Roman"/>
                <w:color w:val="FF0000"/>
                <w:sz w:val="24"/>
                <w:szCs w:val="24"/>
              </w:rPr>
            </w:pPr>
            <w:r w:rsidRPr="0001362D">
              <w:rPr>
                <w:rFonts w:ascii="Times New Roman" w:eastAsia="Calibri" w:hAnsi="Times New Roman" w:cs="Times New Roman"/>
                <w:sz w:val="24"/>
                <w:szCs w:val="24"/>
              </w:rPr>
              <w:t>Доходы от продажи квартир, находящихся в собственности городских округов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41526C" w:rsidRDefault="005E6D35" w:rsidP="005E6D35">
            <w:pPr>
              <w:widowControl w:val="0"/>
              <w:spacing w:after="0" w:line="240" w:lineRule="auto"/>
              <w:jc w:val="center"/>
              <w:rPr>
                <w:rFonts w:ascii="Times New Roman" w:eastAsia="Times New Roman" w:hAnsi="Times New Roman" w:cs="Times New Roman"/>
                <w:color w:val="FF0000"/>
                <w:sz w:val="24"/>
                <w:szCs w:val="24"/>
                <w:lang w:eastAsia="ru-RU"/>
              </w:rPr>
            </w:pPr>
            <w:r w:rsidRPr="0001362D">
              <w:rPr>
                <w:rFonts w:ascii="Times New Roman" w:eastAsia="Times New Roman" w:hAnsi="Times New Roman" w:cs="Times New Roman"/>
                <w:sz w:val="24"/>
                <w:szCs w:val="24"/>
                <w:lang w:eastAsia="ru-RU"/>
              </w:rPr>
              <w:t>47 582,4</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63 097,5</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83 099,7</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125 840,4</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D35" w:rsidRPr="0001362D"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01362D">
              <w:rPr>
                <w:rFonts w:ascii="Times New Roman" w:eastAsia="Times New Roman" w:hAnsi="Times New Roman" w:cs="Times New Roman"/>
                <w:sz w:val="24"/>
                <w:szCs w:val="24"/>
                <w:lang w:eastAsia="ru-RU"/>
              </w:rPr>
              <w:t>в 1,5</w:t>
            </w:r>
            <w:r w:rsidR="005E6D35" w:rsidRPr="0001362D">
              <w:rPr>
                <w:rFonts w:ascii="Times New Roman" w:eastAsia="Times New Roman" w:hAnsi="Times New Roman" w:cs="Times New Roman"/>
                <w:sz w:val="24"/>
                <w:szCs w:val="24"/>
                <w:lang w:eastAsia="ru-RU"/>
              </w:rPr>
              <w:t xml:space="preserve"> раза</w:t>
            </w:r>
          </w:p>
        </w:tc>
      </w:tr>
      <w:tr w:rsidR="005E6D35" w:rsidRPr="0041526C" w:rsidTr="002F3644">
        <w:trPr>
          <w:trHeight w:val="272"/>
        </w:trPr>
        <w:tc>
          <w:tcPr>
            <w:tcW w:w="396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5E6D35" w:rsidRPr="0041526C" w:rsidRDefault="005E6D35" w:rsidP="005E6D35">
            <w:pPr>
              <w:widowControl w:val="0"/>
              <w:spacing w:after="0" w:line="240" w:lineRule="auto"/>
              <w:rPr>
                <w:rFonts w:ascii="Times New Roman" w:eastAsia="Calibri" w:hAnsi="Times New Roman" w:cs="Times New Roman"/>
                <w:color w:val="FF0000"/>
                <w:sz w:val="24"/>
                <w:szCs w:val="24"/>
              </w:rPr>
            </w:pPr>
            <w:r w:rsidRPr="0001362D">
              <w:rPr>
                <w:rFonts w:ascii="Times New Roman" w:eastAsia="Calibri" w:hAnsi="Times New Roman" w:cs="Times New Roman"/>
                <w:sz w:val="24"/>
                <w:szCs w:val="24"/>
              </w:rPr>
              <w:t>Доходы от реализации иного имущества, находящегося в собственности городских округов</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FA35B8" w:rsidRDefault="005E6D35" w:rsidP="005E6D35">
            <w:pPr>
              <w:widowControl w:val="0"/>
              <w:spacing w:after="0" w:line="240" w:lineRule="auto"/>
              <w:jc w:val="center"/>
              <w:rPr>
                <w:rFonts w:ascii="Times New Roman" w:eastAsia="Times New Roman" w:hAnsi="Times New Roman" w:cs="Times New Roman"/>
                <w:sz w:val="24"/>
                <w:szCs w:val="24"/>
                <w:lang w:eastAsia="ru-RU"/>
              </w:rPr>
            </w:pPr>
            <w:r w:rsidRPr="00FA35B8">
              <w:rPr>
                <w:rFonts w:ascii="Times New Roman" w:eastAsia="Times New Roman" w:hAnsi="Times New Roman" w:cs="Times New Roman"/>
                <w:sz w:val="24"/>
                <w:szCs w:val="24"/>
                <w:lang w:eastAsia="ru-RU"/>
              </w:rPr>
              <w:t>6 460,0</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5E6D35" w:rsidRPr="00FA35B8" w:rsidRDefault="0001362D" w:rsidP="005E6D35">
            <w:pPr>
              <w:widowControl w:val="0"/>
              <w:spacing w:after="0" w:line="240" w:lineRule="auto"/>
              <w:jc w:val="center"/>
              <w:rPr>
                <w:rFonts w:ascii="Times New Roman" w:eastAsia="Times New Roman" w:hAnsi="Times New Roman" w:cs="Times New Roman"/>
                <w:sz w:val="24"/>
                <w:szCs w:val="24"/>
                <w:lang w:eastAsia="ru-RU"/>
              </w:rPr>
            </w:pPr>
            <w:r w:rsidRPr="00FA35B8">
              <w:rPr>
                <w:rFonts w:ascii="Times New Roman" w:eastAsia="Times New Roman" w:hAnsi="Times New Roman" w:cs="Times New Roman"/>
                <w:sz w:val="24"/>
                <w:szCs w:val="24"/>
                <w:lang w:eastAsia="ru-RU"/>
              </w:rPr>
              <w:t>4 132,6</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FA35B8" w:rsidRDefault="00FA35B8" w:rsidP="005E6D35">
            <w:pPr>
              <w:widowControl w:val="0"/>
              <w:spacing w:after="0" w:line="240" w:lineRule="auto"/>
              <w:jc w:val="center"/>
              <w:rPr>
                <w:rFonts w:ascii="Times New Roman" w:eastAsia="Times New Roman" w:hAnsi="Times New Roman" w:cs="Times New Roman"/>
                <w:sz w:val="24"/>
                <w:szCs w:val="24"/>
                <w:lang w:eastAsia="ru-RU"/>
              </w:rPr>
            </w:pPr>
            <w:r w:rsidRPr="00FA35B8">
              <w:rPr>
                <w:rFonts w:ascii="Times New Roman" w:eastAsia="Times New Roman" w:hAnsi="Times New Roman" w:cs="Times New Roman"/>
                <w:sz w:val="24"/>
                <w:szCs w:val="24"/>
                <w:lang w:eastAsia="ru-RU"/>
              </w:rPr>
              <w:t>1 370,6</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5E6D35" w:rsidRPr="00FA35B8" w:rsidRDefault="00FA35B8" w:rsidP="005E6D35">
            <w:pPr>
              <w:widowControl w:val="0"/>
              <w:spacing w:after="0" w:line="240" w:lineRule="auto"/>
              <w:jc w:val="center"/>
              <w:rPr>
                <w:rFonts w:ascii="Times New Roman" w:eastAsia="Times New Roman" w:hAnsi="Times New Roman" w:cs="Times New Roman"/>
                <w:sz w:val="24"/>
                <w:szCs w:val="24"/>
                <w:lang w:eastAsia="ru-RU"/>
              </w:rPr>
            </w:pPr>
            <w:r w:rsidRPr="00FA35B8">
              <w:rPr>
                <w:rFonts w:ascii="Times New Roman" w:eastAsia="Times New Roman" w:hAnsi="Times New Roman" w:cs="Times New Roman"/>
                <w:sz w:val="24"/>
                <w:szCs w:val="24"/>
                <w:lang w:eastAsia="ru-RU"/>
              </w:rPr>
              <w:t>4 043,3</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6D35" w:rsidRPr="00FA35B8" w:rsidRDefault="00FA35B8" w:rsidP="005E6D35">
            <w:pPr>
              <w:widowControl w:val="0"/>
              <w:spacing w:after="0" w:line="240" w:lineRule="auto"/>
              <w:jc w:val="center"/>
              <w:rPr>
                <w:rFonts w:ascii="Times New Roman" w:eastAsia="Times New Roman" w:hAnsi="Times New Roman" w:cs="Times New Roman"/>
                <w:sz w:val="24"/>
                <w:szCs w:val="24"/>
                <w:lang w:eastAsia="ru-RU"/>
              </w:rPr>
            </w:pPr>
            <w:r w:rsidRPr="00FA35B8">
              <w:rPr>
                <w:rFonts w:ascii="Times New Roman" w:eastAsia="Times New Roman" w:hAnsi="Times New Roman" w:cs="Times New Roman"/>
                <w:sz w:val="24"/>
                <w:szCs w:val="24"/>
                <w:lang w:eastAsia="ru-RU"/>
              </w:rPr>
              <w:t>в 3</w:t>
            </w:r>
            <w:r w:rsidR="005E6D35" w:rsidRPr="00FA35B8">
              <w:rPr>
                <w:rFonts w:ascii="Times New Roman" w:eastAsia="Times New Roman" w:hAnsi="Times New Roman" w:cs="Times New Roman"/>
                <w:sz w:val="24"/>
                <w:szCs w:val="24"/>
                <w:lang w:eastAsia="ru-RU"/>
              </w:rPr>
              <w:t xml:space="preserve"> раза</w:t>
            </w:r>
          </w:p>
        </w:tc>
      </w:tr>
    </w:tbl>
    <w:p w:rsidR="009C4ED4" w:rsidRDefault="009C4ED4"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p>
    <w:p w:rsidR="00FA35B8" w:rsidRPr="00FA35B8" w:rsidRDefault="00FA35B8" w:rsidP="00FA35B8">
      <w:pPr>
        <w:spacing w:after="0" w:line="240" w:lineRule="auto"/>
        <w:ind w:firstLine="708"/>
        <w:jc w:val="both"/>
        <w:rPr>
          <w:rFonts w:ascii="Times New Roman" w:eastAsia="Times New Roman" w:hAnsi="Times New Roman" w:cs="Times New Roman"/>
          <w:sz w:val="24"/>
          <w:szCs w:val="24"/>
          <w:lang w:eastAsia="ru-RU"/>
        </w:rPr>
      </w:pPr>
      <w:r w:rsidRPr="00FA35B8">
        <w:rPr>
          <w:rFonts w:ascii="Times New Roman" w:eastAsia="Times New Roman" w:hAnsi="Times New Roman" w:cs="Times New Roman"/>
          <w:sz w:val="24"/>
          <w:szCs w:val="24"/>
          <w:lang w:eastAsia="ru-RU"/>
        </w:rPr>
        <w:t>В соответствии с постановлением администрации города Мегиона  от 30.06.2023 №1098 «Об утверждении Порядка оказания имущественной поддержки (преференции)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2024 году была оказана имущественная поддержка 5 субъектам малого и среднего предпринимательства</w:t>
      </w:r>
      <w:r>
        <w:rPr>
          <w:rFonts w:ascii="Times New Roman" w:eastAsia="Times New Roman" w:hAnsi="Times New Roman" w:cs="Times New Roman"/>
          <w:sz w:val="24"/>
          <w:szCs w:val="24"/>
          <w:lang w:eastAsia="ru-RU"/>
        </w:rPr>
        <w:t xml:space="preserve"> в виде </w:t>
      </w:r>
      <w:r w:rsidR="009E28FA">
        <w:rPr>
          <w:rFonts w:ascii="Times New Roman" w:eastAsia="Times New Roman" w:hAnsi="Times New Roman" w:cs="Times New Roman"/>
          <w:sz w:val="24"/>
          <w:szCs w:val="24"/>
          <w:lang w:eastAsia="ru-RU"/>
        </w:rPr>
        <w:t xml:space="preserve">предоставления </w:t>
      </w:r>
      <w:r>
        <w:rPr>
          <w:rFonts w:ascii="Times New Roman" w:eastAsia="Times New Roman" w:hAnsi="Times New Roman" w:cs="Times New Roman"/>
          <w:sz w:val="24"/>
          <w:szCs w:val="24"/>
          <w:lang w:eastAsia="ru-RU"/>
        </w:rPr>
        <w:t>1 нежилого помещения, 1</w:t>
      </w:r>
      <w:r w:rsidRPr="00FA35B8">
        <w:rPr>
          <w:rFonts w:ascii="Times New Roman" w:eastAsia="Times New Roman" w:hAnsi="Times New Roman" w:cs="Times New Roman"/>
          <w:sz w:val="24"/>
          <w:szCs w:val="24"/>
          <w:lang w:eastAsia="ru-RU"/>
        </w:rPr>
        <w:t xml:space="preserve"> сооружения, 3 объектов некапитальных строений, 7 единиц движимого имущества.</w:t>
      </w:r>
    </w:p>
    <w:p w:rsidR="00FA35B8" w:rsidRDefault="00FA35B8"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p>
    <w:p w:rsidR="0057503E" w:rsidRPr="00DC69B5" w:rsidRDefault="0057503E"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DC69B5">
        <w:rPr>
          <w:rFonts w:ascii="Times New Roman" w:eastAsia="Times New Roman" w:hAnsi="Times New Roman" w:cs="Times New Roman"/>
          <w:sz w:val="24"/>
          <w:szCs w:val="24"/>
          <w:lang w:eastAsia="ru-RU"/>
        </w:rPr>
        <w:t>Регулирование жилищных отношений</w:t>
      </w:r>
    </w:p>
    <w:p w:rsidR="0057503E" w:rsidRPr="0041526C" w:rsidRDefault="0057503E" w:rsidP="00F42BC6">
      <w:pPr>
        <w:widowControl w:val="0"/>
        <w:tabs>
          <w:tab w:val="left" w:pos="440"/>
          <w:tab w:val="left" w:pos="660"/>
          <w:tab w:val="right" w:leader="dot" w:pos="9345"/>
        </w:tabs>
        <w:spacing w:after="0" w:line="240" w:lineRule="auto"/>
        <w:ind w:firstLine="709"/>
        <w:jc w:val="center"/>
        <w:rPr>
          <w:rFonts w:ascii="Times New Roman" w:eastAsia="Times New Roman" w:hAnsi="Times New Roman" w:cs="Times New Roman"/>
          <w:color w:val="FF0000"/>
          <w:sz w:val="24"/>
          <w:szCs w:val="24"/>
          <w:lang w:eastAsia="ru-RU"/>
        </w:rPr>
      </w:pPr>
    </w:p>
    <w:p w:rsidR="0057503E" w:rsidRPr="00DC69B5"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C69B5">
        <w:rPr>
          <w:rFonts w:ascii="Times New Roman" w:eastAsia="Times New Roman" w:hAnsi="Times New Roman" w:cs="Times New Roman"/>
          <w:sz w:val="24"/>
          <w:szCs w:val="24"/>
          <w:lang w:eastAsia="ru-RU"/>
        </w:rPr>
        <w:t xml:space="preserve">Обеспечение граждан комфортным для проживания жильем и улучшение </w:t>
      </w:r>
      <w:r w:rsidR="009E28FA">
        <w:rPr>
          <w:rFonts w:ascii="Times New Roman" w:eastAsia="Times New Roman" w:hAnsi="Times New Roman" w:cs="Times New Roman"/>
          <w:sz w:val="24"/>
          <w:szCs w:val="24"/>
          <w:lang w:eastAsia="ru-RU"/>
        </w:rPr>
        <w:t xml:space="preserve">их </w:t>
      </w:r>
      <w:r w:rsidRPr="00DC69B5">
        <w:rPr>
          <w:rFonts w:ascii="Times New Roman" w:eastAsia="Times New Roman" w:hAnsi="Times New Roman" w:cs="Times New Roman"/>
          <w:sz w:val="24"/>
          <w:szCs w:val="24"/>
          <w:lang w:eastAsia="ru-RU"/>
        </w:rPr>
        <w:t>жилищных условий является приоритетным направлением в сфере жилищной политики.</w:t>
      </w:r>
    </w:p>
    <w:p w:rsidR="0057503E" w:rsidRPr="00D56DE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56DED">
        <w:rPr>
          <w:rFonts w:ascii="Times New Roman" w:eastAsia="Times New Roman" w:hAnsi="Times New Roman" w:cs="Times New Roman"/>
          <w:sz w:val="24"/>
          <w:szCs w:val="24"/>
          <w:lang w:eastAsia="ru-RU"/>
        </w:rPr>
        <w:t xml:space="preserve">Обеспечение населения жилыми помещениями, а также мерами государственной поддержки в виде субсидии на приобретение жилья, осуществляется в рамках национального проекта «Жилье и городская среда» государственной программы </w:t>
      </w:r>
      <w:r w:rsidR="00D56DED" w:rsidRPr="00D56DED">
        <w:rPr>
          <w:rFonts w:ascii="Times New Roman" w:eastAsia="Times New Roman" w:hAnsi="Times New Roman" w:cs="Times New Roman"/>
          <w:sz w:val="24"/>
          <w:szCs w:val="24"/>
          <w:lang w:eastAsia="ru-RU"/>
        </w:rPr>
        <w:t xml:space="preserve">Ханты-Мансийского </w:t>
      </w:r>
      <w:r w:rsidRPr="00D56DED">
        <w:rPr>
          <w:rFonts w:ascii="Times New Roman" w:eastAsia="Times New Roman" w:hAnsi="Times New Roman" w:cs="Times New Roman"/>
          <w:sz w:val="24"/>
          <w:szCs w:val="24"/>
          <w:lang w:eastAsia="ru-RU"/>
        </w:rPr>
        <w:t>автономного округа</w:t>
      </w:r>
      <w:r w:rsidR="00D56DED" w:rsidRPr="00D56DED">
        <w:rPr>
          <w:rFonts w:ascii="Times New Roman" w:eastAsia="Times New Roman" w:hAnsi="Times New Roman" w:cs="Times New Roman"/>
          <w:sz w:val="24"/>
          <w:szCs w:val="24"/>
          <w:lang w:eastAsia="ru-RU"/>
        </w:rPr>
        <w:t xml:space="preserve"> – Югры «Строительство</w:t>
      </w:r>
      <w:r w:rsidRPr="00D56DED">
        <w:rPr>
          <w:rFonts w:ascii="Times New Roman" w:eastAsia="Times New Roman" w:hAnsi="Times New Roman" w:cs="Times New Roman"/>
          <w:sz w:val="24"/>
          <w:szCs w:val="24"/>
          <w:lang w:eastAsia="ru-RU"/>
        </w:rPr>
        <w:t xml:space="preserve">», а также муниципальной программы «Развитие жилищной сферы на территории </w:t>
      </w:r>
      <w:r w:rsidR="006C44A7" w:rsidRPr="00D56DED">
        <w:rPr>
          <w:rFonts w:ascii="Times New Roman" w:eastAsia="Times New Roman" w:hAnsi="Times New Roman" w:cs="Times New Roman"/>
          <w:sz w:val="24"/>
          <w:szCs w:val="24"/>
          <w:lang w:eastAsia="ru-RU"/>
        </w:rPr>
        <w:t>города Мегиона</w:t>
      </w:r>
      <w:r w:rsidRPr="00D56DED">
        <w:rPr>
          <w:rFonts w:ascii="Times New Roman" w:eastAsia="Times New Roman" w:hAnsi="Times New Roman" w:cs="Times New Roman"/>
          <w:sz w:val="24"/>
          <w:szCs w:val="24"/>
          <w:lang w:eastAsia="ru-RU"/>
        </w:rPr>
        <w:t>» и Адресной программы города Мегиона по переселению граждан из аварийного жилищного фонда на 2019-2025 годы.</w:t>
      </w:r>
    </w:p>
    <w:p w:rsidR="0057503E" w:rsidRPr="00D56DE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56DED">
        <w:rPr>
          <w:rFonts w:ascii="Times New Roman" w:eastAsia="Times New Roman" w:hAnsi="Times New Roman" w:cs="Times New Roman"/>
          <w:sz w:val="24"/>
          <w:szCs w:val="24"/>
          <w:lang w:eastAsia="ru-RU"/>
        </w:rPr>
        <w:t>Муниципальная программа направлена на достижение показателей по обеспеченности населения благоустроенным жильем, сокращению аварийного и непригодного для проживания жилищного фонда</w:t>
      </w:r>
      <w:r w:rsidR="00932EAD" w:rsidRPr="00D56DED">
        <w:rPr>
          <w:rFonts w:ascii="Times New Roman" w:eastAsia="Times New Roman" w:hAnsi="Times New Roman" w:cs="Times New Roman"/>
          <w:sz w:val="24"/>
          <w:szCs w:val="24"/>
          <w:lang w:eastAsia="ru-RU"/>
        </w:rPr>
        <w:t>.</w:t>
      </w:r>
    </w:p>
    <w:p w:rsidR="0057503E" w:rsidRPr="00D56DE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56DED">
        <w:rPr>
          <w:rFonts w:ascii="Times New Roman" w:eastAsia="Times New Roman" w:hAnsi="Times New Roman" w:cs="Times New Roman"/>
          <w:sz w:val="24"/>
          <w:szCs w:val="24"/>
          <w:lang w:eastAsia="ru-RU"/>
        </w:rPr>
        <w:t xml:space="preserve">Ключевыми направлениями </w:t>
      </w:r>
      <w:r w:rsidR="00D56DED">
        <w:rPr>
          <w:rFonts w:ascii="Times New Roman" w:eastAsia="Times New Roman" w:hAnsi="Times New Roman" w:cs="Times New Roman"/>
          <w:sz w:val="24"/>
          <w:szCs w:val="24"/>
          <w:lang w:eastAsia="ru-RU"/>
        </w:rPr>
        <w:t xml:space="preserve">в рамках реализации </w:t>
      </w:r>
      <w:r w:rsidRPr="00D56DED">
        <w:rPr>
          <w:rFonts w:ascii="Times New Roman" w:eastAsia="Times New Roman" w:hAnsi="Times New Roman" w:cs="Times New Roman"/>
          <w:sz w:val="24"/>
          <w:szCs w:val="24"/>
          <w:lang w:eastAsia="ru-RU"/>
        </w:rPr>
        <w:t>программных мероприятий являются:</w:t>
      </w:r>
    </w:p>
    <w:p w:rsidR="0057503E" w:rsidRPr="00D56DE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56DED">
        <w:rPr>
          <w:rFonts w:ascii="Times New Roman" w:eastAsia="Times New Roman" w:hAnsi="Times New Roman" w:cs="Times New Roman"/>
          <w:sz w:val="24"/>
          <w:szCs w:val="24"/>
          <w:lang w:eastAsia="ru-RU"/>
        </w:rPr>
        <w:t>улучшение жилищных условий молодых семей;</w:t>
      </w:r>
    </w:p>
    <w:p w:rsidR="0057503E" w:rsidRPr="00D56DE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56DED">
        <w:rPr>
          <w:rFonts w:ascii="Times New Roman" w:eastAsia="Times New Roman" w:hAnsi="Times New Roman" w:cs="Times New Roman"/>
          <w:sz w:val="24"/>
          <w:szCs w:val="24"/>
          <w:lang w:eastAsia="ru-RU"/>
        </w:rPr>
        <w:t>повышение уровня благосостояния малоимущих граждан и граждан, нуждающихся в особой заботе государства (таких как дети-сироты и дети, оставшиеся без попечения родителей, ветераны боевых действий, инвалиды боевых действий, инвалиды и семьи, имеющие детей-инвалидов, ветераны Великой Отечественной войны);</w:t>
      </w:r>
    </w:p>
    <w:p w:rsidR="0057503E" w:rsidRPr="00D56DE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56DED">
        <w:rPr>
          <w:rFonts w:ascii="Times New Roman" w:eastAsia="Times New Roman" w:hAnsi="Times New Roman" w:cs="Times New Roman"/>
          <w:sz w:val="24"/>
          <w:szCs w:val="24"/>
          <w:lang w:eastAsia="ru-RU"/>
        </w:rPr>
        <w:t>приобретение жилья, изъятие земельного участка, в целях реализации полномочий в области жилищных отношений, установленных законодательством Российской Федерации;</w:t>
      </w:r>
    </w:p>
    <w:p w:rsidR="0057503E" w:rsidRPr="00D56DED"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56DED">
        <w:rPr>
          <w:rFonts w:ascii="Times New Roman" w:eastAsia="Times New Roman" w:hAnsi="Times New Roman" w:cs="Times New Roman"/>
          <w:sz w:val="24"/>
          <w:szCs w:val="24"/>
          <w:lang w:eastAsia="ru-RU"/>
        </w:rPr>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p w:rsidR="00932EAD" w:rsidRDefault="0057503E" w:rsidP="007D19E7">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56DED">
        <w:rPr>
          <w:rFonts w:ascii="Times New Roman" w:eastAsia="Times New Roman" w:hAnsi="Times New Roman" w:cs="Times New Roman"/>
          <w:sz w:val="24"/>
          <w:szCs w:val="24"/>
          <w:lang w:eastAsia="ru-RU"/>
        </w:rPr>
        <w:t>обеспечение устойчивого сокращения непригодного</w:t>
      </w:r>
      <w:r w:rsidR="00932EAD" w:rsidRPr="00D56DED">
        <w:rPr>
          <w:rFonts w:ascii="Times New Roman" w:eastAsia="Times New Roman" w:hAnsi="Times New Roman" w:cs="Times New Roman"/>
          <w:sz w:val="24"/>
          <w:szCs w:val="24"/>
          <w:lang w:eastAsia="ru-RU"/>
        </w:rPr>
        <w:t xml:space="preserve"> для проживания жилищного фонда.</w:t>
      </w:r>
    </w:p>
    <w:p w:rsidR="00D56DED" w:rsidRPr="00D56DED" w:rsidRDefault="00D56DED" w:rsidP="00D56DE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56DED">
        <w:rPr>
          <w:rFonts w:ascii="Times New Roman" w:eastAsia="Times New Roman" w:hAnsi="Times New Roman" w:cs="Times New Roman"/>
          <w:sz w:val="24"/>
          <w:szCs w:val="24"/>
          <w:lang w:eastAsia="ru-RU"/>
        </w:rPr>
        <w:t>Муниципальное образование осуществляет реализацию регионального проекта «Обеспечение устойчивого сокращения непригодного для проживания жилищного фонда» в составе национального проекта «Жилье и городская среда» (далее – региональный проект), с участием финансовой поддержки средств Публично-правовой компании «Фонд развития территорий» (далее – ППК «ФРТ»).</w:t>
      </w:r>
    </w:p>
    <w:p w:rsidR="00D56DED" w:rsidRPr="00D56DED" w:rsidRDefault="00D56DED" w:rsidP="0003738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56DED">
        <w:rPr>
          <w:rFonts w:ascii="Times New Roman" w:eastAsia="Times New Roman" w:hAnsi="Times New Roman" w:cs="Times New Roman"/>
          <w:sz w:val="24"/>
          <w:szCs w:val="24"/>
          <w:lang w:eastAsia="ru-RU"/>
        </w:rPr>
        <w:t>С 2019 года реализация осуществляется в рамках Адресной программы города Мегиона по переселению граждан из аварийного жилищного фонда на 2019-2025 годы, утвержденной постановлением администрации города от 07.06.2019 №1125, в соответствии постановлением Правительства Ханты-Мансийского автон</w:t>
      </w:r>
      <w:r>
        <w:rPr>
          <w:rFonts w:ascii="Times New Roman" w:eastAsia="Times New Roman" w:hAnsi="Times New Roman" w:cs="Times New Roman"/>
          <w:sz w:val="24"/>
          <w:szCs w:val="24"/>
          <w:lang w:eastAsia="ru-RU"/>
        </w:rPr>
        <w:t>омного округа – Югры от 01.04.2019 №</w:t>
      </w:r>
      <w:r w:rsidRPr="00D56DED">
        <w:rPr>
          <w:rFonts w:ascii="Times New Roman" w:eastAsia="Times New Roman" w:hAnsi="Times New Roman" w:cs="Times New Roman"/>
          <w:sz w:val="24"/>
          <w:szCs w:val="24"/>
          <w:lang w:eastAsia="ru-RU"/>
        </w:rPr>
        <w:t>104-п</w:t>
      </w:r>
      <w:r>
        <w:rPr>
          <w:rFonts w:ascii="Times New Roman" w:eastAsia="Times New Roman" w:hAnsi="Times New Roman" w:cs="Times New Roman"/>
          <w:sz w:val="24"/>
          <w:szCs w:val="24"/>
          <w:lang w:eastAsia="ru-RU"/>
        </w:rPr>
        <w:t xml:space="preserve"> «Об адресной</w:t>
      </w:r>
      <w:r w:rsidR="0003738E">
        <w:rPr>
          <w:rFonts w:ascii="Times New Roman" w:eastAsia="Times New Roman" w:hAnsi="Times New Roman" w:cs="Times New Roman"/>
          <w:sz w:val="24"/>
          <w:szCs w:val="24"/>
          <w:lang w:eastAsia="ru-RU"/>
        </w:rPr>
        <w:t xml:space="preserve"> программе Ханты-Мансийского автономного округа – Югры по переселению граждан из аварийного жилищного фонда на 2019-2025 годы</w:t>
      </w:r>
      <w:r>
        <w:rPr>
          <w:rFonts w:ascii="Times New Roman" w:eastAsia="Times New Roman" w:hAnsi="Times New Roman" w:cs="Times New Roman"/>
          <w:sz w:val="24"/>
          <w:szCs w:val="24"/>
          <w:lang w:eastAsia="ru-RU"/>
        </w:rPr>
        <w:t>»</w:t>
      </w:r>
      <w:r w:rsidRPr="00D56DED">
        <w:rPr>
          <w:rFonts w:ascii="Times New Roman" w:eastAsia="Times New Roman" w:hAnsi="Times New Roman" w:cs="Times New Roman"/>
          <w:sz w:val="24"/>
          <w:szCs w:val="24"/>
          <w:lang w:eastAsia="ru-RU"/>
        </w:rPr>
        <w:t xml:space="preserve"> (переселение граждан из аварийного жилищного фонда, признанного таковым до 1 января 2017 года).</w:t>
      </w:r>
    </w:p>
    <w:p w:rsidR="0003738E" w:rsidRPr="0003738E" w:rsidRDefault="0003738E" w:rsidP="0003738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03738E">
        <w:rPr>
          <w:rFonts w:ascii="Times New Roman" w:eastAsia="Times New Roman" w:hAnsi="Times New Roman" w:cs="Times New Roman"/>
          <w:sz w:val="24"/>
          <w:szCs w:val="24"/>
          <w:lang w:eastAsia="ru-RU"/>
        </w:rPr>
        <w:t xml:space="preserve">Общий объем финансирования муниципальной программы </w:t>
      </w:r>
      <w:r w:rsidR="007B44EE">
        <w:rPr>
          <w:rFonts w:ascii="Times New Roman" w:eastAsia="Times New Roman" w:hAnsi="Times New Roman" w:cs="Times New Roman"/>
          <w:sz w:val="24"/>
          <w:szCs w:val="24"/>
          <w:lang w:eastAsia="ru-RU"/>
        </w:rPr>
        <w:t xml:space="preserve">«Развитие жилищной сферы на территории города Мегиона» </w:t>
      </w:r>
      <w:r w:rsidRPr="0003738E">
        <w:rPr>
          <w:rFonts w:ascii="Times New Roman" w:eastAsia="Times New Roman" w:hAnsi="Times New Roman" w:cs="Times New Roman"/>
          <w:sz w:val="24"/>
          <w:szCs w:val="24"/>
          <w:lang w:eastAsia="ru-RU"/>
        </w:rPr>
        <w:t xml:space="preserve">на 2024 год составил </w:t>
      </w:r>
      <w:r w:rsidRPr="0003738E">
        <w:rPr>
          <w:rFonts w:ascii="Times New Roman" w:eastAsia="Calibri" w:hAnsi="Times New Roman" w:cs="Times New Roman"/>
          <w:sz w:val="24"/>
        </w:rPr>
        <w:t xml:space="preserve">334 511,06 </w:t>
      </w:r>
      <w:r>
        <w:rPr>
          <w:rFonts w:ascii="Times New Roman" w:eastAsia="Times New Roman" w:hAnsi="Times New Roman" w:cs="Times New Roman"/>
          <w:sz w:val="24"/>
          <w:szCs w:val="24"/>
          <w:lang w:eastAsia="ru-RU"/>
        </w:rPr>
        <w:t>тыс. рублей.</w:t>
      </w:r>
      <w:r w:rsidRPr="0003738E">
        <w:rPr>
          <w:rFonts w:ascii="Times New Roman" w:eastAsia="Times New Roman" w:hAnsi="Times New Roman" w:cs="Times New Roman"/>
          <w:sz w:val="24"/>
          <w:szCs w:val="24"/>
          <w:lang w:eastAsia="ru-RU"/>
        </w:rPr>
        <w:t xml:space="preserve"> </w:t>
      </w:r>
    </w:p>
    <w:p w:rsidR="0003738E" w:rsidRPr="0003738E" w:rsidRDefault="0003738E" w:rsidP="009E28FA">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03738E">
        <w:rPr>
          <w:rFonts w:ascii="Times New Roman" w:eastAsia="Calibri" w:hAnsi="Times New Roman" w:cs="Times New Roman"/>
          <w:color w:val="000000"/>
          <w:sz w:val="24"/>
          <w:szCs w:val="24"/>
        </w:rPr>
        <w:t>По</w:t>
      </w:r>
      <w:r>
        <w:rPr>
          <w:rFonts w:ascii="Times New Roman" w:eastAsia="Calibri" w:hAnsi="Times New Roman" w:cs="Times New Roman"/>
          <w:color w:val="000000"/>
          <w:sz w:val="24"/>
          <w:szCs w:val="24"/>
        </w:rPr>
        <w:t xml:space="preserve"> подпрограмме</w:t>
      </w:r>
      <w:r w:rsidRPr="0003738E">
        <w:rPr>
          <w:rFonts w:ascii="Times New Roman" w:eastAsia="Times New Roman" w:hAnsi="Times New Roman" w:cs="Times New Roman"/>
          <w:sz w:val="24"/>
          <w:szCs w:val="24"/>
          <w:lang w:eastAsia="ru-RU"/>
        </w:rPr>
        <w:t xml:space="preserve"> «Об</w:t>
      </w:r>
      <w:r>
        <w:rPr>
          <w:rFonts w:ascii="Times New Roman" w:eastAsia="Times New Roman" w:hAnsi="Times New Roman" w:cs="Times New Roman"/>
          <w:sz w:val="24"/>
          <w:szCs w:val="24"/>
          <w:lang w:eastAsia="ru-RU"/>
        </w:rPr>
        <w:t>еспечение жильем молодых семей»</w:t>
      </w:r>
      <w:r w:rsidR="009E28FA">
        <w:rPr>
          <w:rFonts w:ascii="Times New Roman" w:eastAsia="Times New Roman" w:hAnsi="Times New Roman" w:cs="Times New Roman"/>
          <w:sz w:val="24"/>
          <w:szCs w:val="24"/>
          <w:lang w:eastAsia="ru-RU"/>
        </w:rPr>
        <w:t xml:space="preserve"> </w:t>
      </w:r>
      <w:r w:rsidRPr="0003738E">
        <w:rPr>
          <w:rFonts w:ascii="Times New Roman" w:eastAsia="Times New Roman" w:hAnsi="Times New Roman" w:cs="Times New Roman"/>
          <w:sz w:val="24"/>
          <w:szCs w:val="24"/>
          <w:lang w:eastAsia="ru-RU"/>
        </w:rPr>
        <w:t xml:space="preserve">предоставлена субсидия одной молодой семье на приобретение жилого помещения на общую сумму 1 488,8 </w:t>
      </w:r>
      <w:r>
        <w:rPr>
          <w:rFonts w:ascii="Times New Roman" w:eastAsia="Times New Roman" w:hAnsi="Times New Roman" w:cs="Times New Roman"/>
          <w:sz w:val="24"/>
          <w:szCs w:val="24"/>
          <w:lang w:eastAsia="ru-RU"/>
        </w:rPr>
        <w:t>тыс. рублей.</w:t>
      </w:r>
      <w:r w:rsidRPr="0003738E">
        <w:rPr>
          <w:rFonts w:ascii="Times New Roman" w:eastAsia="Times New Roman" w:hAnsi="Times New Roman" w:cs="Times New Roman"/>
          <w:sz w:val="24"/>
          <w:szCs w:val="24"/>
          <w:lang w:eastAsia="ru-RU"/>
        </w:rPr>
        <w:t xml:space="preserve"> </w:t>
      </w:r>
    </w:p>
    <w:p w:rsidR="0003738E" w:rsidRPr="009E28FA" w:rsidRDefault="0003738E" w:rsidP="009E28FA">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подпрограмме</w:t>
      </w:r>
      <w:r w:rsidRPr="0003738E">
        <w:rPr>
          <w:rFonts w:ascii="Times New Roman" w:eastAsia="Times New Roman" w:hAnsi="Times New Roman" w:cs="Times New Roman"/>
          <w:sz w:val="24"/>
          <w:szCs w:val="24"/>
          <w:lang w:eastAsia="ru-RU"/>
        </w:rPr>
        <w:t xml:space="preserve"> «Улучшение жилищных услов</w:t>
      </w:r>
      <w:r>
        <w:rPr>
          <w:rFonts w:ascii="Times New Roman" w:eastAsia="Times New Roman" w:hAnsi="Times New Roman" w:cs="Times New Roman"/>
          <w:sz w:val="24"/>
          <w:szCs w:val="24"/>
          <w:lang w:eastAsia="ru-RU"/>
        </w:rPr>
        <w:t>ий</w:t>
      </w:r>
      <w:r w:rsidR="009E28FA">
        <w:rPr>
          <w:rFonts w:ascii="Times New Roman" w:eastAsia="Times New Roman" w:hAnsi="Times New Roman" w:cs="Times New Roman"/>
          <w:sz w:val="24"/>
          <w:szCs w:val="24"/>
          <w:lang w:eastAsia="ru-RU"/>
        </w:rPr>
        <w:t xml:space="preserve"> отдельных категорий граждан» </w:t>
      </w:r>
      <w:r w:rsidRPr="0003738E">
        <w:rPr>
          <w:rFonts w:ascii="Times New Roman" w:eastAsia="Times New Roman" w:hAnsi="Times New Roman" w:cs="Times New Roman"/>
          <w:sz w:val="24"/>
          <w:szCs w:val="24"/>
          <w:lang w:eastAsia="ru-RU"/>
        </w:rPr>
        <w:t xml:space="preserve">выплачена субсидия </w:t>
      </w:r>
      <w:r>
        <w:rPr>
          <w:rFonts w:ascii="Times New Roman" w:eastAsia="Times New Roman" w:hAnsi="Times New Roman" w:cs="Times New Roman"/>
          <w:sz w:val="24"/>
          <w:szCs w:val="24"/>
          <w:lang w:eastAsia="ru-RU"/>
        </w:rPr>
        <w:t>1</w:t>
      </w:r>
      <w:r w:rsidRPr="0003738E">
        <w:rPr>
          <w:rFonts w:ascii="Times New Roman" w:eastAsia="Times New Roman" w:hAnsi="Times New Roman" w:cs="Times New Roman"/>
          <w:sz w:val="24"/>
          <w:szCs w:val="24"/>
          <w:lang w:eastAsia="ru-RU"/>
        </w:rPr>
        <w:t xml:space="preserve"> участнику боевых действий в размере</w:t>
      </w:r>
      <w:r w:rsidRPr="0003738E">
        <w:rPr>
          <w:rFonts w:ascii="Times New Roman" w:eastAsia="Calibri" w:hAnsi="Times New Roman" w:cs="Times New Roman"/>
          <w:sz w:val="24"/>
          <w:szCs w:val="24"/>
        </w:rPr>
        <w:t xml:space="preserve"> 2 032,70 ты</w:t>
      </w:r>
      <w:r>
        <w:rPr>
          <w:rFonts w:ascii="Times New Roman" w:eastAsia="Calibri" w:hAnsi="Times New Roman" w:cs="Times New Roman"/>
          <w:sz w:val="24"/>
          <w:szCs w:val="24"/>
        </w:rPr>
        <w:t>с. рублей.</w:t>
      </w:r>
      <w:r w:rsidRPr="0003738E">
        <w:rPr>
          <w:rFonts w:ascii="Times New Roman" w:eastAsia="Calibri" w:hAnsi="Times New Roman" w:cs="Times New Roman"/>
          <w:sz w:val="24"/>
          <w:szCs w:val="24"/>
        </w:rPr>
        <w:t xml:space="preserve"> </w:t>
      </w:r>
    </w:p>
    <w:p w:rsidR="0003738E" w:rsidRPr="0003738E" w:rsidRDefault="0003738E" w:rsidP="0003738E">
      <w:pPr>
        <w:widowControl w:val="0"/>
        <w:tabs>
          <w:tab w:val="left" w:pos="440"/>
          <w:tab w:val="left" w:pos="660"/>
          <w:tab w:val="right" w:leader="dot" w:pos="934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обеспечение детей-</w:t>
      </w:r>
      <w:r w:rsidRPr="0003738E">
        <w:rPr>
          <w:rFonts w:ascii="Times New Roman" w:eastAsia="Calibri" w:hAnsi="Times New Roman" w:cs="Times New Roman"/>
          <w:sz w:val="24"/>
          <w:szCs w:val="24"/>
        </w:rPr>
        <w:t>сирот по договорам найма специализированного жилого помещения в 2024 году финансирование не предусмотрено.</w:t>
      </w:r>
    </w:p>
    <w:p w:rsidR="0003738E" w:rsidRPr="0003738E" w:rsidRDefault="0003738E" w:rsidP="0003738E">
      <w:pPr>
        <w:widowControl w:val="0"/>
        <w:tabs>
          <w:tab w:val="left" w:pos="440"/>
          <w:tab w:val="left" w:pos="660"/>
          <w:tab w:val="right" w:leader="dot" w:pos="9345"/>
        </w:tabs>
        <w:spacing w:after="0" w:line="240" w:lineRule="auto"/>
        <w:ind w:firstLine="709"/>
        <w:jc w:val="both"/>
        <w:rPr>
          <w:rFonts w:ascii="Times New Roman" w:eastAsia="Calibri" w:hAnsi="Times New Roman" w:cs="Times New Roman"/>
          <w:sz w:val="24"/>
          <w:szCs w:val="24"/>
        </w:rPr>
      </w:pPr>
      <w:r w:rsidRPr="0003738E">
        <w:rPr>
          <w:rFonts w:ascii="Times New Roman" w:eastAsia="Calibri" w:hAnsi="Times New Roman" w:cs="Times New Roman"/>
          <w:sz w:val="24"/>
          <w:szCs w:val="24"/>
        </w:rPr>
        <w:t>Пр</w:t>
      </w:r>
      <w:r w:rsidR="009E28FA">
        <w:rPr>
          <w:rFonts w:ascii="Times New Roman" w:eastAsia="Calibri" w:hAnsi="Times New Roman" w:cs="Times New Roman"/>
          <w:sz w:val="24"/>
          <w:szCs w:val="24"/>
        </w:rPr>
        <w:t>иобретение жилых помещений</w:t>
      </w:r>
      <w:r w:rsidRPr="0003738E">
        <w:rPr>
          <w:rFonts w:ascii="Times New Roman" w:eastAsia="Calibri" w:hAnsi="Times New Roman" w:cs="Times New Roman"/>
          <w:sz w:val="24"/>
          <w:szCs w:val="24"/>
        </w:rPr>
        <w:t xml:space="preserve"> осущ</w:t>
      </w:r>
      <w:r w:rsidR="009E28FA">
        <w:rPr>
          <w:rFonts w:ascii="Times New Roman" w:eastAsia="Calibri" w:hAnsi="Times New Roman" w:cs="Times New Roman"/>
          <w:sz w:val="24"/>
          <w:szCs w:val="24"/>
        </w:rPr>
        <w:t>ествляется</w:t>
      </w:r>
      <w:r w:rsidRPr="0003738E">
        <w:rPr>
          <w:rFonts w:ascii="Times New Roman" w:eastAsia="Calibri" w:hAnsi="Times New Roman" w:cs="Times New Roman"/>
          <w:sz w:val="24"/>
          <w:szCs w:val="24"/>
        </w:rPr>
        <w:t xml:space="preserve"> исполнительным органом автономного округа, осуществляющим функции по реализации единой государственной политики автономного округа в сфере управления государственным имуществом, в соответствии со ст.5 Закон</w:t>
      </w:r>
      <w:r>
        <w:rPr>
          <w:rFonts w:ascii="Times New Roman" w:eastAsia="Calibri" w:hAnsi="Times New Roman" w:cs="Times New Roman"/>
          <w:sz w:val="24"/>
          <w:szCs w:val="24"/>
        </w:rPr>
        <w:t xml:space="preserve">а Ханты-Мансийского автономного округа – </w:t>
      </w:r>
      <w:r w:rsidRPr="0003738E">
        <w:rPr>
          <w:rFonts w:ascii="Times New Roman" w:eastAsia="Calibri" w:hAnsi="Times New Roman" w:cs="Times New Roman"/>
          <w:sz w:val="24"/>
          <w:szCs w:val="24"/>
        </w:rPr>
        <w:t>Югры</w:t>
      </w:r>
      <w:r>
        <w:rPr>
          <w:rFonts w:ascii="Times New Roman" w:eastAsia="Calibri" w:hAnsi="Times New Roman" w:cs="Times New Roman"/>
          <w:sz w:val="24"/>
          <w:szCs w:val="24"/>
        </w:rPr>
        <w:t xml:space="preserve"> </w:t>
      </w:r>
      <w:r w:rsidRPr="0003738E">
        <w:rPr>
          <w:rFonts w:ascii="Times New Roman" w:eastAsia="Calibri" w:hAnsi="Times New Roman" w:cs="Times New Roman"/>
          <w:sz w:val="24"/>
          <w:szCs w:val="24"/>
        </w:rPr>
        <w:t xml:space="preserve"> от 09.06.2009 № 86-оз «О дополнительных гарантиях и дополнительных мерах социальной поддержки </w:t>
      </w:r>
      <w:r w:rsidRPr="0003738E">
        <w:rPr>
          <w:rFonts w:ascii="Times New Roman" w:eastAsia="Calibri" w:hAnsi="Times New Roman" w:cs="Times New Roman"/>
          <w:sz w:val="24"/>
          <w:szCs w:val="24"/>
        </w:rPr>
        <w:lastRenderedPageBreak/>
        <w:t>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
    <w:p w:rsidR="0003738E" w:rsidRPr="0003738E" w:rsidRDefault="007B44EE" w:rsidP="007B44EE">
      <w:pPr>
        <w:widowControl w:val="0"/>
        <w:tabs>
          <w:tab w:val="left" w:pos="660"/>
          <w:tab w:val="left" w:pos="709"/>
          <w:tab w:val="right" w:leader="dot" w:pos="93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3738E" w:rsidRPr="0003738E">
        <w:rPr>
          <w:rFonts w:ascii="Times New Roman" w:eastAsia="Times New Roman" w:hAnsi="Times New Roman" w:cs="Times New Roman"/>
          <w:sz w:val="24"/>
          <w:szCs w:val="24"/>
          <w:lang w:eastAsia="ru-RU"/>
        </w:rPr>
        <w:t>Предоставлено 15 жилых помещений детям-сиротам.</w:t>
      </w:r>
    </w:p>
    <w:p w:rsidR="003C6D25" w:rsidRDefault="007B44EE" w:rsidP="007B44EE">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3C6D25" w:rsidRPr="0003738E">
        <w:rPr>
          <w:rFonts w:ascii="Times New Roman" w:eastAsia="Times New Roman" w:hAnsi="Times New Roman" w:cs="Times New Roman"/>
          <w:sz w:val="24"/>
          <w:szCs w:val="24"/>
          <w:lang w:eastAsia="ru-RU"/>
        </w:rPr>
        <w:t>В рамках подпрограммы «Содействие развитию жилищного строительств</w:t>
      </w:r>
      <w:r w:rsidR="00C42B87" w:rsidRPr="0003738E">
        <w:rPr>
          <w:rFonts w:ascii="Times New Roman" w:eastAsia="Times New Roman" w:hAnsi="Times New Roman" w:cs="Times New Roman"/>
          <w:sz w:val="24"/>
          <w:szCs w:val="24"/>
          <w:lang w:eastAsia="ru-RU"/>
        </w:rPr>
        <w:t>а на территории города Мегиона»</w:t>
      </w:r>
      <w:r w:rsidR="002A1348">
        <w:rPr>
          <w:rFonts w:ascii="Times New Roman" w:eastAsia="Times New Roman" w:hAnsi="Times New Roman" w:cs="Times New Roman"/>
          <w:sz w:val="24"/>
          <w:szCs w:val="24"/>
          <w:lang w:eastAsia="ru-RU"/>
        </w:rPr>
        <w:t>,</w:t>
      </w:r>
      <w:r w:rsidR="003C6D25" w:rsidRPr="0003738E">
        <w:rPr>
          <w:rFonts w:ascii="Times New Roman" w:eastAsia="Times New Roman" w:hAnsi="Times New Roman" w:cs="Times New Roman"/>
          <w:sz w:val="24"/>
          <w:szCs w:val="24"/>
          <w:lang w:eastAsia="ru-RU"/>
        </w:rPr>
        <w:t xml:space="preserve"> реализуется мероприятие по приобретению жилья, изъятию земельных участков</w:t>
      </w:r>
      <w:r w:rsidR="002A1348">
        <w:rPr>
          <w:rFonts w:ascii="Times New Roman" w:eastAsia="Times New Roman" w:hAnsi="Times New Roman" w:cs="Times New Roman"/>
          <w:sz w:val="24"/>
          <w:szCs w:val="24"/>
          <w:lang w:eastAsia="ru-RU"/>
        </w:rPr>
        <w:t>,</w:t>
      </w:r>
      <w:r w:rsidR="003C6D25" w:rsidRPr="0003738E">
        <w:rPr>
          <w:rFonts w:ascii="Times New Roman" w:eastAsia="Times New Roman" w:hAnsi="Times New Roman" w:cs="Times New Roman"/>
          <w:sz w:val="24"/>
          <w:szCs w:val="24"/>
          <w:lang w:eastAsia="ru-RU"/>
        </w:rPr>
        <w:t xml:space="preserve"> в целях реализации полномочий в области жилищных отношений.</w:t>
      </w:r>
    </w:p>
    <w:p w:rsidR="002A1348" w:rsidRPr="002A1348" w:rsidRDefault="002A1348" w:rsidP="002A1348">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2A1348">
        <w:rPr>
          <w:rFonts w:ascii="Times New Roman" w:eastAsia="Times New Roman" w:hAnsi="Times New Roman" w:cs="Times New Roman"/>
          <w:sz w:val="24"/>
          <w:szCs w:val="24"/>
          <w:lang w:eastAsia="ru-RU"/>
        </w:rPr>
        <w:t>На</w:t>
      </w:r>
      <w:r w:rsidR="009E28FA">
        <w:rPr>
          <w:rFonts w:ascii="Times New Roman" w:eastAsia="Times New Roman" w:hAnsi="Times New Roman" w:cs="Times New Roman"/>
          <w:sz w:val="24"/>
          <w:szCs w:val="24"/>
          <w:lang w:eastAsia="ru-RU"/>
        </w:rPr>
        <w:t xml:space="preserve"> реализацию мероприятия направлено 160 524,53 тыс. рублей:</w:t>
      </w:r>
      <w:r>
        <w:rPr>
          <w:rFonts w:ascii="Times New Roman" w:eastAsia="Times New Roman" w:hAnsi="Times New Roman" w:cs="Times New Roman"/>
          <w:sz w:val="24"/>
          <w:szCs w:val="24"/>
          <w:lang w:eastAsia="ru-RU"/>
        </w:rPr>
        <w:t xml:space="preserve"> </w:t>
      </w:r>
      <w:r w:rsidRPr="002A1348">
        <w:rPr>
          <w:rFonts w:ascii="Times New Roman" w:eastAsia="Times New Roman" w:hAnsi="Times New Roman" w:cs="Times New Roman"/>
          <w:sz w:val="24"/>
          <w:szCs w:val="24"/>
          <w:lang w:eastAsia="ru-RU"/>
        </w:rPr>
        <w:t xml:space="preserve">на приобретение 3 квартир в готовом жилом фонде, для первоочередного переселения граждан из аварийного жилищного фонда, относящихся к участникам специальной военной операции, 9 квартир для расселения аварийных домов и предоставления жилых помещений во исполнение решений суда о внеочередном предоставлении, 16 квартир для расселения дома 25/1 по улице Заречная, выплату возмещения за 1 жилое помещение аварийного фонда, частичную оплату по заключенному контракту на оценку жилых помещений, проведение оценки изымаемых жилых помещений. </w:t>
      </w:r>
    </w:p>
    <w:p w:rsidR="002A1348" w:rsidRPr="0003738E" w:rsidRDefault="002A1348" w:rsidP="002A1348">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2A1348">
        <w:rPr>
          <w:rFonts w:ascii="Times New Roman" w:eastAsia="Times New Roman" w:hAnsi="Times New Roman" w:cs="Times New Roman"/>
          <w:sz w:val="24"/>
          <w:szCs w:val="24"/>
          <w:lang w:eastAsia="ru-RU"/>
        </w:rPr>
        <w:t>Проведена оценка 82 жилых помещений, подлежащих изъятию.</w:t>
      </w:r>
    </w:p>
    <w:p w:rsidR="003C6D25" w:rsidRDefault="003C6D25" w:rsidP="003C6D2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2A1348">
        <w:rPr>
          <w:rFonts w:ascii="Times New Roman" w:eastAsia="Times New Roman" w:hAnsi="Times New Roman" w:cs="Times New Roman"/>
          <w:sz w:val="24"/>
          <w:szCs w:val="24"/>
          <w:lang w:eastAsia="ru-RU"/>
        </w:rPr>
        <w:t>Также город Мегион принимает участие в реализации регионального проекта «Обеспечение устойчивого сокращения непригодного для проживания жилищного фонда».</w:t>
      </w:r>
    </w:p>
    <w:p w:rsidR="002A1348" w:rsidRPr="002A1348" w:rsidRDefault="002A1348" w:rsidP="002A1348">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r w:rsidRPr="002A1348">
        <w:rPr>
          <w:rFonts w:ascii="Times New Roman" w:eastAsia="Times New Roman" w:hAnsi="Times New Roman" w:cs="Times New Roman"/>
          <w:color w:val="FF0000"/>
          <w:sz w:val="24"/>
          <w:szCs w:val="24"/>
          <w:lang w:eastAsia="ru-RU"/>
        </w:rPr>
        <w:tab/>
      </w:r>
      <w:r w:rsidRPr="002A1348">
        <w:rPr>
          <w:rFonts w:ascii="Times New Roman" w:eastAsia="Times New Roman" w:hAnsi="Times New Roman" w:cs="Times New Roman"/>
          <w:sz w:val="24"/>
          <w:szCs w:val="24"/>
          <w:lang w:eastAsia="ru-RU"/>
        </w:rPr>
        <w:t xml:space="preserve">     В 2024 году на завершение реализации регионального проекта выделено </w:t>
      </w:r>
      <w:r w:rsidR="00E612C1">
        <w:rPr>
          <w:rFonts w:ascii="Times New Roman" w:hAnsi="Times New Roman" w:cs="Times New Roman"/>
          <w:sz w:val="24"/>
          <w:szCs w:val="24"/>
        </w:rPr>
        <w:t>85 045,0</w:t>
      </w:r>
      <w:r w:rsidRPr="002A1348">
        <w:rPr>
          <w:rFonts w:ascii="Times New Roman" w:hAnsi="Times New Roman" w:cs="Times New Roman"/>
          <w:sz w:val="24"/>
          <w:szCs w:val="24"/>
        </w:rPr>
        <w:t xml:space="preserve"> тыс.</w:t>
      </w:r>
      <w:r w:rsidRPr="002A1348">
        <w:rPr>
          <w:rFonts w:ascii="Times New Roman" w:eastAsia="Times New Roman" w:hAnsi="Times New Roman" w:cs="Times New Roman"/>
          <w:sz w:val="24"/>
          <w:szCs w:val="24"/>
          <w:lang w:eastAsia="ru-RU"/>
        </w:rPr>
        <w:t xml:space="preserve"> рублей на сокращение аварийного жилищного фонда, признанного таковым до 01.01.2017.</w:t>
      </w:r>
    </w:p>
    <w:p w:rsidR="002A1348" w:rsidRPr="002A1348" w:rsidRDefault="004E7CEA" w:rsidP="002A1348">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этих средств</w:t>
      </w:r>
      <w:r w:rsidR="00E612C1">
        <w:rPr>
          <w:rFonts w:ascii="Times New Roman" w:eastAsia="Times New Roman" w:hAnsi="Times New Roman" w:cs="Times New Roman"/>
          <w:sz w:val="24"/>
          <w:szCs w:val="24"/>
          <w:lang w:eastAsia="ru-RU"/>
        </w:rPr>
        <w:t xml:space="preserve"> 73 809,5</w:t>
      </w:r>
      <w:r>
        <w:rPr>
          <w:rFonts w:ascii="Times New Roman" w:eastAsia="Times New Roman" w:hAnsi="Times New Roman" w:cs="Times New Roman"/>
          <w:sz w:val="24"/>
          <w:szCs w:val="24"/>
          <w:lang w:eastAsia="ru-RU"/>
        </w:rPr>
        <w:t xml:space="preserve"> тыс. рублей направлено</w:t>
      </w:r>
      <w:r w:rsidR="002A1348" w:rsidRPr="002A1348">
        <w:rPr>
          <w:rFonts w:ascii="Times New Roman" w:eastAsia="Times New Roman" w:hAnsi="Times New Roman" w:cs="Times New Roman"/>
          <w:sz w:val="24"/>
          <w:szCs w:val="24"/>
          <w:lang w:eastAsia="ru-RU"/>
        </w:rPr>
        <w:t xml:space="preserve"> на выплату возмещений за 52 жилых помещения (долей в жилых помещениях) площадью 1,</w:t>
      </w:r>
      <w:r w:rsidR="00D436A7">
        <w:rPr>
          <w:rFonts w:ascii="Times New Roman" w:eastAsia="Times New Roman" w:hAnsi="Times New Roman" w:cs="Times New Roman"/>
          <w:sz w:val="24"/>
          <w:szCs w:val="24"/>
          <w:lang w:eastAsia="ru-RU"/>
        </w:rPr>
        <w:t>5 тыс.</w:t>
      </w:r>
      <w:r w:rsidR="006933DF">
        <w:rPr>
          <w:rFonts w:ascii="Times New Roman" w:eastAsia="Times New Roman" w:hAnsi="Times New Roman" w:cs="Times New Roman"/>
          <w:sz w:val="24"/>
          <w:szCs w:val="24"/>
          <w:lang w:eastAsia="ru-RU"/>
        </w:rPr>
        <w:t>кв.м</w:t>
      </w:r>
      <w:r w:rsidR="002A1348" w:rsidRPr="002A1348">
        <w:rPr>
          <w:rFonts w:ascii="Times New Roman" w:eastAsia="Times New Roman" w:hAnsi="Times New Roman" w:cs="Times New Roman"/>
          <w:sz w:val="24"/>
          <w:szCs w:val="24"/>
          <w:lang w:eastAsia="ru-RU"/>
        </w:rPr>
        <w:t xml:space="preserve"> аварийного фонда.  </w:t>
      </w:r>
    </w:p>
    <w:p w:rsidR="002A1348" w:rsidRPr="002A1348" w:rsidRDefault="004E7CEA" w:rsidP="002A1348">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Выделенные средства не освоены</w:t>
      </w:r>
      <w:r w:rsidR="002A1348" w:rsidRPr="002A1348">
        <w:rPr>
          <w:rFonts w:ascii="Times New Roman" w:eastAsia="Times New Roman" w:hAnsi="Times New Roman" w:cs="Times New Roman"/>
          <w:sz w:val="24"/>
          <w:szCs w:val="24"/>
          <w:lang w:eastAsia="ru-RU"/>
        </w:rPr>
        <w:t xml:space="preserve"> в полном объеме в связи с незавершенными в 2024 году судебными разбирательствами по изъятию жилых помещений.                                </w:t>
      </w:r>
    </w:p>
    <w:p w:rsidR="002A1348" w:rsidRPr="002A1348" w:rsidRDefault="002A1348" w:rsidP="002A1348">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2A1348">
        <w:rPr>
          <w:rFonts w:ascii="Times New Roman" w:eastAsia="Times New Roman" w:hAnsi="Times New Roman" w:cs="Times New Roman"/>
          <w:sz w:val="24"/>
          <w:szCs w:val="24"/>
          <w:lang w:eastAsia="ru-RU"/>
        </w:rPr>
        <w:t>За 2024 год в рамках регионального проекта расселено 36 аварийных домов, 357 жилых помещений, площадь</w:t>
      </w:r>
      <w:r w:rsidR="00D436A7">
        <w:rPr>
          <w:rFonts w:ascii="Times New Roman" w:eastAsia="Times New Roman" w:hAnsi="Times New Roman" w:cs="Times New Roman"/>
          <w:sz w:val="24"/>
          <w:szCs w:val="24"/>
          <w:lang w:eastAsia="ru-RU"/>
        </w:rPr>
        <w:t>ю 12,8 тыс.</w:t>
      </w:r>
      <w:r w:rsidR="006933DF">
        <w:rPr>
          <w:rFonts w:ascii="Times New Roman" w:eastAsia="Times New Roman" w:hAnsi="Times New Roman" w:cs="Times New Roman"/>
          <w:sz w:val="24"/>
          <w:szCs w:val="24"/>
          <w:lang w:eastAsia="ru-RU"/>
        </w:rPr>
        <w:t xml:space="preserve">кв.м. </w:t>
      </w:r>
      <w:r w:rsidR="00A1648A">
        <w:rPr>
          <w:rFonts w:ascii="Times New Roman" w:eastAsia="Times New Roman" w:hAnsi="Times New Roman" w:cs="Times New Roman"/>
          <w:sz w:val="24"/>
          <w:szCs w:val="24"/>
          <w:lang w:eastAsia="ru-RU"/>
        </w:rPr>
        <w:t>Переселено</w:t>
      </w:r>
      <w:r w:rsidRPr="002A1348">
        <w:rPr>
          <w:rFonts w:ascii="Times New Roman" w:eastAsia="Times New Roman" w:hAnsi="Times New Roman" w:cs="Times New Roman"/>
          <w:sz w:val="24"/>
          <w:szCs w:val="24"/>
          <w:lang w:eastAsia="ru-RU"/>
        </w:rPr>
        <w:t xml:space="preserve"> 983 человека, в том числе в жилые помещения, приобретенные в муниципальную собственность в 2023 году.</w:t>
      </w:r>
    </w:p>
    <w:p w:rsidR="002A1348" w:rsidRPr="002A1348" w:rsidRDefault="002A1348" w:rsidP="002A1348">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2A1348">
        <w:rPr>
          <w:rFonts w:ascii="Times New Roman" w:eastAsia="Times New Roman" w:hAnsi="Times New Roman" w:cs="Times New Roman"/>
          <w:sz w:val="24"/>
          <w:szCs w:val="24"/>
          <w:lang w:eastAsia="ru-RU"/>
        </w:rPr>
        <w:t>Также осуществляется расселение аварийного фонда</w:t>
      </w:r>
      <w:r w:rsidR="004E7CEA">
        <w:rPr>
          <w:rFonts w:ascii="Times New Roman" w:eastAsia="Times New Roman" w:hAnsi="Times New Roman" w:cs="Times New Roman"/>
          <w:sz w:val="24"/>
          <w:szCs w:val="24"/>
          <w:lang w:eastAsia="ru-RU"/>
        </w:rPr>
        <w:t>,</w:t>
      </w:r>
      <w:r w:rsidRPr="002A1348">
        <w:rPr>
          <w:rFonts w:ascii="Times New Roman" w:eastAsia="Times New Roman" w:hAnsi="Times New Roman" w:cs="Times New Roman"/>
          <w:sz w:val="24"/>
          <w:szCs w:val="24"/>
          <w:lang w:eastAsia="ru-RU"/>
        </w:rPr>
        <w:t xml:space="preserve"> не включенного в р</w:t>
      </w:r>
      <w:r w:rsidR="00A1648A">
        <w:rPr>
          <w:rFonts w:ascii="Times New Roman" w:eastAsia="Times New Roman" w:hAnsi="Times New Roman" w:cs="Times New Roman"/>
          <w:sz w:val="24"/>
          <w:szCs w:val="24"/>
          <w:lang w:eastAsia="ru-RU"/>
        </w:rPr>
        <w:t>еализацию регионального проекта. Так,</w:t>
      </w:r>
      <w:r w:rsidRPr="002A1348">
        <w:rPr>
          <w:rFonts w:ascii="Times New Roman" w:eastAsia="Times New Roman" w:hAnsi="Times New Roman" w:cs="Times New Roman"/>
          <w:sz w:val="24"/>
          <w:szCs w:val="24"/>
          <w:lang w:eastAsia="ru-RU"/>
        </w:rPr>
        <w:t xml:space="preserve"> за 2024 год расселено – 3 дома, 37 жилых помещений, площадью      </w:t>
      </w:r>
      <w:r w:rsidR="006933DF">
        <w:rPr>
          <w:rFonts w:ascii="Times New Roman" w:eastAsia="Times New Roman" w:hAnsi="Times New Roman" w:cs="Times New Roman"/>
          <w:sz w:val="24"/>
          <w:szCs w:val="24"/>
          <w:lang w:eastAsia="ru-RU"/>
        </w:rPr>
        <w:t xml:space="preserve">                  1,8 тыс.кв.м</w:t>
      </w:r>
      <w:r w:rsidRPr="002A1348">
        <w:rPr>
          <w:rFonts w:ascii="Times New Roman" w:eastAsia="Times New Roman" w:hAnsi="Times New Roman" w:cs="Times New Roman"/>
          <w:sz w:val="24"/>
          <w:szCs w:val="24"/>
          <w:lang w:eastAsia="ru-RU"/>
        </w:rPr>
        <w:t>, 85 человек.</w:t>
      </w:r>
    </w:p>
    <w:p w:rsidR="002A1348" w:rsidRPr="00D436A7" w:rsidRDefault="002A1348" w:rsidP="002A1348">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436A7">
        <w:rPr>
          <w:rFonts w:ascii="Times New Roman" w:eastAsia="Times New Roman" w:hAnsi="Times New Roman" w:cs="Times New Roman"/>
          <w:sz w:val="24"/>
          <w:szCs w:val="24"/>
          <w:lang w:eastAsia="ru-RU"/>
        </w:rPr>
        <w:t>В течение года полностью расселено 39</w:t>
      </w:r>
      <w:r w:rsidR="00D436A7" w:rsidRPr="00D436A7">
        <w:rPr>
          <w:rFonts w:ascii="Times New Roman" w:eastAsia="Times New Roman" w:hAnsi="Times New Roman" w:cs="Times New Roman"/>
          <w:sz w:val="24"/>
          <w:szCs w:val="24"/>
          <w:lang w:eastAsia="ru-RU"/>
        </w:rPr>
        <w:t xml:space="preserve"> аварийных жилых домов</w:t>
      </w:r>
      <w:r w:rsidRPr="00D436A7">
        <w:rPr>
          <w:rFonts w:ascii="Times New Roman" w:eastAsia="Times New Roman" w:hAnsi="Times New Roman" w:cs="Times New Roman"/>
          <w:sz w:val="24"/>
          <w:szCs w:val="24"/>
          <w:lang w:eastAsia="ru-RU"/>
        </w:rPr>
        <w:t>, частично расселено 16 домов, что позволило сократить аварийный</w:t>
      </w:r>
      <w:r w:rsidR="006933DF">
        <w:rPr>
          <w:rFonts w:ascii="Times New Roman" w:eastAsia="Times New Roman" w:hAnsi="Times New Roman" w:cs="Times New Roman"/>
          <w:sz w:val="24"/>
          <w:szCs w:val="24"/>
          <w:lang w:eastAsia="ru-RU"/>
        </w:rPr>
        <w:t xml:space="preserve"> жилищный фонд на 14,6 тыс.кв.м</w:t>
      </w:r>
      <w:r w:rsidRPr="00D436A7">
        <w:rPr>
          <w:rFonts w:ascii="Times New Roman" w:eastAsia="Times New Roman" w:hAnsi="Times New Roman" w:cs="Times New Roman"/>
          <w:sz w:val="24"/>
          <w:szCs w:val="24"/>
          <w:lang w:eastAsia="ru-RU"/>
        </w:rPr>
        <w:t>, расселить 394 семьи, 1</w:t>
      </w:r>
      <w:r w:rsidR="00D436A7" w:rsidRPr="00D436A7">
        <w:rPr>
          <w:rFonts w:ascii="Times New Roman" w:eastAsia="Times New Roman" w:hAnsi="Times New Roman" w:cs="Times New Roman"/>
          <w:sz w:val="24"/>
          <w:szCs w:val="24"/>
          <w:lang w:eastAsia="ru-RU"/>
        </w:rPr>
        <w:t xml:space="preserve"> </w:t>
      </w:r>
      <w:r w:rsidRPr="00D436A7">
        <w:rPr>
          <w:rFonts w:ascii="Times New Roman" w:eastAsia="Times New Roman" w:hAnsi="Times New Roman" w:cs="Times New Roman"/>
          <w:sz w:val="24"/>
          <w:szCs w:val="24"/>
          <w:lang w:eastAsia="ru-RU"/>
        </w:rPr>
        <w:t>068 человек.</w:t>
      </w:r>
    </w:p>
    <w:p w:rsidR="002A1348" w:rsidRPr="00D436A7" w:rsidRDefault="002A1348" w:rsidP="002A1348">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436A7">
        <w:rPr>
          <w:rFonts w:ascii="Times New Roman" w:eastAsia="Times New Roman" w:hAnsi="Times New Roman" w:cs="Times New Roman"/>
          <w:sz w:val="24"/>
          <w:szCs w:val="24"/>
          <w:lang w:eastAsia="ru-RU"/>
        </w:rPr>
        <w:t>Освобождаемые земельные участки, планируется предоставлять застройщикам, с целью осуществления строительства многоквартирных жилых домов на территории города, а также под строительство социальных объектов</w:t>
      </w:r>
      <w:r w:rsidR="00D436A7" w:rsidRPr="00D436A7">
        <w:rPr>
          <w:rFonts w:ascii="Times New Roman" w:eastAsia="Times New Roman" w:hAnsi="Times New Roman" w:cs="Times New Roman"/>
          <w:sz w:val="24"/>
          <w:szCs w:val="24"/>
          <w:lang w:eastAsia="ru-RU"/>
        </w:rPr>
        <w:t>.</w:t>
      </w:r>
    </w:p>
    <w:p w:rsidR="00D436A7" w:rsidRPr="00D436A7" w:rsidRDefault="00D436A7" w:rsidP="00D436A7">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436A7">
        <w:rPr>
          <w:rFonts w:ascii="Times New Roman" w:eastAsia="Times New Roman" w:hAnsi="Times New Roman" w:cs="Times New Roman"/>
          <w:sz w:val="24"/>
          <w:szCs w:val="24"/>
          <w:lang w:eastAsia="ru-RU"/>
        </w:rPr>
        <w:t xml:space="preserve">С целью дальнейшей реализации регионального проекта в соответствии с постановлением Правительства Ханты-Мансийского автономного округа – Югры от 01.09.2024 №325-п утверждена адресная программа Ханты-Мансийского автономного округа – Югры по переселению граждан из аварийного жилищного фонда на 2024 – 2030 годы. </w:t>
      </w:r>
    </w:p>
    <w:p w:rsidR="00D436A7" w:rsidRPr="00D436A7" w:rsidRDefault="00D436A7" w:rsidP="00D436A7">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436A7">
        <w:rPr>
          <w:rFonts w:ascii="Times New Roman" w:eastAsia="Times New Roman" w:hAnsi="Times New Roman" w:cs="Times New Roman"/>
          <w:sz w:val="24"/>
          <w:szCs w:val="24"/>
          <w:lang w:eastAsia="ru-RU"/>
        </w:rPr>
        <w:t>Всего на территории города Мегиона в новую адресную программу включено 16 домов, 280 жилых по</w:t>
      </w:r>
      <w:r w:rsidR="006933DF">
        <w:rPr>
          <w:rFonts w:ascii="Times New Roman" w:eastAsia="Times New Roman" w:hAnsi="Times New Roman" w:cs="Times New Roman"/>
          <w:sz w:val="24"/>
          <w:szCs w:val="24"/>
          <w:lang w:eastAsia="ru-RU"/>
        </w:rPr>
        <w:t>мещений, площадью 10 396,0 кв.м</w:t>
      </w:r>
      <w:r w:rsidRPr="00D436A7">
        <w:rPr>
          <w:rFonts w:ascii="Times New Roman" w:eastAsia="Times New Roman" w:hAnsi="Times New Roman" w:cs="Times New Roman"/>
          <w:sz w:val="24"/>
          <w:szCs w:val="24"/>
          <w:lang w:eastAsia="ru-RU"/>
        </w:rPr>
        <w:t xml:space="preserve">, </w:t>
      </w:r>
      <w:r w:rsidR="00A1648A">
        <w:rPr>
          <w:rFonts w:ascii="Times New Roman" w:eastAsia="Times New Roman" w:hAnsi="Times New Roman" w:cs="Times New Roman"/>
          <w:sz w:val="24"/>
          <w:szCs w:val="24"/>
          <w:lang w:eastAsia="ru-RU"/>
        </w:rPr>
        <w:t xml:space="preserve">будет охвачено </w:t>
      </w:r>
      <w:r w:rsidRPr="00D436A7">
        <w:rPr>
          <w:rFonts w:ascii="Times New Roman" w:eastAsia="Times New Roman" w:hAnsi="Times New Roman" w:cs="Times New Roman"/>
          <w:sz w:val="24"/>
          <w:szCs w:val="24"/>
          <w:lang w:eastAsia="ru-RU"/>
        </w:rPr>
        <w:t>637 человек.</w:t>
      </w:r>
    </w:p>
    <w:p w:rsidR="00D436A7" w:rsidRPr="00D436A7" w:rsidRDefault="00D436A7" w:rsidP="00D436A7">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436A7">
        <w:rPr>
          <w:rFonts w:ascii="Times New Roman" w:eastAsia="Times New Roman" w:hAnsi="Times New Roman" w:cs="Times New Roman"/>
          <w:sz w:val="24"/>
          <w:szCs w:val="24"/>
          <w:lang w:eastAsia="ru-RU"/>
        </w:rPr>
        <w:t xml:space="preserve">На реализацию новой региональной программы по произведенным расчетам требуется 1 226,25 млн рублей, из них средства </w:t>
      </w:r>
      <w:r w:rsidRPr="007C7DC2">
        <w:rPr>
          <w:rFonts w:ascii="Times New Roman" w:eastAsia="Times New Roman" w:hAnsi="Times New Roman" w:cs="Times New Roman"/>
          <w:sz w:val="24"/>
          <w:szCs w:val="24"/>
          <w:lang w:eastAsia="ru-RU"/>
        </w:rPr>
        <w:t>Фонда</w:t>
      </w:r>
      <w:r w:rsidR="007C7DC2">
        <w:rPr>
          <w:rFonts w:ascii="Times New Roman" w:eastAsia="Times New Roman" w:hAnsi="Times New Roman" w:cs="Times New Roman"/>
          <w:sz w:val="24"/>
          <w:szCs w:val="24"/>
          <w:lang w:eastAsia="ru-RU"/>
        </w:rPr>
        <w:t xml:space="preserve"> развития территорий</w:t>
      </w:r>
      <w:r w:rsidR="0012616C">
        <w:rPr>
          <w:rFonts w:ascii="Times New Roman" w:eastAsia="Times New Roman" w:hAnsi="Times New Roman" w:cs="Times New Roman"/>
          <w:sz w:val="24"/>
          <w:szCs w:val="24"/>
          <w:lang w:eastAsia="ru-RU"/>
        </w:rPr>
        <w:t xml:space="preserve"> – 208,65 млн </w:t>
      </w:r>
      <w:r>
        <w:rPr>
          <w:rFonts w:ascii="Times New Roman" w:eastAsia="Times New Roman" w:hAnsi="Times New Roman" w:cs="Times New Roman"/>
          <w:sz w:val="24"/>
          <w:szCs w:val="24"/>
          <w:lang w:eastAsia="ru-RU"/>
        </w:rPr>
        <w:t>рублей</w:t>
      </w:r>
      <w:r w:rsidRPr="00D436A7">
        <w:rPr>
          <w:rFonts w:ascii="Times New Roman" w:eastAsia="Times New Roman" w:hAnsi="Times New Roman" w:cs="Times New Roman"/>
          <w:sz w:val="24"/>
          <w:szCs w:val="24"/>
          <w:lang w:eastAsia="ru-RU"/>
        </w:rPr>
        <w:t>, сре</w:t>
      </w:r>
      <w:r w:rsidR="00E612C1">
        <w:rPr>
          <w:rFonts w:ascii="Times New Roman" w:eastAsia="Times New Roman" w:hAnsi="Times New Roman" w:cs="Times New Roman"/>
          <w:sz w:val="24"/>
          <w:szCs w:val="24"/>
          <w:lang w:eastAsia="ru-RU"/>
        </w:rPr>
        <w:t>дства округа – 931, 76 млн</w:t>
      </w:r>
      <w:r>
        <w:rPr>
          <w:rFonts w:ascii="Times New Roman" w:eastAsia="Times New Roman" w:hAnsi="Times New Roman" w:cs="Times New Roman"/>
          <w:sz w:val="24"/>
          <w:szCs w:val="24"/>
          <w:lang w:eastAsia="ru-RU"/>
        </w:rPr>
        <w:t xml:space="preserve"> рублей</w:t>
      </w:r>
      <w:r w:rsidRPr="00D436A7">
        <w:rPr>
          <w:rFonts w:ascii="Times New Roman" w:eastAsia="Times New Roman" w:hAnsi="Times New Roman" w:cs="Times New Roman"/>
          <w:sz w:val="24"/>
          <w:szCs w:val="24"/>
          <w:lang w:eastAsia="ru-RU"/>
        </w:rPr>
        <w:t>, средст</w:t>
      </w:r>
      <w:r w:rsidR="00E612C1">
        <w:rPr>
          <w:rFonts w:ascii="Times New Roman" w:eastAsia="Times New Roman" w:hAnsi="Times New Roman" w:cs="Times New Roman"/>
          <w:sz w:val="24"/>
          <w:szCs w:val="24"/>
          <w:lang w:eastAsia="ru-RU"/>
        </w:rPr>
        <w:t>ва местного бюджета – 85,84 млн</w:t>
      </w:r>
      <w:r w:rsidRPr="00D436A7">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лей</w:t>
      </w:r>
      <w:r w:rsidRPr="00D436A7">
        <w:rPr>
          <w:rFonts w:ascii="Times New Roman" w:eastAsia="Times New Roman" w:hAnsi="Times New Roman" w:cs="Times New Roman"/>
          <w:sz w:val="24"/>
          <w:szCs w:val="24"/>
          <w:lang w:eastAsia="ru-RU"/>
        </w:rPr>
        <w:t>.</w:t>
      </w:r>
    </w:p>
    <w:p w:rsidR="003C6D25" w:rsidRPr="00D436A7" w:rsidRDefault="00D436A7" w:rsidP="00D436A7">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D436A7">
        <w:rPr>
          <w:rFonts w:ascii="Times New Roman" w:eastAsia="Times New Roman" w:hAnsi="Times New Roman" w:cs="Times New Roman"/>
          <w:sz w:val="24"/>
          <w:szCs w:val="24"/>
          <w:lang w:eastAsia="ru-RU"/>
        </w:rPr>
        <w:t>Финансирование новой адресной программы начнется с 2025 года.</w:t>
      </w:r>
    </w:p>
    <w:p w:rsidR="0057503E" w:rsidRPr="0041526C" w:rsidRDefault="0057503E" w:rsidP="00F42BC6">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FF0000"/>
          <w:sz w:val="24"/>
          <w:szCs w:val="24"/>
          <w:lang w:eastAsia="ru-RU"/>
        </w:rPr>
      </w:pPr>
    </w:p>
    <w:p w:rsidR="0057503E" w:rsidRPr="00D436A7" w:rsidRDefault="0057503E" w:rsidP="0057503E">
      <w:pPr>
        <w:widowControl w:val="0"/>
        <w:spacing w:after="0" w:line="240" w:lineRule="auto"/>
        <w:ind w:firstLine="709"/>
        <w:jc w:val="right"/>
        <w:rPr>
          <w:rFonts w:ascii="Times New Roman" w:eastAsia="Calibri" w:hAnsi="Times New Roman" w:cs="Times New Roman"/>
          <w:bCs/>
          <w:sz w:val="24"/>
          <w:szCs w:val="24"/>
        </w:rPr>
      </w:pPr>
      <w:r w:rsidRPr="00D436A7">
        <w:rPr>
          <w:rFonts w:ascii="Times New Roman" w:eastAsia="Calibri" w:hAnsi="Times New Roman" w:cs="Times New Roman"/>
          <w:bCs/>
          <w:sz w:val="24"/>
          <w:szCs w:val="24"/>
        </w:rPr>
        <w:t>Таблиц</w:t>
      </w:r>
      <w:r w:rsidR="00062008" w:rsidRPr="00D436A7">
        <w:rPr>
          <w:rFonts w:ascii="Times New Roman" w:eastAsia="Calibri" w:hAnsi="Times New Roman" w:cs="Times New Roman"/>
          <w:bCs/>
          <w:sz w:val="24"/>
          <w:szCs w:val="24"/>
        </w:rPr>
        <w:t>а 22</w:t>
      </w:r>
    </w:p>
    <w:p w:rsidR="0057503E" w:rsidRPr="0041526C" w:rsidRDefault="0057503E" w:rsidP="0057503E">
      <w:pPr>
        <w:widowControl w:val="0"/>
        <w:spacing w:after="0" w:line="240" w:lineRule="auto"/>
        <w:ind w:firstLine="709"/>
        <w:jc w:val="right"/>
        <w:rPr>
          <w:rFonts w:ascii="Times New Roman" w:eastAsia="Calibri" w:hAnsi="Times New Roman" w:cs="Times New Roman"/>
          <w:bCs/>
          <w:color w:val="FF0000"/>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270"/>
        <w:gridCol w:w="1270"/>
        <w:gridCol w:w="1270"/>
        <w:gridCol w:w="1270"/>
        <w:gridCol w:w="1270"/>
      </w:tblGrid>
      <w:tr w:rsidR="00A47D93" w:rsidRPr="0041526C" w:rsidTr="004C11B6">
        <w:trPr>
          <w:trHeight w:val="996"/>
          <w:tblHeader/>
        </w:trPr>
        <w:tc>
          <w:tcPr>
            <w:tcW w:w="3431"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lastRenderedPageBreak/>
              <w:t>Наименование мероприятия</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 xml:space="preserve">2020 год </w:t>
            </w:r>
          </w:p>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 xml:space="preserve">2021 год </w:t>
            </w:r>
          </w:p>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 xml:space="preserve">2022 год </w:t>
            </w:r>
          </w:p>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 xml:space="preserve">2023 год </w:t>
            </w:r>
          </w:p>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 xml:space="preserve">2024 год </w:t>
            </w:r>
          </w:p>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млн руб./чел.</w:t>
            </w:r>
          </w:p>
        </w:tc>
      </w:tr>
      <w:tr w:rsidR="00A47D93" w:rsidRPr="0041526C" w:rsidTr="004C11B6">
        <w:trPr>
          <w:trHeight w:val="1429"/>
        </w:trPr>
        <w:tc>
          <w:tcPr>
            <w:tcW w:w="3431" w:type="dxa"/>
            <w:shd w:val="clear" w:color="auto" w:fill="auto"/>
            <w:vAlign w:val="center"/>
          </w:tcPr>
          <w:p w:rsidR="00A47D93" w:rsidRPr="00D436A7" w:rsidRDefault="00A47D93" w:rsidP="00A47D93">
            <w:pPr>
              <w:widowControl w:val="0"/>
              <w:spacing w:after="0" w:line="240" w:lineRule="auto"/>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Обеспечение жильем участников боевых действий, инвалидов и семей, имеющих детей инвалидов, вставших на учет до 01.01.2005</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val="en-US" w:eastAsia="ru-RU"/>
              </w:rPr>
            </w:pPr>
            <w:r w:rsidRPr="00D436A7">
              <w:rPr>
                <w:rFonts w:ascii="Times New Roman" w:eastAsia="Times New Roman" w:hAnsi="Times New Roman" w:cs="Times New Roman"/>
                <w:sz w:val="24"/>
                <w:szCs w:val="20"/>
                <w:lang w:val="en-US" w:eastAsia="ru-RU"/>
              </w:rPr>
              <w:t>2,8/3</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0/0</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12,2/3</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12,2/4</w:t>
            </w:r>
          </w:p>
        </w:tc>
        <w:tc>
          <w:tcPr>
            <w:tcW w:w="1270" w:type="dxa"/>
            <w:shd w:val="clear" w:color="auto" w:fill="auto"/>
            <w:vAlign w:val="center"/>
          </w:tcPr>
          <w:p w:rsidR="00A47D93" w:rsidRPr="00D436A7" w:rsidRDefault="00D436A7"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2,0/1</w:t>
            </w:r>
          </w:p>
        </w:tc>
      </w:tr>
      <w:tr w:rsidR="00A47D93" w:rsidRPr="0041526C" w:rsidTr="004C11B6">
        <w:trPr>
          <w:trHeight w:val="699"/>
        </w:trPr>
        <w:tc>
          <w:tcPr>
            <w:tcW w:w="3431" w:type="dxa"/>
            <w:shd w:val="clear" w:color="auto" w:fill="auto"/>
            <w:vAlign w:val="center"/>
          </w:tcPr>
          <w:p w:rsidR="00A47D93" w:rsidRPr="00D436A7" w:rsidRDefault="00A47D93" w:rsidP="00A47D93">
            <w:pPr>
              <w:widowControl w:val="0"/>
              <w:spacing w:after="0" w:line="240" w:lineRule="auto"/>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Обеспечение жильем  детей-сирот, детей оставшихся без попечения родителей</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val="en-US" w:eastAsia="ru-RU"/>
              </w:rPr>
            </w:pPr>
            <w:r w:rsidRPr="00D436A7">
              <w:rPr>
                <w:rFonts w:ascii="Times New Roman" w:eastAsia="Times New Roman" w:hAnsi="Times New Roman" w:cs="Times New Roman"/>
                <w:sz w:val="24"/>
                <w:szCs w:val="20"/>
                <w:lang w:val="en-US" w:eastAsia="ru-RU"/>
              </w:rPr>
              <w:t>27,2/16</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43,7/15</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37,5/33</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19*</w:t>
            </w:r>
          </w:p>
        </w:tc>
        <w:tc>
          <w:tcPr>
            <w:tcW w:w="1270" w:type="dxa"/>
            <w:shd w:val="clear" w:color="auto" w:fill="auto"/>
            <w:vAlign w:val="center"/>
          </w:tcPr>
          <w:p w:rsidR="00A47D93" w:rsidRPr="00D436A7" w:rsidRDefault="00D436A7"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15</w:t>
            </w:r>
            <w:r w:rsidR="00A47D93" w:rsidRPr="00D436A7">
              <w:rPr>
                <w:rFonts w:ascii="Times New Roman" w:eastAsia="Times New Roman" w:hAnsi="Times New Roman" w:cs="Times New Roman"/>
                <w:sz w:val="24"/>
                <w:szCs w:val="20"/>
                <w:lang w:eastAsia="ru-RU"/>
              </w:rPr>
              <w:t>*</w:t>
            </w:r>
          </w:p>
        </w:tc>
      </w:tr>
      <w:tr w:rsidR="00A47D93" w:rsidRPr="0041526C" w:rsidTr="004C11B6">
        <w:trPr>
          <w:trHeight w:val="92"/>
        </w:trPr>
        <w:tc>
          <w:tcPr>
            <w:tcW w:w="3431" w:type="dxa"/>
            <w:shd w:val="clear" w:color="auto" w:fill="auto"/>
            <w:vAlign w:val="center"/>
          </w:tcPr>
          <w:p w:rsidR="00A47D93" w:rsidRPr="00D436A7" w:rsidRDefault="00A47D93" w:rsidP="00A47D93">
            <w:pPr>
              <w:widowControl w:val="0"/>
              <w:spacing w:after="0" w:line="240" w:lineRule="auto"/>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Обеспечение жильем молодых семей</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0,7/1</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3,6/3</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2,5/2</w:t>
            </w:r>
          </w:p>
        </w:tc>
        <w:tc>
          <w:tcPr>
            <w:tcW w:w="1270" w:type="dxa"/>
            <w:shd w:val="clear" w:color="auto" w:fill="auto"/>
            <w:vAlign w:val="center"/>
          </w:tcPr>
          <w:p w:rsidR="00A47D93" w:rsidRPr="00D436A7" w:rsidRDefault="00D436A7"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1,3/1</w:t>
            </w:r>
          </w:p>
        </w:tc>
        <w:tc>
          <w:tcPr>
            <w:tcW w:w="1270" w:type="dxa"/>
            <w:shd w:val="clear" w:color="auto" w:fill="auto"/>
            <w:vAlign w:val="center"/>
          </w:tcPr>
          <w:p w:rsidR="00A47D93" w:rsidRPr="00D436A7" w:rsidRDefault="00D436A7"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1,5/1</w:t>
            </w:r>
          </w:p>
        </w:tc>
      </w:tr>
      <w:tr w:rsidR="00A47D93" w:rsidRPr="0041526C" w:rsidTr="004C11B6">
        <w:trPr>
          <w:trHeight w:val="1994"/>
        </w:trPr>
        <w:tc>
          <w:tcPr>
            <w:tcW w:w="3431" w:type="dxa"/>
            <w:shd w:val="clear" w:color="auto" w:fill="auto"/>
            <w:vAlign w:val="center"/>
          </w:tcPr>
          <w:p w:rsidR="00A47D93" w:rsidRPr="00D436A7" w:rsidRDefault="00A47D93" w:rsidP="00A47D93">
            <w:pPr>
              <w:widowControl w:val="0"/>
              <w:spacing w:after="0" w:line="240" w:lineRule="auto"/>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 xml:space="preserve">Социальные выплаты на погашение, имеющихся жилищных кредитов семьям, относящимся к категории «семьи с </w:t>
            </w:r>
            <w:r w:rsidR="00D436A7" w:rsidRPr="00D436A7">
              <w:rPr>
                <w:rFonts w:ascii="Times New Roman" w:eastAsia="Times New Roman" w:hAnsi="Times New Roman" w:cs="Times New Roman"/>
                <w:sz w:val="24"/>
                <w:szCs w:val="20"/>
                <w:lang w:eastAsia="ru-RU"/>
              </w:rPr>
              <w:t xml:space="preserve">детьми, а также </w:t>
            </w:r>
            <w:r w:rsidRPr="00D436A7">
              <w:rPr>
                <w:rFonts w:ascii="Times New Roman" w:eastAsia="Times New Roman" w:hAnsi="Times New Roman" w:cs="Times New Roman"/>
                <w:sz w:val="24"/>
                <w:szCs w:val="20"/>
                <w:lang w:eastAsia="ru-RU"/>
              </w:rPr>
              <w:t>единственный родитель с 1 ребенком»</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1,2/2</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1,2/2</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w:t>
            </w:r>
          </w:p>
        </w:tc>
        <w:tc>
          <w:tcPr>
            <w:tcW w:w="127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w:t>
            </w:r>
          </w:p>
        </w:tc>
      </w:tr>
    </w:tbl>
    <w:p w:rsidR="0057503E" w:rsidRPr="00D436A7" w:rsidRDefault="003C6D25" w:rsidP="0057503E">
      <w:pPr>
        <w:widowControl w:val="0"/>
        <w:spacing w:after="0" w:line="240" w:lineRule="auto"/>
        <w:jc w:val="both"/>
        <w:rPr>
          <w:rFonts w:ascii="Times New Roman" w:eastAsia="Times New Roman" w:hAnsi="Times New Roman" w:cs="Times New Roman"/>
          <w:sz w:val="24"/>
          <w:szCs w:val="20"/>
          <w:lang w:eastAsia="ru-RU"/>
        </w:rPr>
      </w:pPr>
      <w:r w:rsidRPr="00D436A7">
        <w:rPr>
          <w:rFonts w:ascii="Times New Roman" w:eastAsia="Times New Roman" w:hAnsi="Times New Roman" w:cs="Times New Roman"/>
          <w:sz w:val="24"/>
          <w:szCs w:val="20"/>
          <w:lang w:eastAsia="ru-RU"/>
        </w:rPr>
        <w:t>*финансирование не предусмотрено</w:t>
      </w:r>
    </w:p>
    <w:p w:rsidR="0057503E" w:rsidRPr="0041526C" w:rsidRDefault="0057503E" w:rsidP="0057503E">
      <w:pPr>
        <w:widowControl w:val="0"/>
        <w:spacing w:after="0" w:line="240" w:lineRule="auto"/>
        <w:ind w:firstLine="709"/>
        <w:rPr>
          <w:rFonts w:ascii="Times New Roman" w:eastAsia="Times New Roman" w:hAnsi="Times New Roman" w:cs="Times New Roman"/>
          <w:color w:val="FF0000"/>
          <w:sz w:val="24"/>
          <w:szCs w:val="20"/>
          <w:lang w:eastAsia="ru-RU"/>
        </w:rPr>
      </w:pPr>
    </w:p>
    <w:p w:rsidR="0057503E" w:rsidRPr="00D436A7" w:rsidRDefault="0057503E" w:rsidP="0057503E">
      <w:pPr>
        <w:widowControl w:val="0"/>
        <w:spacing w:after="0" w:line="240" w:lineRule="auto"/>
        <w:ind w:firstLine="709"/>
        <w:jc w:val="right"/>
        <w:rPr>
          <w:rFonts w:ascii="Times New Roman" w:eastAsia="Calibri" w:hAnsi="Times New Roman" w:cs="Times New Roman"/>
          <w:bCs/>
          <w:sz w:val="24"/>
          <w:szCs w:val="24"/>
        </w:rPr>
      </w:pPr>
      <w:r w:rsidRPr="00D436A7">
        <w:rPr>
          <w:rFonts w:ascii="Times New Roman" w:eastAsia="Times New Roman" w:hAnsi="Times New Roman" w:cs="Times New Roman"/>
          <w:sz w:val="24"/>
          <w:szCs w:val="20"/>
          <w:lang w:eastAsia="ru-RU"/>
        </w:rPr>
        <w:t xml:space="preserve"> </w:t>
      </w:r>
      <w:r w:rsidR="00062008" w:rsidRPr="00D436A7">
        <w:rPr>
          <w:rFonts w:ascii="Times New Roman" w:eastAsia="Calibri" w:hAnsi="Times New Roman" w:cs="Times New Roman"/>
          <w:bCs/>
          <w:sz w:val="24"/>
          <w:szCs w:val="24"/>
        </w:rPr>
        <w:t>Таблица 23</w:t>
      </w:r>
    </w:p>
    <w:p w:rsidR="00952F8B" w:rsidRPr="0041526C" w:rsidRDefault="00952F8B" w:rsidP="0057503E">
      <w:pPr>
        <w:widowControl w:val="0"/>
        <w:spacing w:after="0" w:line="240" w:lineRule="auto"/>
        <w:ind w:right="33" w:firstLine="459"/>
        <w:jc w:val="center"/>
        <w:rPr>
          <w:rFonts w:ascii="Times New Roman" w:eastAsia="Times New Roman" w:hAnsi="Times New Roman" w:cs="Times New Roman"/>
          <w:color w:val="FF0000"/>
          <w:sz w:val="24"/>
          <w:szCs w:val="24"/>
          <w:lang w:eastAsia="ru-RU"/>
        </w:rPr>
      </w:pPr>
    </w:p>
    <w:p w:rsidR="00F42BC6" w:rsidRPr="00D436A7" w:rsidRDefault="0057503E" w:rsidP="00D436A7">
      <w:pPr>
        <w:widowControl w:val="0"/>
        <w:spacing w:after="0" w:line="240" w:lineRule="auto"/>
        <w:ind w:right="33" w:firstLine="459"/>
        <w:jc w:val="center"/>
        <w:rPr>
          <w:rFonts w:ascii="Times New Roman" w:eastAsia="Times New Roman" w:hAnsi="Times New Roman" w:cs="Times New Roman"/>
          <w:sz w:val="24"/>
          <w:szCs w:val="24"/>
          <w:lang w:eastAsia="ru-RU"/>
        </w:rPr>
      </w:pPr>
      <w:r w:rsidRPr="00D436A7">
        <w:rPr>
          <w:rFonts w:ascii="Times New Roman" w:eastAsia="Times New Roman" w:hAnsi="Times New Roman" w:cs="Times New Roman"/>
          <w:sz w:val="24"/>
          <w:szCs w:val="24"/>
          <w:lang w:eastAsia="ru-RU"/>
        </w:rPr>
        <w:t>Динамика числа граждан, признанных нуждающимися в предоставлении жилых помещений, предоставляемых по договорам соц</w:t>
      </w:r>
      <w:r w:rsidR="00D436A7">
        <w:rPr>
          <w:rFonts w:ascii="Times New Roman" w:eastAsia="Times New Roman" w:hAnsi="Times New Roman" w:cs="Times New Roman"/>
          <w:sz w:val="24"/>
          <w:szCs w:val="24"/>
          <w:lang w:eastAsia="ru-RU"/>
        </w:rPr>
        <w:t>иального найма и иных категорий</w:t>
      </w:r>
    </w:p>
    <w:p w:rsidR="0057503E" w:rsidRPr="00197357" w:rsidRDefault="00F42BC6" w:rsidP="00F42BC6">
      <w:pPr>
        <w:widowControl w:val="0"/>
        <w:spacing w:after="0" w:line="240" w:lineRule="auto"/>
        <w:ind w:left="8496" w:right="33"/>
        <w:jc w:val="right"/>
        <w:rPr>
          <w:rFonts w:ascii="Times New Roman" w:eastAsia="Times New Roman" w:hAnsi="Times New Roman" w:cs="Times New Roman"/>
          <w:sz w:val="24"/>
          <w:szCs w:val="20"/>
          <w:lang w:eastAsia="ru-RU"/>
        </w:rPr>
      </w:pPr>
      <w:r>
        <w:rPr>
          <w:rFonts w:ascii="Times New Roman" w:eastAsia="Calibri" w:hAnsi="Times New Roman" w:cs="Times New Roman"/>
          <w:bCs/>
          <w:color w:val="FF0000"/>
          <w:sz w:val="24"/>
          <w:szCs w:val="24"/>
        </w:rPr>
        <w:t xml:space="preserve">                                                                         </w:t>
      </w:r>
      <w:r w:rsidR="0057503E" w:rsidRPr="00197357">
        <w:rPr>
          <w:rFonts w:ascii="Times New Roman" w:eastAsia="Times New Roman" w:hAnsi="Times New Roman" w:cs="Times New Roman"/>
          <w:sz w:val="24"/>
          <w:szCs w:val="20"/>
          <w:lang w:eastAsia="ru-RU"/>
        </w:rPr>
        <w:t>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099"/>
        <w:gridCol w:w="1100"/>
        <w:gridCol w:w="1100"/>
        <w:gridCol w:w="1100"/>
        <w:gridCol w:w="1100"/>
      </w:tblGrid>
      <w:tr w:rsidR="00A47D93" w:rsidRPr="0041526C" w:rsidTr="002F3644">
        <w:trPr>
          <w:trHeight w:val="202"/>
          <w:tblHeader/>
        </w:trPr>
        <w:tc>
          <w:tcPr>
            <w:tcW w:w="4248" w:type="dxa"/>
            <w:vMerge w:val="restart"/>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Наименование категорий</w:t>
            </w:r>
          </w:p>
        </w:tc>
        <w:tc>
          <w:tcPr>
            <w:tcW w:w="1099"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2020 год</w:t>
            </w:r>
          </w:p>
        </w:tc>
        <w:tc>
          <w:tcPr>
            <w:tcW w:w="110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2021 год</w:t>
            </w:r>
          </w:p>
        </w:tc>
        <w:tc>
          <w:tcPr>
            <w:tcW w:w="110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2022 год</w:t>
            </w:r>
          </w:p>
        </w:tc>
        <w:tc>
          <w:tcPr>
            <w:tcW w:w="110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2023 год</w:t>
            </w:r>
          </w:p>
        </w:tc>
        <w:tc>
          <w:tcPr>
            <w:tcW w:w="110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2024 год</w:t>
            </w:r>
          </w:p>
        </w:tc>
      </w:tr>
      <w:tr w:rsidR="00A47D93" w:rsidRPr="0041526C" w:rsidTr="002F3644">
        <w:trPr>
          <w:trHeight w:val="274"/>
          <w:tblHeader/>
        </w:trPr>
        <w:tc>
          <w:tcPr>
            <w:tcW w:w="4248" w:type="dxa"/>
            <w:vMerge/>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p>
        </w:tc>
        <w:tc>
          <w:tcPr>
            <w:tcW w:w="1099"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A47D93" w:rsidRPr="00D436A7" w:rsidRDefault="00A47D93" w:rsidP="00A47D93">
            <w:pPr>
              <w:widowControl w:val="0"/>
              <w:spacing w:after="0" w:line="240" w:lineRule="auto"/>
              <w:jc w:val="center"/>
              <w:rPr>
                <w:rFonts w:ascii="Times New Roman" w:eastAsia="Times New Roman" w:hAnsi="Times New Roman" w:cs="Times New Roman"/>
                <w:sz w:val="20"/>
                <w:szCs w:val="20"/>
                <w:lang w:eastAsia="ru-RU"/>
              </w:rPr>
            </w:pPr>
            <w:r w:rsidRPr="00D436A7">
              <w:rPr>
                <w:rFonts w:ascii="Times New Roman" w:eastAsia="Times New Roman" w:hAnsi="Times New Roman" w:cs="Times New Roman"/>
                <w:sz w:val="20"/>
                <w:szCs w:val="20"/>
                <w:lang w:eastAsia="ru-RU"/>
              </w:rPr>
              <w:t>состоящие на учете /обеспеченно</w:t>
            </w:r>
          </w:p>
        </w:tc>
      </w:tr>
      <w:tr w:rsidR="00A47D93" w:rsidRPr="0041526C" w:rsidTr="002F3644">
        <w:trPr>
          <w:trHeight w:val="1679"/>
        </w:trPr>
        <w:tc>
          <w:tcPr>
            <w:tcW w:w="4248" w:type="dxa"/>
            <w:shd w:val="clear" w:color="auto" w:fill="auto"/>
            <w:vAlign w:val="center"/>
          </w:tcPr>
          <w:p w:rsidR="00A47D93" w:rsidRPr="00A46B6D" w:rsidRDefault="00A47D93" w:rsidP="00A47D9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Граждане, состоящие на учете в качестве нуждающихся в жилых помещениях, предоставляемых по договорам социального найма на территории города Мегиона</w:t>
            </w:r>
          </w:p>
        </w:tc>
        <w:tc>
          <w:tcPr>
            <w:tcW w:w="1099" w:type="dxa"/>
            <w:shd w:val="clear" w:color="auto" w:fill="auto"/>
            <w:vAlign w:val="center"/>
          </w:tcPr>
          <w:p w:rsidR="00A47D93" w:rsidRPr="00A46B6D"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2</w:t>
            </w:r>
            <w:r w:rsidR="009E28FA">
              <w:rPr>
                <w:rFonts w:ascii="Times New Roman" w:eastAsia="Times New Roman" w:hAnsi="Times New Roman" w:cs="Times New Roman"/>
                <w:sz w:val="24"/>
                <w:szCs w:val="20"/>
                <w:lang w:eastAsia="ru-RU"/>
              </w:rPr>
              <w:t xml:space="preserve"> </w:t>
            </w:r>
            <w:r w:rsidRPr="00A46B6D">
              <w:rPr>
                <w:rFonts w:ascii="Times New Roman" w:eastAsia="Times New Roman" w:hAnsi="Times New Roman" w:cs="Times New Roman"/>
                <w:sz w:val="24"/>
                <w:szCs w:val="20"/>
                <w:lang w:eastAsia="ru-RU"/>
              </w:rPr>
              <w:t>288/0</w:t>
            </w:r>
          </w:p>
        </w:tc>
        <w:tc>
          <w:tcPr>
            <w:tcW w:w="1100" w:type="dxa"/>
            <w:shd w:val="clear" w:color="auto" w:fill="auto"/>
            <w:vAlign w:val="center"/>
          </w:tcPr>
          <w:p w:rsidR="00A47D93" w:rsidRPr="00A46B6D"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2</w:t>
            </w:r>
            <w:r w:rsidR="009E28FA">
              <w:rPr>
                <w:rFonts w:ascii="Times New Roman" w:eastAsia="Times New Roman" w:hAnsi="Times New Roman" w:cs="Times New Roman"/>
                <w:sz w:val="24"/>
                <w:szCs w:val="20"/>
                <w:lang w:eastAsia="ru-RU"/>
              </w:rPr>
              <w:t xml:space="preserve"> </w:t>
            </w:r>
            <w:r w:rsidRPr="00A46B6D">
              <w:rPr>
                <w:rFonts w:ascii="Times New Roman" w:eastAsia="Times New Roman" w:hAnsi="Times New Roman" w:cs="Times New Roman"/>
                <w:sz w:val="24"/>
                <w:szCs w:val="20"/>
                <w:lang w:eastAsia="ru-RU"/>
              </w:rPr>
              <w:t>230/3</w:t>
            </w:r>
          </w:p>
        </w:tc>
        <w:tc>
          <w:tcPr>
            <w:tcW w:w="1100" w:type="dxa"/>
            <w:shd w:val="clear" w:color="auto" w:fill="auto"/>
            <w:vAlign w:val="center"/>
          </w:tcPr>
          <w:p w:rsidR="00A47D93" w:rsidRPr="00A46B6D"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2</w:t>
            </w:r>
            <w:r w:rsidR="009E28FA">
              <w:rPr>
                <w:rFonts w:ascii="Times New Roman" w:eastAsia="Times New Roman" w:hAnsi="Times New Roman" w:cs="Times New Roman"/>
                <w:sz w:val="24"/>
                <w:szCs w:val="20"/>
                <w:lang w:eastAsia="ru-RU"/>
              </w:rPr>
              <w:t xml:space="preserve"> </w:t>
            </w:r>
            <w:r w:rsidRPr="00A46B6D">
              <w:rPr>
                <w:rFonts w:ascii="Times New Roman" w:eastAsia="Times New Roman" w:hAnsi="Times New Roman" w:cs="Times New Roman"/>
                <w:sz w:val="24"/>
                <w:szCs w:val="20"/>
                <w:lang w:eastAsia="ru-RU"/>
              </w:rPr>
              <w:t>110/5</w:t>
            </w:r>
          </w:p>
        </w:tc>
        <w:tc>
          <w:tcPr>
            <w:tcW w:w="1100" w:type="dxa"/>
            <w:shd w:val="clear" w:color="auto" w:fill="auto"/>
            <w:vAlign w:val="center"/>
          </w:tcPr>
          <w:p w:rsidR="00A47D93" w:rsidRPr="00A46B6D"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1</w:t>
            </w:r>
            <w:r w:rsidR="009E28FA">
              <w:rPr>
                <w:rFonts w:ascii="Times New Roman" w:eastAsia="Times New Roman" w:hAnsi="Times New Roman" w:cs="Times New Roman"/>
                <w:sz w:val="24"/>
                <w:szCs w:val="20"/>
                <w:lang w:eastAsia="ru-RU"/>
              </w:rPr>
              <w:t xml:space="preserve"> </w:t>
            </w:r>
            <w:r w:rsidRPr="00A46B6D">
              <w:rPr>
                <w:rFonts w:ascii="Times New Roman" w:eastAsia="Times New Roman" w:hAnsi="Times New Roman" w:cs="Times New Roman"/>
                <w:sz w:val="24"/>
                <w:szCs w:val="20"/>
                <w:lang w:eastAsia="ru-RU"/>
              </w:rPr>
              <w:t>947/4</w:t>
            </w:r>
          </w:p>
        </w:tc>
        <w:tc>
          <w:tcPr>
            <w:tcW w:w="1100" w:type="dxa"/>
            <w:shd w:val="clear" w:color="auto" w:fill="auto"/>
            <w:vAlign w:val="center"/>
          </w:tcPr>
          <w:p w:rsidR="00A47D93" w:rsidRPr="00A46B6D" w:rsidRDefault="00A46B6D"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1</w:t>
            </w:r>
            <w:r w:rsidR="009E28FA">
              <w:rPr>
                <w:rFonts w:ascii="Times New Roman" w:eastAsia="Times New Roman" w:hAnsi="Times New Roman" w:cs="Times New Roman"/>
                <w:sz w:val="24"/>
                <w:szCs w:val="20"/>
                <w:lang w:eastAsia="ru-RU"/>
              </w:rPr>
              <w:t xml:space="preserve"> </w:t>
            </w:r>
            <w:r w:rsidRPr="00A46B6D">
              <w:rPr>
                <w:rFonts w:ascii="Times New Roman" w:eastAsia="Times New Roman" w:hAnsi="Times New Roman" w:cs="Times New Roman"/>
                <w:sz w:val="24"/>
                <w:szCs w:val="20"/>
                <w:lang w:eastAsia="ru-RU"/>
              </w:rPr>
              <w:t>902</w:t>
            </w:r>
            <w:r w:rsidR="00A47D93" w:rsidRPr="00A46B6D">
              <w:rPr>
                <w:rFonts w:ascii="Times New Roman" w:eastAsia="Times New Roman" w:hAnsi="Times New Roman" w:cs="Times New Roman"/>
                <w:sz w:val="24"/>
                <w:szCs w:val="20"/>
                <w:lang w:eastAsia="ru-RU"/>
              </w:rPr>
              <w:t>/4</w:t>
            </w:r>
          </w:p>
        </w:tc>
      </w:tr>
      <w:tr w:rsidR="00A47D93" w:rsidRPr="0041526C" w:rsidTr="002F3644">
        <w:trPr>
          <w:trHeight w:val="1070"/>
        </w:trPr>
        <w:tc>
          <w:tcPr>
            <w:tcW w:w="4248" w:type="dxa"/>
            <w:shd w:val="clear" w:color="auto" w:fill="auto"/>
            <w:vAlign w:val="center"/>
          </w:tcPr>
          <w:p w:rsidR="00A47D93" w:rsidRPr="00A46B6D" w:rsidRDefault="00A47D93" w:rsidP="00A47D9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Граждане, имеющие право на предоставление субсидии из федерального бюджета (участники боевых действий, инвалиды, семьи, имеющие детей-инвалидов)</w:t>
            </w:r>
          </w:p>
        </w:tc>
        <w:tc>
          <w:tcPr>
            <w:tcW w:w="1099" w:type="dxa"/>
            <w:shd w:val="clear" w:color="auto" w:fill="auto"/>
            <w:vAlign w:val="center"/>
          </w:tcPr>
          <w:p w:rsidR="00A47D93" w:rsidRPr="00A46B6D"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76/3</w:t>
            </w:r>
          </w:p>
        </w:tc>
        <w:tc>
          <w:tcPr>
            <w:tcW w:w="1100" w:type="dxa"/>
            <w:shd w:val="clear" w:color="auto" w:fill="auto"/>
            <w:vAlign w:val="center"/>
          </w:tcPr>
          <w:p w:rsidR="00A47D93" w:rsidRPr="00A46B6D"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60/0</w:t>
            </w:r>
          </w:p>
        </w:tc>
        <w:tc>
          <w:tcPr>
            <w:tcW w:w="1100" w:type="dxa"/>
            <w:shd w:val="clear" w:color="auto" w:fill="auto"/>
            <w:vAlign w:val="center"/>
          </w:tcPr>
          <w:p w:rsidR="00A47D93" w:rsidRPr="00A46B6D" w:rsidRDefault="00A46B6D"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25/7</w:t>
            </w:r>
          </w:p>
        </w:tc>
        <w:tc>
          <w:tcPr>
            <w:tcW w:w="1100" w:type="dxa"/>
            <w:shd w:val="clear" w:color="auto" w:fill="auto"/>
            <w:vAlign w:val="center"/>
          </w:tcPr>
          <w:p w:rsidR="00A47D93" w:rsidRPr="00A46B6D" w:rsidRDefault="00A46B6D"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16/4</w:t>
            </w:r>
          </w:p>
        </w:tc>
        <w:tc>
          <w:tcPr>
            <w:tcW w:w="1100" w:type="dxa"/>
            <w:shd w:val="clear" w:color="auto" w:fill="auto"/>
            <w:vAlign w:val="center"/>
          </w:tcPr>
          <w:p w:rsidR="00A47D93" w:rsidRPr="00A46B6D" w:rsidRDefault="00A46B6D"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10/1</w:t>
            </w:r>
          </w:p>
        </w:tc>
      </w:tr>
      <w:tr w:rsidR="00A47D93" w:rsidRPr="0041526C" w:rsidTr="002F3644">
        <w:trPr>
          <w:trHeight w:val="268"/>
        </w:trPr>
        <w:tc>
          <w:tcPr>
            <w:tcW w:w="4248" w:type="dxa"/>
            <w:shd w:val="clear" w:color="auto" w:fill="auto"/>
            <w:vAlign w:val="center"/>
          </w:tcPr>
          <w:p w:rsidR="00A47D93" w:rsidRPr="00A46B6D" w:rsidRDefault="00A47D93" w:rsidP="00A47D93">
            <w:pPr>
              <w:widowControl w:val="0"/>
              <w:spacing w:after="0" w:line="240" w:lineRule="auto"/>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Ветераны Великой Отечественной войны 1941-1945 годов</w:t>
            </w:r>
          </w:p>
        </w:tc>
        <w:tc>
          <w:tcPr>
            <w:tcW w:w="1099" w:type="dxa"/>
            <w:shd w:val="clear" w:color="auto" w:fill="auto"/>
            <w:vAlign w:val="center"/>
          </w:tcPr>
          <w:p w:rsidR="00A47D93" w:rsidRPr="00A46B6D"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0</w:t>
            </w:r>
          </w:p>
        </w:tc>
        <w:tc>
          <w:tcPr>
            <w:tcW w:w="1100" w:type="dxa"/>
            <w:shd w:val="clear" w:color="auto" w:fill="auto"/>
            <w:vAlign w:val="center"/>
          </w:tcPr>
          <w:p w:rsidR="00A47D93" w:rsidRPr="00A46B6D"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0</w:t>
            </w:r>
          </w:p>
        </w:tc>
        <w:tc>
          <w:tcPr>
            <w:tcW w:w="1100" w:type="dxa"/>
            <w:shd w:val="clear" w:color="auto" w:fill="auto"/>
            <w:vAlign w:val="center"/>
          </w:tcPr>
          <w:p w:rsidR="00A47D93" w:rsidRPr="00A46B6D"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0</w:t>
            </w:r>
          </w:p>
        </w:tc>
        <w:tc>
          <w:tcPr>
            <w:tcW w:w="1100" w:type="dxa"/>
            <w:shd w:val="clear" w:color="auto" w:fill="auto"/>
            <w:vAlign w:val="center"/>
          </w:tcPr>
          <w:p w:rsidR="00A47D93" w:rsidRPr="00A46B6D"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0</w:t>
            </w:r>
          </w:p>
        </w:tc>
        <w:tc>
          <w:tcPr>
            <w:tcW w:w="1100" w:type="dxa"/>
            <w:shd w:val="clear" w:color="auto" w:fill="auto"/>
            <w:vAlign w:val="center"/>
          </w:tcPr>
          <w:p w:rsidR="00A47D93" w:rsidRPr="00A46B6D"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A46B6D">
              <w:rPr>
                <w:rFonts w:ascii="Times New Roman" w:eastAsia="Times New Roman" w:hAnsi="Times New Roman" w:cs="Times New Roman"/>
                <w:sz w:val="24"/>
                <w:szCs w:val="20"/>
                <w:lang w:eastAsia="ru-RU"/>
              </w:rPr>
              <w:t>0</w:t>
            </w:r>
          </w:p>
        </w:tc>
      </w:tr>
      <w:tr w:rsidR="00A47D93" w:rsidRPr="0041526C" w:rsidTr="002F3644">
        <w:trPr>
          <w:trHeight w:val="2841"/>
        </w:trPr>
        <w:tc>
          <w:tcPr>
            <w:tcW w:w="4248" w:type="dxa"/>
            <w:shd w:val="clear" w:color="auto" w:fill="auto"/>
            <w:vAlign w:val="center"/>
          </w:tcPr>
          <w:p w:rsidR="00A47D93" w:rsidRPr="00197357" w:rsidRDefault="00A47D93" w:rsidP="00A47D93">
            <w:pPr>
              <w:widowControl w:val="0"/>
              <w:spacing w:after="0" w:line="240" w:lineRule="auto"/>
              <w:rPr>
                <w:rFonts w:ascii="Times New Roman" w:eastAsia="Times New Roman" w:hAnsi="Times New Roman" w:cs="Times New Roman"/>
                <w:sz w:val="24"/>
                <w:szCs w:val="20"/>
                <w:lang w:eastAsia="ru-RU"/>
              </w:rPr>
            </w:pPr>
            <w:r w:rsidRPr="00197357">
              <w:rPr>
                <w:rFonts w:ascii="Times New Roman" w:eastAsia="Times New Roman" w:hAnsi="Times New Roman" w:cs="Times New Roman"/>
                <w:bCs/>
                <w:sz w:val="24"/>
                <w:szCs w:val="20"/>
                <w:lang w:eastAsia="ru-RU"/>
              </w:rPr>
              <w:lastRenderedPageBreak/>
              <w:t>Граждане,</w:t>
            </w:r>
            <w:r w:rsidRPr="00197357">
              <w:rPr>
                <w:rFonts w:ascii="Times New Roman" w:eastAsia="Times New Roman" w:hAnsi="Times New Roman" w:cs="Times New Roman"/>
                <w:sz w:val="24"/>
                <w:szCs w:val="24"/>
                <w:lang w:eastAsia="ru-RU"/>
              </w:rPr>
              <w:t xml:space="preserve"> </w:t>
            </w:r>
            <w:r w:rsidRPr="00197357">
              <w:rPr>
                <w:rFonts w:ascii="Times New Roman" w:eastAsia="Times New Roman" w:hAnsi="Times New Roman" w:cs="Times New Roman"/>
                <w:bCs/>
                <w:sz w:val="24"/>
                <w:szCs w:val="20"/>
                <w:lang w:eastAsia="ru-RU"/>
              </w:rPr>
              <w:t>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w:t>
            </w:r>
            <w:r w:rsidR="00A46B6D" w:rsidRPr="00197357">
              <w:rPr>
                <w:rFonts w:ascii="Times New Roman" w:eastAsia="Times New Roman" w:hAnsi="Times New Roman" w:cs="Times New Roman"/>
                <w:bCs/>
                <w:sz w:val="24"/>
                <w:szCs w:val="20"/>
                <w:lang w:eastAsia="ru-RU"/>
              </w:rPr>
              <w:t>ы</w:t>
            </w:r>
            <w:r w:rsidRPr="00197357">
              <w:rPr>
                <w:rFonts w:ascii="Times New Roman" w:eastAsia="Times New Roman" w:hAnsi="Times New Roman" w:cs="Times New Roman"/>
                <w:bCs/>
                <w:sz w:val="24"/>
                <w:szCs w:val="20"/>
                <w:lang w:eastAsia="ru-RU"/>
              </w:rPr>
              <w:t xml:space="preserve"> Российской Федерации «Обеспечение доступным и комфортным жильем и коммунальными услугами граждан Российской Федерации» </w:t>
            </w:r>
            <w:r w:rsidRPr="00197357">
              <w:rPr>
                <w:rFonts w:ascii="Times New Roman" w:eastAsia="Times New Roman" w:hAnsi="Times New Roman" w:cs="Times New Roman"/>
                <w:sz w:val="24"/>
                <w:szCs w:val="20"/>
                <w:lang w:eastAsia="ru-RU"/>
              </w:rPr>
              <w:t xml:space="preserve">(пенсионеры, инвалиды </w:t>
            </w:r>
            <w:r w:rsidRPr="00197357">
              <w:rPr>
                <w:rFonts w:ascii="Times New Roman" w:eastAsia="Times New Roman" w:hAnsi="Times New Roman" w:cs="Times New Roman"/>
                <w:sz w:val="24"/>
                <w:szCs w:val="20"/>
                <w:lang w:val="en-US" w:eastAsia="ru-RU"/>
              </w:rPr>
              <w:t>I</w:t>
            </w:r>
            <w:r w:rsidRPr="00197357">
              <w:rPr>
                <w:rFonts w:ascii="Times New Roman" w:eastAsia="Times New Roman" w:hAnsi="Times New Roman" w:cs="Times New Roman"/>
                <w:sz w:val="24"/>
                <w:szCs w:val="20"/>
                <w:lang w:eastAsia="ru-RU"/>
              </w:rPr>
              <w:t xml:space="preserve"> и </w:t>
            </w:r>
            <w:r w:rsidRPr="00197357">
              <w:rPr>
                <w:rFonts w:ascii="Times New Roman" w:eastAsia="Times New Roman" w:hAnsi="Times New Roman" w:cs="Times New Roman"/>
                <w:sz w:val="24"/>
                <w:szCs w:val="20"/>
                <w:lang w:val="en-US" w:eastAsia="ru-RU"/>
              </w:rPr>
              <w:t>II</w:t>
            </w:r>
            <w:r w:rsidRPr="00197357">
              <w:rPr>
                <w:rFonts w:ascii="Times New Roman" w:eastAsia="Times New Roman" w:hAnsi="Times New Roman" w:cs="Times New Roman"/>
                <w:sz w:val="24"/>
                <w:szCs w:val="20"/>
                <w:lang w:eastAsia="ru-RU"/>
              </w:rPr>
              <w:t xml:space="preserve"> групп, инвалиды детства)</w:t>
            </w:r>
          </w:p>
        </w:tc>
        <w:tc>
          <w:tcPr>
            <w:tcW w:w="1099"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82/1</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76/0</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74/0</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75/0</w:t>
            </w:r>
          </w:p>
        </w:tc>
        <w:tc>
          <w:tcPr>
            <w:tcW w:w="1100" w:type="dxa"/>
            <w:shd w:val="clear" w:color="auto" w:fill="auto"/>
            <w:vAlign w:val="center"/>
          </w:tcPr>
          <w:p w:rsidR="00A47D93" w:rsidRPr="00197357" w:rsidRDefault="00197357"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70</w:t>
            </w:r>
            <w:r w:rsidR="00A47D93" w:rsidRPr="00197357">
              <w:rPr>
                <w:rFonts w:ascii="Times New Roman" w:eastAsia="Times New Roman" w:hAnsi="Times New Roman" w:cs="Times New Roman"/>
                <w:sz w:val="24"/>
                <w:szCs w:val="20"/>
                <w:lang w:eastAsia="ru-RU"/>
              </w:rPr>
              <w:t>/0</w:t>
            </w:r>
          </w:p>
        </w:tc>
      </w:tr>
      <w:tr w:rsidR="00A47D93" w:rsidRPr="0041526C" w:rsidTr="002F3644">
        <w:tc>
          <w:tcPr>
            <w:tcW w:w="4248" w:type="dxa"/>
            <w:shd w:val="clear" w:color="auto" w:fill="auto"/>
            <w:vAlign w:val="center"/>
          </w:tcPr>
          <w:p w:rsidR="00A47D93" w:rsidRPr="00197357" w:rsidRDefault="00A47D93" w:rsidP="00A47D93">
            <w:pPr>
              <w:widowControl w:val="0"/>
              <w:spacing w:after="0" w:line="240" w:lineRule="auto"/>
              <w:rPr>
                <w:rFonts w:ascii="Times New Roman" w:eastAsia="Times New Roman" w:hAnsi="Times New Roman" w:cs="Times New Roman"/>
                <w:sz w:val="24"/>
                <w:szCs w:val="20"/>
                <w:lang w:eastAsia="ru-RU"/>
              </w:rPr>
            </w:pPr>
            <w:r w:rsidRPr="00197357">
              <w:rPr>
                <w:rFonts w:ascii="Times New Roman" w:eastAsia="Times New Roman" w:hAnsi="Times New Roman" w:cs="Times New Roman"/>
                <w:bCs/>
                <w:sz w:val="24"/>
                <w:szCs w:val="20"/>
                <w:lang w:eastAsia="ru-RU"/>
              </w:rPr>
              <w:t>Граждане,</w:t>
            </w:r>
            <w:r w:rsidRPr="00197357">
              <w:rPr>
                <w:rFonts w:ascii="Times New Roman" w:eastAsia="Times New Roman" w:hAnsi="Times New Roman" w:cs="Times New Roman"/>
                <w:sz w:val="24"/>
                <w:szCs w:val="24"/>
                <w:lang w:eastAsia="ru-RU"/>
              </w:rPr>
              <w:t xml:space="preserve"> </w:t>
            </w:r>
            <w:r w:rsidRPr="00197357">
              <w:rPr>
                <w:rFonts w:ascii="Times New Roman" w:eastAsia="Times New Roman" w:hAnsi="Times New Roman" w:cs="Times New Roman"/>
                <w:bCs/>
                <w:sz w:val="24"/>
                <w:szCs w:val="20"/>
                <w:lang w:eastAsia="ru-RU"/>
              </w:rPr>
              <w:t>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w:t>
            </w:r>
            <w:r w:rsidR="00197357" w:rsidRPr="00197357">
              <w:rPr>
                <w:rFonts w:ascii="Times New Roman" w:eastAsia="Times New Roman" w:hAnsi="Times New Roman" w:cs="Times New Roman"/>
                <w:bCs/>
                <w:sz w:val="24"/>
                <w:szCs w:val="20"/>
                <w:lang w:eastAsia="ru-RU"/>
              </w:rPr>
              <w:t>ы</w:t>
            </w:r>
            <w:r w:rsidRPr="00197357">
              <w:rPr>
                <w:rFonts w:ascii="Times New Roman" w:eastAsia="Times New Roman" w:hAnsi="Times New Roman" w:cs="Times New Roman"/>
                <w:bCs/>
                <w:sz w:val="24"/>
                <w:szCs w:val="20"/>
                <w:lang w:eastAsia="ru-RU"/>
              </w:rPr>
              <w:t xml:space="preserve"> Российской Федерации «Обеспечение доступным и комфортным жильем и коммунальными услугами граждан Российской Федерации» (вынужденные переселенцы)</w:t>
            </w:r>
          </w:p>
        </w:tc>
        <w:tc>
          <w:tcPr>
            <w:tcW w:w="1099"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4/1</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2/2</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0</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0</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0</w:t>
            </w:r>
          </w:p>
        </w:tc>
      </w:tr>
      <w:tr w:rsidR="00A47D93" w:rsidRPr="0041526C" w:rsidTr="002F3644">
        <w:trPr>
          <w:trHeight w:val="3372"/>
        </w:trPr>
        <w:tc>
          <w:tcPr>
            <w:tcW w:w="4248" w:type="dxa"/>
            <w:shd w:val="clear" w:color="auto" w:fill="auto"/>
            <w:vAlign w:val="center"/>
          </w:tcPr>
          <w:p w:rsidR="00A47D93" w:rsidRPr="00197357" w:rsidRDefault="00A47D93" w:rsidP="00A47D93">
            <w:pPr>
              <w:widowControl w:val="0"/>
              <w:autoSpaceDE w:val="0"/>
              <w:autoSpaceDN w:val="0"/>
              <w:adjustRightInd w:val="0"/>
              <w:spacing w:after="0" w:line="240" w:lineRule="auto"/>
              <w:rPr>
                <w:rFonts w:ascii="Times New Roman" w:eastAsia="Times New Roman" w:hAnsi="Times New Roman" w:cs="Times New Roman"/>
                <w:bCs/>
                <w:sz w:val="24"/>
                <w:szCs w:val="20"/>
                <w:lang w:eastAsia="ru-RU"/>
              </w:rPr>
            </w:pPr>
            <w:r w:rsidRPr="00197357">
              <w:rPr>
                <w:rFonts w:ascii="Times New Roman" w:eastAsia="Times New Roman" w:hAnsi="Times New Roman" w:cs="Times New Roman"/>
                <w:bCs/>
                <w:sz w:val="24"/>
                <w:szCs w:val="20"/>
                <w:lang w:eastAsia="ru-RU"/>
              </w:rPr>
              <w:t>Граждане,</w:t>
            </w:r>
            <w:r w:rsidRPr="00197357">
              <w:rPr>
                <w:rFonts w:ascii="Times New Roman" w:eastAsia="Times New Roman" w:hAnsi="Times New Roman" w:cs="Times New Roman"/>
                <w:sz w:val="24"/>
                <w:szCs w:val="24"/>
                <w:lang w:eastAsia="ru-RU"/>
              </w:rPr>
              <w:t xml:space="preserve"> </w:t>
            </w:r>
            <w:r w:rsidRPr="00197357">
              <w:rPr>
                <w:rFonts w:ascii="Times New Roman" w:eastAsia="Times New Roman" w:hAnsi="Times New Roman" w:cs="Times New Roman"/>
                <w:bCs/>
                <w:sz w:val="24"/>
                <w:szCs w:val="20"/>
                <w:lang w:eastAsia="ru-RU"/>
              </w:rPr>
              <w:t>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w:t>
            </w:r>
            <w:r w:rsidR="00197357" w:rsidRPr="00197357">
              <w:rPr>
                <w:rFonts w:ascii="Times New Roman" w:eastAsia="Times New Roman" w:hAnsi="Times New Roman" w:cs="Times New Roman"/>
                <w:bCs/>
                <w:sz w:val="24"/>
                <w:szCs w:val="20"/>
                <w:lang w:eastAsia="ru-RU"/>
              </w:rPr>
              <w:t>ы</w:t>
            </w:r>
            <w:r w:rsidRPr="00197357">
              <w:rPr>
                <w:rFonts w:ascii="Times New Roman" w:eastAsia="Times New Roman" w:hAnsi="Times New Roman" w:cs="Times New Roman"/>
                <w:bCs/>
                <w:sz w:val="24"/>
                <w:szCs w:val="20"/>
                <w:lang w:eastAsia="ru-RU"/>
              </w:rPr>
              <w:t xml:space="preserve"> Российской Федерации «Обеспечение доступным и комфортным жильем и коммунальными услугами граждан Российской Федерации» (граждане, подвергшиеся радиационному воздействию вследствие катастрофы на Чернобыльской АЭС)</w:t>
            </w:r>
          </w:p>
        </w:tc>
        <w:tc>
          <w:tcPr>
            <w:tcW w:w="1099"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2/1</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2/0</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2/1</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1/0</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1/0</w:t>
            </w:r>
          </w:p>
        </w:tc>
      </w:tr>
      <w:tr w:rsidR="00A47D93" w:rsidRPr="0041526C" w:rsidTr="002F3644">
        <w:trPr>
          <w:trHeight w:val="2246"/>
        </w:trPr>
        <w:tc>
          <w:tcPr>
            <w:tcW w:w="4248" w:type="dxa"/>
            <w:shd w:val="clear" w:color="auto" w:fill="auto"/>
            <w:vAlign w:val="center"/>
          </w:tcPr>
          <w:p w:rsidR="00A47D93" w:rsidRPr="00197357" w:rsidRDefault="00197357" w:rsidP="00A47D9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Г</w:t>
            </w:r>
            <w:r w:rsidR="00A47D93" w:rsidRPr="00197357">
              <w:rPr>
                <w:rFonts w:ascii="Times New Roman" w:eastAsia="Times New Roman" w:hAnsi="Times New Roman" w:cs="Times New Roman"/>
                <w:sz w:val="24"/>
                <w:szCs w:val="20"/>
                <w:lang w:eastAsia="ru-RU"/>
              </w:rPr>
              <w:t>раждане</w:t>
            </w:r>
            <w:r w:rsidRPr="00197357">
              <w:rPr>
                <w:rFonts w:ascii="Times New Roman" w:eastAsia="Times New Roman" w:hAnsi="Times New Roman" w:cs="Times New Roman"/>
                <w:sz w:val="24"/>
                <w:szCs w:val="20"/>
                <w:lang w:eastAsia="ru-RU"/>
              </w:rPr>
              <w:t>,</w:t>
            </w:r>
            <w:r w:rsidR="00A47D93" w:rsidRPr="00197357">
              <w:rPr>
                <w:rFonts w:ascii="Times New Roman" w:eastAsia="Times New Roman" w:hAnsi="Times New Roman" w:cs="Times New Roman"/>
                <w:sz w:val="24"/>
                <w:szCs w:val="20"/>
                <w:lang w:eastAsia="ru-RU"/>
              </w:rPr>
              <w:t xml:space="preserve"> участники подпрограммы     </w:t>
            </w:r>
            <w:r w:rsidR="00A47D93" w:rsidRPr="00197357">
              <w:rPr>
                <w:rFonts w:ascii="Times New Roman" w:eastAsia="Times New Roman" w:hAnsi="Times New Roman" w:cs="Times New Roman"/>
                <w:sz w:val="24"/>
                <w:szCs w:val="24"/>
                <w:lang w:eastAsia="ru-RU"/>
              </w:rPr>
              <w:t>«Предоставление жилищных субсидий гражданам, выезжающим из Ханты - Мансийского автономного округа – Югры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w:t>
            </w:r>
          </w:p>
        </w:tc>
        <w:tc>
          <w:tcPr>
            <w:tcW w:w="1099"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148/0</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148/0</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117/0</w:t>
            </w:r>
          </w:p>
        </w:tc>
        <w:tc>
          <w:tcPr>
            <w:tcW w:w="1100" w:type="dxa"/>
            <w:shd w:val="clear" w:color="auto" w:fill="auto"/>
            <w:vAlign w:val="center"/>
          </w:tcPr>
          <w:p w:rsidR="00A47D93" w:rsidRPr="00197357" w:rsidRDefault="00A47D93"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114/0</w:t>
            </w:r>
          </w:p>
        </w:tc>
        <w:tc>
          <w:tcPr>
            <w:tcW w:w="1100" w:type="dxa"/>
            <w:shd w:val="clear" w:color="auto" w:fill="auto"/>
            <w:vAlign w:val="center"/>
          </w:tcPr>
          <w:p w:rsidR="00A47D93" w:rsidRPr="00197357" w:rsidRDefault="00197357" w:rsidP="00A47D93">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98</w:t>
            </w:r>
            <w:r w:rsidR="00A47D93" w:rsidRPr="00197357">
              <w:rPr>
                <w:rFonts w:ascii="Times New Roman" w:eastAsia="Times New Roman" w:hAnsi="Times New Roman" w:cs="Times New Roman"/>
                <w:sz w:val="24"/>
                <w:szCs w:val="20"/>
                <w:lang w:eastAsia="ru-RU"/>
              </w:rPr>
              <w:t>/0</w:t>
            </w:r>
          </w:p>
        </w:tc>
      </w:tr>
    </w:tbl>
    <w:p w:rsidR="00197357" w:rsidRDefault="00197357" w:rsidP="0057503E">
      <w:pPr>
        <w:widowControl w:val="0"/>
        <w:spacing w:after="0" w:line="240" w:lineRule="auto"/>
        <w:jc w:val="right"/>
        <w:rPr>
          <w:rFonts w:ascii="Times New Roman" w:eastAsia="Times New Roman" w:hAnsi="Times New Roman" w:cs="Times New Roman"/>
          <w:color w:val="FF0000"/>
          <w:sz w:val="24"/>
          <w:szCs w:val="20"/>
          <w:lang w:eastAsia="ru-RU"/>
        </w:rPr>
      </w:pPr>
    </w:p>
    <w:p w:rsidR="0057503E" w:rsidRPr="00197357" w:rsidRDefault="00062008" w:rsidP="0057503E">
      <w:pPr>
        <w:widowControl w:val="0"/>
        <w:spacing w:after="0" w:line="240" w:lineRule="auto"/>
        <w:jc w:val="right"/>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lastRenderedPageBreak/>
        <w:t>Таблица 24</w:t>
      </w:r>
    </w:p>
    <w:p w:rsidR="0057503E" w:rsidRPr="00197357" w:rsidRDefault="0057503E" w:rsidP="0057503E">
      <w:pPr>
        <w:widowControl w:val="0"/>
        <w:spacing w:after="0" w:line="240" w:lineRule="auto"/>
        <w:jc w:val="right"/>
        <w:rPr>
          <w:rFonts w:ascii="Times New Roman" w:eastAsia="Times New Roman" w:hAnsi="Times New Roman" w:cs="Times New Roman"/>
          <w:sz w:val="24"/>
          <w:szCs w:val="20"/>
          <w:lang w:eastAsia="ru-RU"/>
        </w:rPr>
      </w:pPr>
    </w:p>
    <w:p w:rsidR="0057503E" w:rsidRPr="00197357" w:rsidRDefault="0057503E" w:rsidP="0057503E">
      <w:pPr>
        <w:widowControl w:val="0"/>
        <w:spacing w:after="0" w:line="240" w:lineRule="auto"/>
        <w:jc w:val="center"/>
        <w:rPr>
          <w:rFonts w:ascii="Times New Roman" w:eastAsia="Times New Roman" w:hAnsi="Times New Roman" w:cs="Times New Roman"/>
          <w:sz w:val="24"/>
          <w:szCs w:val="20"/>
          <w:lang w:eastAsia="ru-RU"/>
        </w:rPr>
      </w:pPr>
      <w:r w:rsidRPr="00197357">
        <w:rPr>
          <w:rFonts w:ascii="Times New Roman" w:eastAsia="Times New Roman" w:hAnsi="Times New Roman" w:cs="Times New Roman"/>
          <w:sz w:val="24"/>
          <w:szCs w:val="20"/>
          <w:lang w:eastAsia="ru-RU"/>
        </w:rPr>
        <w:t>Расселение аварийного и непр</w:t>
      </w:r>
      <w:r w:rsidR="00197357" w:rsidRPr="00197357">
        <w:rPr>
          <w:rFonts w:ascii="Times New Roman" w:eastAsia="Times New Roman" w:hAnsi="Times New Roman" w:cs="Times New Roman"/>
          <w:sz w:val="24"/>
          <w:szCs w:val="20"/>
          <w:lang w:eastAsia="ru-RU"/>
        </w:rPr>
        <w:t>игодного жилищного фонда за 2020-2024</w:t>
      </w:r>
      <w:r w:rsidRPr="00197357">
        <w:rPr>
          <w:rFonts w:ascii="Times New Roman" w:eastAsia="Times New Roman" w:hAnsi="Times New Roman" w:cs="Times New Roman"/>
          <w:sz w:val="24"/>
          <w:szCs w:val="20"/>
          <w:lang w:eastAsia="ru-RU"/>
        </w:rPr>
        <w:t xml:space="preserve"> годы</w:t>
      </w:r>
    </w:p>
    <w:p w:rsidR="0057503E" w:rsidRPr="0041526C" w:rsidRDefault="0057503E" w:rsidP="0057503E">
      <w:pPr>
        <w:widowControl w:val="0"/>
        <w:spacing w:after="0" w:line="240" w:lineRule="auto"/>
        <w:jc w:val="center"/>
        <w:rPr>
          <w:rFonts w:ascii="Times New Roman" w:eastAsia="Times New Roman" w:hAnsi="Times New Roman" w:cs="Times New Roman"/>
          <w:color w:val="FF0000"/>
          <w:sz w:val="24"/>
          <w:szCs w:val="20"/>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992"/>
        <w:gridCol w:w="1134"/>
        <w:gridCol w:w="1134"/>
        <w:gridCol w:w="1134"/>
        <w:gridCol w:w="963"/>
      </w:tblGrid>
      <w:tr w:rsidR="00BC239F" w:rsidRPr="0041526C" w:rsidTr="00BC239F">
        <w:trPr>
          <w:trHeight w:val="489"/>
          <w:tblHeader/>
        </w:trPr>
        <w:tc>
          <w:tcPr>
            <w:tcW w:w="4424" w:type="dxa"/>
            <w:shd w:val="clear" w:color="auto" w:fill="auto"/>
            <w:vAlign w:val="center"/>
          </w:tcPr>
          <w:p w:rsidR="00A47D93" w:rsidRPr="00197357" w:rsidRDefault="00A47D93" w:rsidP="00A47D93">
            <w:pPr>
              <w:widowControl w:val="0"/>
              <w:spacing w:after="0" w:line="240" w:lineRule="auto"/>
              <w:jc w:val="center"/>
              <w:rPr>
                <w:rFonts w:ascii="Times New Roman" w:eastAsia="Calibri" w:hAnsi="Times New Roman" w:cs="Times New Roman"/>
                <w:sz w:val="20"/>
                <w:szCs w:val="20"/>
                <w:lang w:eastAsia="ru-RU"/>
              </w:rPr>
            </w:pPr>
            <w:r w:rsidRPr="00197357">
              <w:rPr>
                <w:rFonts w:ascii="Times New Roman" w:eastAsia="Calibri" w:hAnsi="Times New Roman" w:cs="Times New Roman"/>
                <w:sz w:val="20"/>
                <w:szCs w:val="20"/>
                <w:lang w:eastAsia="ru-RU"/>
              </w:rPr>
              <w:t>Наименование показателя</w:t>
            </w:r>
          </w:p>
        </w:tc>
        <w:tc>
          <w:tcPr>
            <w:tcW w:w="992" w:type="dxa"/>
            <w:shd w:val="clear" w:color="auto" w:fill="auto"/>
            <w:vAlign w:val="center"/>
          </w:tcPr>
          <w:p w:rsidR="00A47D93" w:rsidRPr="00197357" w:rsidRDefault="00A47D93" w:rsidP="00A47D93">
            <w:pPr>
              <w:widowControl w:val="0"/>
              <w:spacing w:after="0" w:line="240" w:lineRule="auto"/>
              <w:jc w:val="center"/>
              <w:rPr>
                <w:rFonts w:ascii="Times New Roman" w:eastAsia="Calibri" w:hAnsi="Times New Roman" w:cs="Times New Roman"/>
                <w:sz w:val="20"/>
                <w:szCs w:val="20"/>
                <w:lang w:eastAsia="ru-RU"/>
              </w:rPr>
            </w:pPr>
            <w:r w:rsidRPr="00197357">
              <w:rPr>
                <w:rFonts w:ascii="Times New Roman" w:eastAsia="Calibri" w:hAnsi="Times New Roman" w:cs="Times New Roman"/>
                <w:sz w:val="20"/>
                <w:szCs w:val="20"/>
                <w:lang w:eastAsia="ru-RU"/>
              </w:rPr>
              <w:t xml:space="preserve"> 2020 год</w:t>
            </w:r>
          </w:p>
        </w:tc>
        <w:tc>
          <w:tcPr>
            <w:tcW w:w="1134" w:type="dxa"/>
            <w:shd w:val="clear" w:color="auto" w:fill="auto"/>
            <w:vAlign w:val="center"/>
          </w:tcPr>
          <w:p w:rsidR="00A47D93" w:rsidRPr="00197357" w:rsidRDefault="00A47D93" w:rsidP="00A47D93">
            <w:pPr>
              <w:widowControl w:val="0"/>
              <w:spacing w:after="0" w:line="240" w:lineRule="auto"/>
              <w:jc w:val="center"/>
              <w:rPr>
                <w:rFonts w:ascii="Times New Roman" w:eastAsia="Calibri" w:hAnsi="Times New Roman" w:cs="Times New Roman"/>
                <w:sz w:val="20"/>
                <w:szCs w:val="20"/>
                <w:lang w:eastAsia="ru-RU"/>
              </w:rPr>
            </w:pPr>
            <w:r w:rsidRPr="00197357">
              <w:rPr>
                <w:rFonts w:ascii="Times New Roman" w:eastAsia="Calibri" w:hAnsi="Times New Roman" w:cs="Times New Roman"/>
                <w:sz w:val="20"/>
                <w:szCs w:val="20"/>
                <w:lang w:eastAsia="ru-RU"/>
              </w:rPr>
              <w:t xml:space="preserve"> 2021 год</w:t>
            </w:r>
          </w:p>
        </w:tc>
        <w:tc>
          <w:tcPr>
            <w:tcW w:w="1134" w:type="dxa"/>
            <w:shd w:val="clear" w:color="auto" w:fill="auto"/>
            <w:vAlign w:val="center"/>
          </w:tcPr>
          <w:p w:rsidR="00A47D93" w:rsidRPr="00197357" w:rsidRDefault="00A47D93" w:rsidP="00A47D93">
            <w:pPr>
              <w:widowControl w:val="0"/>
              <w:spacing w:after="0" w:line="240" w:lineRule="auto"/>
              <w:jc w:val="center"/>
              <w:rPr>
                <w:rFonts w:ascii="Times New Roman" w:eastAsia="Calibri" w:hAnsi="Times New Roman" w:cs="Times New Roman"/>
                <w:sz w:val="20"/>
                <w:szCs w:val="20"/>
                <w:lang w:eastAsia="ru-RU"/>
              </w:rPr>
            </w:pPr>
            <w:r w:rsidRPr="00197357">
              <w:rPr>
                <w:rFonts w:ascii="Times New Roman" w:eastAsia="Calibri" w:hAnsi="Times New Roman" w:cs="Times New Roman"/>
                <w:sz w:val="20"/>
                <w:szCs w:val="20"/>
                <w:lang w:eastAsia="ru-RU"/>
              </w:rPr>
              <w:t xml:space="preserve"> 2022 год</w:t>
            </w:r>
          </w:p>
        </w:tc>
        <w:tc>
          <w:tcPr>
            <w:tcW w:w="1134" w:type="dxa"/>
            <w:shd w:val="clear" w:color="auto" w:fill="auto"/>
            <w:vAlign w:val="center"/>
          </w:tcPr>
          <w:p w:rsidR="00A47D93" w:rsidRPr="00197357" w:rsidRDefault="00A47D93" w:rsidP="00A47D93">
            <w:pPr>
              <w:widowControl w:val="0"/>
              <w:spacing w:after="0" w:line="240" w:lineRule="auto"/>
              <w:jc w:val="center"/>
              <w:rPr>
                <w:rFonts w:ascii="Times New Roman" w:eastAsia="Calibri" w:hAnsi="Times New Roman" w:cs="Times New Roman"/>
                <w:sz w:val="20"/>
                <w:szCs w:val="20"/>
                <w:lang w:eastAsia="ru-RU"/>
              </w:rPr>
            </w:pPr>
            <w:r w:rsidRPr="00197357">
              <w:rPr>
                <w:rFonts w:ascii="Times New Roman" w:eastAsia="Calibri" w:hAnsi="Times New Roman" w:cs="Times New Roman"/>
                <w:sz w:val="20"/>
                <w:szCs w:val="20"/>
                <w:lang w:eastAsia="ru-RU"/>
              </w:rPr>
              <w:t xml:space="preserve"> 2023 год</w:t>
            </w:r>
          </w:p>
        </w:tc>
        <w:tc>
          <w:tcPr>
            <w:tcW w:w="963" w:type="dxa"/>
            <w:shd w:val="clear" w:color="auto" w:fill="auto"/>
            <w:vAlign w:val="center"/>
          </w:tcPr>
          <w:p w:rsidR="00A47D93" w:rsidRPr="00197357" w:rsidRDefault="00A47D93" w:rsidP="00A47D93">
            <w:pPr>
              <w:widowControl w:val="0"/>
              <w:spacing w:after="0" w:line="240" w:lineRule="auto"/>
              <w:jc w:val="center"/>
              <w:rPr>
                <w:rFonts w:ascii="Times New Roman" w:eastAsia="Calibri" w:hAnsi="Times New Roman" w:cs="Times New Roman"/>
                <w:sz w:val="20"/>
                <w:szCs w:val="20"/>
                <w:lang w:eastAsia="ru-RU"/>
              </w:rPr>
            </w:pPr>
            <w:r w:rsidRPr="00197357">
              <w:rPr>
                <w:rFonts w:ascii="Times New Roman" w:eastAsia="Calibri" w:hAnsi="Times New Roman" w:cs="Times New Roman"/>
                <w:sz w:val="20"/>
                <w:szCs w:val="20"/>
                <w:lang w:eastAsia="ru-RU"/>
              </w:rPr>
              <w:t xml:space="preserve"> 2024 год</w:t>
            </w:r>
          </w:p>
        </w:tc>
      </w:tr>
      <w:tr w:rsidR="00BC239F" w:rsidRPr="0041526C" w:rsidTr="00BC239F">
        <w:trPr>
          <w:trHeight w:val="597"/>
        </w:trPr>
        <w:tc>
          <w:tcPr>
            <w:tcW w:w="4424" w:type="dxa"/>
            <w:shd w:val="clear" w:color="auto" w:fill="auto"/>
            <w:vAlign w:val="center"/>
          </w:tcPr>
          <w:p w:rsidR="00BC239F" w:rsidRDefault="00A47D93" w:rsidP="00A47D93">
            <w:pPr>
              <w:widowControl w:val="0"/>
              <w:spacing w:after="0" w:line="240" w:lineRule="auto"/>
              <w:rPr>
                <w:rFonts w:ascii="Times New Roman" w:eastAsia="Calibri" w:hAnsi="Times New Roman" w:cs="Times New Roman"/>
                <w:sz w:val="24"/>
                <w:lang w:eastAsia="ru-RU"/>
              </w:rPr>
            </w:pPr>
            <w:r w:rsidRPr="00197357">
              <w:rPr>
                <w:rFonts w:ascii="Times New Roman" w:eastAsia="Calibri" w:hAnsi="Times New Roman" w:cs="Times New Roman"/>
                <w:sz w:val="24"/>
                <w:lang w:eastAsia="ru-RU"/>
              </w:rPr>
              <w:t xml:space="preserve">Финансирование на приобретение, </w:t>
            </w:r>
          </w:p>
          <w:p w:rsidR="00A47D93" w:rsidRPr="00197357" w:rsidRDefault="00A47D93" w:rsidP="00A47D93">
            <w:pPr>
              <w:widowControl w:val="0"/>
              <w:spacing w:after="0" w:line="240" w:lineRule="auto"/>
              <w:rPr>
                <w:rFonts w:ascii="Times New Roman" w:eastAsia="Calibri" w:hAnsi="Times New Roman" w:cs="Times New Roman"/>
                <w:sz w:val="24"/>
                <w:lang w:eastAsia="ru-RU"/>
              </w:rPr>
            </w:pPr>
            <w:r w:rsidRPr="00197357">
              <w:rPr>
                <w:rFonts w:ascii="Times New Roman" w:eastAsia="Calibri" w:hAnsi="Times New Roman" w:cs="Times New Roman"/>
                <w:sz w:val="24"/>
                <w:lang w:eastAsia="ru-RU"/>
              </w:rPr>
              <w:t>изъятие жилых помещений, млн р</w:t>
            </w:r>
            <w:r w:rsidR="00197357" w:rsidRPr="00197357">
              <w:rPr>
                <w:rFonts w:ascii="Times New Roman" w:eastAsia="Calibri" w:hAnsi="Times New Roman" w:cs="Times New Roman"/>
                <w:sz w:val="24"/>
                <w:lang w:eastAsia="ru-RU"/>
              </w:rPr>
              <w:t>ублей</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246,05</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80,1</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97,06</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2 168,6</w:t>
            </w:r>
            <w:r w:rsidR="00197357" w:rsidRPr="00BC239F">
              <w:rPr>
                <w:rFonts w:ascii="Times New Roman" w:eastAsia="Calibri" w:hAnsi="Times New Roman" w:cs="Times New Roman"/>
                <w:sz w:val="24"/>
                <w:szCs w:val="24"/>
                <w:lang w:eastAsia="ru-RU"/>
              </w:rPr>
              <w:t>1</w:t>
            </w:r>
          </w:p>
        </w:tc>
        <w:tc>
          <w:tcPr>
            <w:tcW w:w="963" w:type="dxa"/>
            <w:shd w:val="clear" w:color="auto" w:fill="auto"/>
            <w:vAlign w:val="center"/>
          </w:tcPr>
          <w:p w:rsidR="00A47D93" w:rsidRPr="00BC239F" w:rsidRDefault="00197357"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163,05</w:t>
            </w:r>
          </w:p>
        </w:tc>
      </w:tr>
      <w:tr w:rsidR="00BC239F" w:rsidRPr="0041526C" w:rsidTr="00BC239F">
        <w:trPr>
          <w:trHeight w:val="435"/>
        </w:trPr>
        <w:tc>
          <w:tcPr>
            <w:tcW w:w="4424" w:type="dxa"/>
            <w:shd w:val="clear" w:color="auto" w:fill="auto"/>
            <w:vAlign w:val="center"/>
          </w:tcPr>
          <w:p w:rsidR="00A47D93" w:rsidRPr="0041526C" w:rsidRDefault="00A47D93" w:rsidP="00A47D93">
            <w:pPr>
              <w:widowControl w:val="0"/>
              <w:spacing w:after="0" w:line="240" w:lineRule="auto"/>
              <w:rPr>
                <w:rFonts w:ascii="Times New Roman" w:eastAsia="Calibri" w:hAnsi="Times New Roman" w:cs="Times New Roman"/>
                <w:color w:val="FF0000"/>
                <w:sz w:val="24"/>
                <w:lang w:eastAsia="ru-RU"/>
              </w:rPr>
            </w:pPr>
            <w:r w:rsidRPr="00BC239F">
              <w:rPr>
                <w:rFonts w:ascii="Times New Roman" w:eastAsia="Calibri" w:hAnsi="Times New Roman" w:cs="Times New Roman"/>
                <w:sz w:val="24"/>
                <w:lang w:eastAsia="ru-RU"/>
              </w:rPr>
              <w:t>Приобретено</w:t>
            </w:r>
            <w:r w:rsidR="00197357" w:rsidRPr="00BC239F">
              <w:rPr>
                <w:rFonts w:ascii="Times New Roman" w:eastAsia="Calibri" w:hAnsi="Times New Roman" w:cs="Times New Roman"/>
                <w:sz w:val="24"/>
                <w:lang w:eastAsia="ru-RU"/>
              </w:rPr>
              <w:t xml:space="preserve"> квартир</w:t>
            </w:r>
            <w:r w:rsidR="00BC239F" w:rsidRPr="00BC239F">
              <w:rPr>
                <w:rFonts w:ascii="Times New Roman" w:eastAsia="Calibri" w:hAnsi="Times New Roman" w:cs="Times New Roman"/>
                <w:sz w:val="24"/>
                <w:lang w:eastAsia="ru-RU"/>
              </w:rPr>
              <w:t>/выплачено возмещений</w:t>
            </w:r>
            <w:r w:rsidRPr="00BC239F">
              <w:rPr>
                <w:rFonts w:ascii="Times New Roman" w:eastAsia="Calibri" w:hAnsi="Times New Roman" w:cs="Times New Roman"/>
                <w:sz w:val="24"/>
                <w:lang w:eastAsia="ru-RU"/>
              </w:rPr>
              <w:t>, в том числе:</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963"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r>
      <w:tr w:rsidR="00BC239F" w:rsidRPr="0041526C" w:rsidTr="00BC239F">
        <w:trPr>
          <w:trHeight w:val="338"/>
        </w:trPr>
        <w:tc>
          <w:tcPr>
            <w:tcW w:w="4424" w:type="dxa"/>
            <w:shd w:val="clear" w:color="auto" w:fill="auto"/>
            <w:vAlign w:val="center"/>
          </w:tcPr>
          <w:p w:rsidR="00A47D93" w:rsidRPr="00197357" w:rsidRDefault="00A47D93" w:rsidP="00A47D93">
            <w:pPr>
              <w:widowControl w:val="0"/>
              <w:spacing w:after="0" w:line="240" w:lineRule="auto"/>
              <w:rPr>
                <w:rFonts w:ascii="Times New Roman" w:eastAsia="Calibri" w:hAnsi="Times New Roman" w:cs="Times New Roman"/>
                <w:sz w:val="24"/>
                <w:lang w:eastAsia="ru-RU"/>
              </w:rPr>
            </w:pPr>
            <w:r w:rsidRPr="00197357">
              <w:rPr>
                <w:rFonts w:ascii="Times New Roman" w:eastAsia="Calibri" w:hAnsi="Times New Roman" w:cs="Times New Roman"/>
                <w:sz w:val="24"/>
                <w:lang w:eastAsia="ru-RU"/>
              </w:rPr>
              <w:t>Количество квартир, шт.</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68</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4</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15</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437</w:t>
            </w:r>
          </w:p>
        </w:tc>
        <w:tc>
          <w:tcPr>
            <w:tcW w:w="963" w:type="dxa"/>
            <w:shd w:val="clear" w:color="auto" w:fill="auto"/>
            <w:vAlign w:val="center"/>
          </w:tcPr>
          <w:p w:rsidR="00A47D93" w:rsidRPr="00BC239F" w:rsidRDefault="00197357"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29</w:t>
            </w:r>
          </w:p>
        </w:tc>
      </w:tr>
      <w:tr w:rsidR="00BC239F" w:rsidRPr="0041526C" w:rsidTr="00BC239F">
        <w:trPr>
          <w:trHeight w:val="338"/>
        </w:trPr>
        <w:tc>
          <w:tcPr>
            <w:tcW w:w="4424" w:type="dxa"/>
            <w:shd w:val="clear" w:color="auto" w:fill="auto"/>
            <w:vAlign w:val="center"/>
          </w:tcPr>
          <w:p w:rsidR="00A47D93" w:rsidRPr="00197357" w:rsidRDefault="00A47D93" w:rsidP="00A47D93">
            <w:pPr>
              <w:widowControl w:val="0"/>
              <w:spacing w:after="0" w:line="240" w:lineRule="auto"/>
              <w:rPr>
                <w:rFonts w:ascii="Times New Roman" w:eastAsia="Calibri" w:hAnsi="Times New Roman" w:cs="Times New Roman"/>
                <w:sz w:val="24"/>
                <w:lang w:eastAsia="ru-RU"/>
              </w:rPr>
            </w:pPr>
            <w:r w:rsidRPr="00197357">
              <w:rPr>
                <w:rFonts w:ascii="Times New Roman" w:eastAsia="Calibri" w:hAnsi="Times New Roman" w:cs="Times New Roman"/>
                <w:sz w:val="24"/>
                <w:lang w:eastAsia="ru-RU"/>
              </w:rPr>
              <w:t>Общая площадь, тыс. кв. м</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4 223,8</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284,3</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1,07</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21,7</w:t>
            </w:r>
          </w:p>
        </w:tc>
        <w:tc>
          <w:tcPr>
            <w:tcW w:w="963" w:type="dxa"/>
            <w:shd w:val="clear" w:color="auto" w:fill="auto"/>
            <w:vAlign w:val="center"/>
          </w:tcPr>
          <w:p w:rsidR="00A47D93" w:rsidRPr="00BC239F" w:rsidRDefault="00197357"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1,8</w:t>
            </w:r>
          </w:p>
        </w:tc>
      </w:tr>
      <w:tr w:rsidR="00BC239F" w:rsidRPr="0041526C" w:rsidTr="00BC239F">
        <w:trPr>
          <w:trHeight w:val="334"/>
        </w:trPr>
        <w:tc>
          <w:tcPr>
            <w:tcW w:w="4424" w:type="dxa"/>
            <w:shd w:val="clear" w:color="auto" w:fill="auto"/>
            <w:vAlign w:val="center"/>
          </w:tcPr>
          <w:p w:rsidR="00A47D93" w:rsidRPr="00BC239F" w:rsidRDefault="00A47D93" w:rsidP="00A47D93">
            <w:pPr>
              <w:widowControl w:val="0"/>
              <w:spacing w:after="0" w:line="240" w:lineRule="auto"/>
              <w:rPr>
                <w:rFonts w:ascii="Times New Roman" w:eastAsia="Times New Roman" w:hAnsi="Times New Roman" w:cs="Times New Roman"/>
                <w:sz w:val="24"/>
                <w:szCs w:val="24"/>
                <w:lang w:eastAsia="ru-RU"/>
              </w:rPr>
            </w:pPr>
            <w:r w:rsidRPr="00BC239F">
              <w:rPr>
                <w:rFonts w:ascii="Times New Roman" w:eastAsia="Calibri" w:hAnsi="Times New Roman" w:cs="Times New Roman"/>
                <w:sz w:val="24"/>
                <w:lang w:eastAsia="ru-RU"/>
              </w:rPr>
              <w:t>Финансирование на приобретение жилых помещений</w:t>
            </w:r>
            <w:r w:rsidRPr="00BC239F">
              <w:rPr>
                <w:rFonts w:ascii="Times New Roman" w:eastAsia="Times New Roman" w:hAnsi="Times New Roman" w:cs="Times New Roman"/>
                <w:sz w:val="24"/>
                <w:szCs w:val="24"/>
                <w:lang w:eastAsia="ru-RU"/>
              </w:rPr>
              <w:t xml:space="preserve"> в рамках регионального проекта «Обеспечение устойчивого сокращения непригодного для прожи</w:t>
            </w:r>
            <w:r w:rsidR="00BC239F" w:rsidRPr="00BC239F">
              <w:rPr>
                <w:rFonts w:ascii="Times New Roman" w:eastAsia="Times New Roman" w:hAnsi="Times New Roman" w:cs="Times New Roman"/>
                <w:sz w:val="24"/>
                <w:szCs w:val="24"/>
                <w:lang w:eastAsia="ru-RU"/>
              </w:rPr>
              <w:t>вания жилищного фонда», млн рублей</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340,7</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680,4</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816,9</w:t>
            </w:r>
          </w:p>
        </w:tc>
        <w:tc>
          <w:tcPr>
            <w:tcW w:w="1134" w:type="dxa"/>
            <w:shd w:val="clear" w:color="auto" w:fill="auto"/>
            <w:vAlign w:val="center"/>
          </w:tcPr>
          <w:p w:rsidR="00A47D93" w:rsidRPr="00BC239F" w:rsidRDefault="00BC239F"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2 120,06</w:t>
            </w:r>
          </w:p>
        </w:tc>
        <w:tc>
          <w:tcPr>
            <w:tcW w:w="963" w:type="dxa"/>
            <w:shd w:val="clear" w:color="auto" w:fill="auto"/>
            <w:vAlign w:val="center"/>
          </w:tcPr>
          <w:p w:rsidR="00A47D93" w:rsidRPr="00BC239F" w:rsidRDefault="00BC239F"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85,04</w:t>
            </w:r>
          </w:p>
        </w:tc>
      </w:tr>
      <w:tr w:rsidR="00BC239F" w:rsidRPr="0041526C" w:rsidTr="00BC239F">
        <w:trPr>
          <w:trHeight w:val="575"/>
        </w:trPr>
        <w:tc>
          <w:tcPr>
            <w:tcW w:w="4424" w:type="dxa"/>
            <w:shd w:val="clear" w:color="auto" w:fill="auto"/>
            <w:vAlign w:val="center"/>
          </w:tcPr>
          <w:p w:rsidR="00A47D93" w:rsidRPr="00BC239F" w:rsidRDefault="00A47D93" w:rsidP="00A47D93">
            <w:pPr>
              <w:widowControl w:val="0"/>
              <w:spacing w:after="0" w:line="240" w:lineRule="auto"/>
              <w:rPr>
                <w:rFonts w:ascii="Times New Roman" w:eastAsia="Calibri" w:hAnsi="Times New Roman" w:cs="Times New Roman"/>
                <w:sz w:val="24"/>
                <w:lang w:eastAsia="ru-RU"/>
              </w:rPr>
            </w:pPr>
            <w:r w:rsidRPr="00BC239F">
              <w:rPr>
                <w:rFonts w:ascii="Times New Roman" w:eastAsia="Calibri" w:hAnsi="Times New Roman" w:cs="Times New Roman"/>
                <w:sz w:val="24"/>
                <w:lang w:eastAsia="ru-RU"/>
              </w:rPr>
              <w:t>Приобретено</w:t>
            </w:r>
            <w:r w:rsidR="00BC239F" w:rsidRPr="00BC239F">
              <w:rPr>
                <w:rFonts w:ascii="Times New Roman" w:eastAsia="Calibri" w:hAnsi="Times New Roman" w:cs="Times New Roman"/>
                <w:sz w:val="24"/>
                <w:lang w:eastAsia="ru-RU"/>
              </w:rPr>
              <w:t xml:space="preserve"> квартир/выплачено возмещений</w:t>
            </w:r>
            <w:r w:rsidRPr="00BC239F">
              <w:rPr>
                <w:rFonts w:ascii="Times New Roman" w:eastAsia="Calibri" w:hAnsi="Times New Roman" w:cs="Times New Roman"/>
                <w:sz w:val="24"/>
                <w:lang w:eastAsia="ru-RU"/>
              </w:rPr>
              <w:t>, в том числе:</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p>
        </w:tc>
        <w:tc>
          <w:tcPr>
            <w:tcW w:w="963"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p>
        </w:tc>
      </w:tr>
      <w:tr w:rsidR="00BC239F" w:rsidRPr="0041526C" w:rsidTr="00BC239F">
        <w:trPr>
          <w:trHeight w:val="454"/>
        </w:trPr>
        <w:tc>
          <w:tcPr>
            <w:tcW w:w="4424" w:type="dxa"/>
            <w:shd w:val="clear" w:color="auto" w:fill="auto"/>
            <w:vAlign w:val="center"/>
          </w:tcPr>
          <w:p w:rsidR="00A47D93" w:rsidRPr="00BC239F" w:rsidRDefault="00A47D93" w:rsidP="00A47D93">
            <w:pPr>
              <w:widowControl w:val="0"/>
              <w:spacing w:after="0" w:line="240" w:lineRule="auto"/>
              <w:rPr>
                <w:rFonts w:ascii="Times New Roman" w:eastAsia="Calibri" w:hAnsi="Times New Roman" w:cs="Times New Roman"/>
                <w:sz w:val="24"/>
                <w:lang w:eastAsia="ru-RU"/>
              </w:rPr>
            </w:pPr>
            <w:r w:rsidRPr="00BC239F">
              <w:rPr>
                <w:rFonts w:ascii="Times New Roman" w:eastAsia="Calibri" w:hAnsi="Times New Roman" w:cs="Times New Roman"/>
                <w:sz w:val="24"/>
                <w:lang w:eastAsia="ru-RU"/>
              </w:rPr>
              <w:t>Количество квартир, шт.</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130</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178</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194</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435</w:t>
            </w:r>
          </w:p>
        </w:tc>
        <w:tc>
          <w:tcPr>
            <w:tcW w:w="963" w:type="dxa"/>
            <w:shd w:val="clear" w:color="auto" w:fill="auto"/>
            <w:vAlign w:val="center"/>
          </w:tcPr>
          <w:p w:rsidR="00A47D93" w:rsidRPr="00BC239F" w:rsidRDefault="00BC239F"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52</w:t>
            </w:r>
          </w:p>
        </w:tc>
      </w:tr>
      <w:tr w:rsidR="00BC239F" w:rsidRPr="0041526C" w:rsidTr="00BC239F">
        <w:trPr>
          <w:trHeight w:val="454"/>
        </w:trPr>
        <w:tc>
          <w:tcPr>
            <w:tcW w:w="4424" w:type="dxa"/>
            <w:shd w:val="clear" w:color="auto" w:fill="auto"/>
            <w:vAlign w:val="center"/>
          </w:tcPr>
          <w:p w:rsidR="00A47D93" w:rsidRPr="00BC239F" w:rsidRDefault="00A47D93" w:rsidP="00A47D93">
            <w:pPr>
              <w:widowControl w:val="0"/>
              <w:spacing w:after="0" w:line="240" w:lineRule="auto"/>
              <w:rPr>
                <w:rFonts w:ascii="Times New Roman" w:eastAsia="Calibri" w:hAnsi="Times New Roman" w:cs="Times New Roman"/>
                <w:sz w:val="24"/>
                <w:lang w:eastAsia="ru-RU"/>
              </w:rPr>
            </w:pPr>
            <w:r w:rsidRPr="00BC239F">
              <w:rPr>
                <w:rFonts w:ascii="Times New Roman" w:eastAsia="Calibri" w:hAnsi="Times New Roman" w:cs="Times New Roman"/>
                <w:sz w:val="24"/>
                <w:lang w:eastAsia="ru-RU"/>
              </w:rPr>
              <w:t>Общая площадь, кв. м</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7 025,1</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12 124,3</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10 202,0</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20 922,2</w:t>
            </w:r>
          </w:p>
        </w:tc>
        <w:tc>
          <w:tcPr>
            <w:tcW w:w="963" w:type="dxa"/>
            <w:shd w:val="clear" w:color="auto" w:fill="auto"/>
            <w:vAlign w:val="center"/>
          </w:tcPr>
          <w:p w:rsidR="00A47D93" w:rsidRPr="00BC239F" w:rsidRDefault="00BC239F" w:rsidP="00BC239F">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1,5</w:t>
            </w:r>
          </w:p>
        </w:tc>
      </w:tr>
      <w:tr w:rsidR="00BC239F" w:rsidRPr="0041526C" w:rsidTr="00BC239F">
        <w:trPr>
          <w:trHeight w:val="575"/>
        </w:trPr>
        <w:tc>
          <w:tcPr>
            <w:tcW w:w="4424" w:type="dxa"/>
            <w:shd w:val="clear" w:color="auto" w:fill="auto"/>
            <w:vAlign w:val="center"/>
          </w:tcPr>
          <w:p w:rsidR="00A47D93" w:rsidRPr="00BC239F" w:rsidRDefault="00A47D93" w:rsidP="00A47D93">
            <w:pPr>
              <w:widowControl w:val="0"/>
              <w:spacing w:after="0" w:line="240" w:lineRule="auto"/>
              <w:rPr>
                <w:rFonts w:ascii="Times New Roman" w:eastAsia="Calibri" w:hAnsi="Times New Roman" w:cs="Times New Roman"/>
                <w:sz w:val="24"/>
                <w:lang w:eastAsia="ru-RU"/>
              </w:rPr>
            </w:pPr>
            <w:r w:rsidRPr="00BC239F">
              <w:rPr>
                <w:rFonts w:ascii="Times New Roman" w:eastAsia="Calibri" w:hAnsi="Times New Roman" w:cs="Times New Roman"/>
                <w:sz w:val="24"/>
                <w:lang w:eastAsia="ru-RU"/>
              </w:rPr>
              <w:t>Расселено аварийного, непригодного жилищного фонда, в том числе:</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963"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r>
      <w:tr w:rsidR="00BC239F" w:rsidRPr="0041526C" w:rsidTr="00BC239F">
        <w:trPr>
          <w:trHeight w:val="499"/>
        </w:trPr>
        <w:tc>
          <w:tcPr>
            <w:tcW w:w="4424" w:type="dxa"/>
            <w:shd w:val="clear" w:color="auto" w:fill="auto"/>
            <w:vAlign w:val="center"/>
          </w:tcPr>
          <w:p w:rsidR="00A47D93" w:rsidRPr="00BC239F" w:rsidRDefault="00A47D93" w:rsidP="00A47D93">
            <w:pPr>
              <w:widowControl w:val="0"/>
              <w:spacing w:after="0" w:line="240" w:lineRule="auto"/>
              <w:rPr>
                <w:rFonts w:ascii="Times New Roman" w:eastAsia="Calibri" w:hAnsi="Times New Roman" w:cs="Times New Roman"/>
                <w:sz w:val="24"/>
                <w:lang w:eastAsia="ru-RU"/>
              </w:rPr>
            </w:pPr>
            <w:r w:rsidRPr="00BC239F">
              <w:rPr>
                <w:rFonts w:ascii="Times New Roman" w:eastAsia="Calibri" w:hAnsi="Times New Roman" w:cs="Times New Roman"/>
                <w:sz w:val="24"/>
                <w:lang w:eastAsia="ru-RU"/>
              </w:rPr>
              <w:t>Количество домов</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29</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25</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6</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28</w:t>
            </w:r>
          </w:p>
        </w:tc>
        <w:tc>
          <w:tcPr>
            <w:tcW w:w="963" w:type="dxa"/>
            <w:shd w:val="clear" w:color="auto" w:fill="auto"/>
            <w:vAlign w:val="center"/>
          </w:tcPr>
          <w:p w:rsidR="00A47D93" w:rsidRPr="00BC239F" w:rsidRDefault="00BC239F"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39</w:t>
            </w:r>
          </w:p>
        </w:tc>
      </w:tr>
      <w:tr w:rsidR="00BC239F" w:rsidRPr="0041526C" w:rsidTr="00BC239F">
        <w:trPr>
          <w:trHeight w:val="499"/>
        </w:trPr>
        <w:tc>
          <w:tcPr>
            <w:tcW w:w="4424" w:type="dxa"/>
            <w:shd w:val="clear" w:color="auto" w:fill="auto"/>
            <w:vAlign w:val="center"/>
          </w:tcPr>
          <w:p w:rsidR="00A47D93" w:rsidRPr="00BC239F" w:rsidRDefault="00A47D93" w:rsidP="00A47D93">
            <w:pPr>
              <w:widowControl w:val="0"/>
              <w:spacing w:after="0" w:line="240" w:lineRule="auto"/>
              <w:rPr>
                <w:rFonts w:ascii="Times New Roman" w:eastAsia="Calibri" w:hAnsi="Times New Roman" w:cs="Times New Roman"/>
                <w:sz w:val="24"/>
                <w:lang w:eastAsia="ru-RU"/>
              </w:rPr>
            </w:pPr>
            <w:r w:rsidRPr="00BC239F">
              <w:rPr>
                <w:rFonts w:ascii="Times New Roman" w:eastAsia="Calibri" w:hAnsi="Times New Roman" w:cs="Times New Roman"/>
                <w:sz w:val="24"/>
                <w:lang w:eastAsia="ru-RU"/>
              </w:rPr>
              <w:t>жилых помещений</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188</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314</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126</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292</w:t>
            </w:r>
          </w:p>
        </w:tc>
        <w:tc>
          <w:tcPr>
            <w:tcW w:w="963" w:type="dxa"/>
            <w:shd w:val="clear" w:color="auto" w:fill="auto"/>
            <w:vAlign w:val="center"/>
          </w:tcPr>
          <w:p w:rsidR="00A47D93" w:rsidRPr="00BC239F" w:rsidRDefault="00BC239F"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394</w:t>
            </w:r>
          </w:p>
        </w:tc>
      </w:tr>
      <w:tr w:rsidR="00BC239F" w:rsidRPr="0041526C" w:rsidTr="00BC239F">
        <w:trPr>
          <w:trHeight w:val="499"/>
        </w:trPr>
        <w:tc>
          <w:tcPr>
            <w:tcW w:w="4424" w:type="dxa"/>
            <w:shd w:val="clear" w:color="auto" w:fill="auto"/>
            <w:vAlign w:val="center"/>
          </w:tcPr>
          <w:p w:rsidR="00A47D93" w:rsidRPr="00BC239F" w:rsidRDefault="0012616C" w:rsidP="00A47D93">
            <w:pPr>
              <w:widowControl w:val="0"/>
              <w:spacing w:after="0" w:line="240" w:lineRule="auto"/>
              <w:ind w:right="-250"/>
              <w:rPr>
                <w:rFonts w:ascii="Times New Roman" w:eastAsia="Calibri" w:hAnsi="Times New Roman" w:cs="Times New Roman"/>
                <w:sz w:val="24"/>
                <w:lang w:eastAsia="ru-RU"/>
              </w:rPr>
            </w:pPr>
            <w:r>
              <w:rPr>
                <w:rFonts w:ascii="Times New Roman" w:eastAsia="Calibri" w:hAnsi="Times New Roman" w:cs="Times New Roman"/>
                <w:sz w:val="24"/>
                <w:lang w:eastAsia="ru-RU"/>
              </w:rPr>
              <w:t>Общая площадь, тыс.кв.</w:t>
            </w:r>
            <w:r w:rsidR="00A47D93" w:rsidRPr="00BC239F">
              <w:rPr>
                <w:rFonts w:ascii="Times New Roman" w:eastAsia="Calibri" w:hAnsi="Times New Roman" w:cs="Times New Roman"/>
                <w:sz w:val="24"/>
                <w:lang w:eastAsia="ru-RU"/>
              </w:rPr>
              <w:t>м</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7,29</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14,09</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5,8</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11,88</w:t>
            </w:r>
          </w:p>
        </w:tc>
        <w:tc>
          <w:tcPr>
            <w:tcW w:w="963" w:type="dxa"/>
            <w:shd w:val="clear" w:color="auto" w:fill="auto"/>
            <w:vAlign w:val="center"/>
          </w:tcPr>
          <w:p w:rsidR="00A47D93" w:rsidRPr="00BC239F" w:rsidRDefault="00BC239F"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14,6</w:t>
            </w:r>
          </w:p>
        </w:tc>
      </w:tr>
      <w:tr w:rsidR="00BC239F" w:rsidRPr="0041526C" w:rsidTr="00BC239F">
        <w:trPr>
          <w:trHeight w:val="253"/>
        </w:trPr>
        <w:tc>
          <w:tcPr>
            <w:tcW w:w="4424" w:type="dxa"/>
            <w:shd w:val="clear" w:color="auto" w:fill="auto"/>
            <w:vAlign w:val="center"/>
          </w:tcPr>
          <w:p w:rsidR="00A47D93" w:rsidRPr="0041526C" w:rsidRDefault="00A47D93" w:rsidP="00A47D93">
            <w:pPr>
              <w:widowControl w:val="0"/>
              <w:spacing w:after="0" w:line="240" w:lineRule="auto"/>
              <w:ind w:right="-250"/>
              <w:rPr>
                <w:rFonts w:ascii="Times New Roman" w:eastAsia="Calibri" w:hAnsi="Times New Roman" w:cs="Times New Roman"/>
                <w:color w:val="FF0000"/>
                <w:sz w:val="24"/>
                <w:lang w:eastAsia="ru-RU"/>
              </w:rPr>
            </w:pPr>
            <w:r w:rsidRPr="00BC239F">
              <w:rPr>
                <w:rFonts w:ascii="Times New Roman" w:eastAsia="Calibri" w:hAnsi="Times New Roman" w:cs="Times New Roman"/>
                <w:sz w:val="24"/>
                <w:lang w:eastAsia="ru-RU"/>
              </w:rPr>
              <w:t>Переселено из аварийного непригодного жилищного фонда, в том числе:</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c>
          <w:tcPr>
            <w:tcW w:w="963"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color w:val="FF0000"/>
                <w:sz w:val="24"/>
                <w:szCs w:val="24"/>
                <w:lang w:eastAsia="ru-RU"/>
              </w:rPr>
            </w:pPr>
          </w:p>
        </w:tc>
      </w:tr>
      <w:tr w:rsidR="00BC239F" w:rsidRPr="0041526C" w:rsidTr="00BC239F">
        <w:trPr>
          <w:trHeight w:val="415"/>
        </w:trPr>
        <w:tc>
          <w:tcPr>
            <w:tcW w:w="4424" w:type="dxa"/>
            <w:shd w:val="clear" w:color="auto" w:fill="auto"/>
            <w:vAlign w:val="center"/>
          </w:tcPr>
          <w:p w:rsidR="00A47D93" w:rsidRPr="00BC239F" w:rsidRDefault="00A47D93" w:rsidP="00A47D93">
            <w:pPr>
              <w:widowControl w:val="0"/>
              <w:spacing w:after="0" w:line="240" w:lineRule="auto"/>
              <w:ind w:right="-250"/>
              <w:rPr>
                <w:rFonts w:ascii="Times New Roman" w:eastAsia="Calibri" w:hAnsi="Times New Roman" w:cs="Times New Roman"/>
                <w:sz w:val="24"/>
                <w:lang w:eastAsia="ru-RU"/>
              </w:rPr>
            </w:pPr>
            <w:r w:rsidRPr="00BC239F">
              <w:rPr>
                <w:rFonts w:ascii="Times New Roman" w:eastAsia="Calibri" w:hAnsi="Times New Roman" w:cs="Times New Roman"/>
                <w:sz w:val="24"/>
                <w:lang w:eastAsia="ru-RU"/>
              </w:rPr>
              <w:t>Количество семей, ед.</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188</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314</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126</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299</w:t>
            </w:r>
          </w:p>
        </w:tc>
        <w:tc>
          <w:tcPr>
            <w:tcW w:w="963" w:type="dxa"/>
            <w:shd w:val="clear" w:color="auto" w:fill="auto"/>
            <w:vAlign w:val="center"/>
          </w:tcPr>
          <w:p w:rsidR="00A47D93" w:rsidRPr="00BC239F" w:rsidRDefault="00BC239F"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394</w:t>
            </w:r>
          </w:p>
        </w:tc>
      </w:tr>
      <w:tr w:rsidR="00BC239F" w:rsidRPr="0041526C" w:rsidTr="00BC239F">
        <w:trPr>
          <w:trHeight w:val="415"/>
        </w:trPr>
        <w:tc>
          <w:tcPr>
            <w:tcW w:w="4424" w:type="dxa"/>
            <w:shd w:val="clear" w:color="auto" w:fill="auto"/>
            <w:vAlign w:val="center"/>
          </w:tcPr>
          <w:p w:rsidR="00A47D93" w:rsidRPr="00BC239F" w:rsidRDefault="00A47D93" w:rsidP="00A47D93">
            <w:pPr>
              <w:widowControl w:val="0"/>
              <w:spacing w:after="0" w:line="240" w:lineRule="auto"/>
              <w:ind w:right="-250"/>
              <w:rPr>
                <w:rFonts w:ascii="Times New Roman" w:eastAsia="Calibri" w:hAnsi="Times New Roman" w:cs="Times New Roman"/>
                <w:sz w:val="24"/>
                <w:lang w:eastAsia="ru-RU"/>
              </w:rPr>
            </w:pPr>
            <w:r w:rsidRPr="00BC239F">
              <w:rPr>
                <w:rFonts w:ascii="Times New Roman" w:eastAsia="Calibri" w:hAnsi="Times New Roman" w:cs="Times New Roman"/>
                <w:sz w:val="24"/>
                <w:lang w:eastAsia="ru-RU"/>
              </w:rPr>
              <w:t>Количество человек</w:t>
            </w:r>
          </w:p>
        </w:tc>
        <w:tc>
          <w:tcPr>
            <w:tcW w:w="992"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647</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w:t>
            </w:r>
            <w:r w:rsidR="009E28FA">
              <w:rPr>
                <w:rFonts w:ascii="Times New Roman" w:eastAsia="Calibri" w:hAnsi="Times New Roman" w:cs="Times New Roman"/>
                <w:sz w:val="24"/>
                <w:szCs w:val="24"/>
                <w:lang w:eastAsia="ru-RU"/>
              </w:rPr>
              <w:t xml:space="preserve"> </w:t>
            </w:r>
            <w:r w:rsidRPr="00BC239F">
              <w:rPr>
                <w:rFonts w:ascii="Times New Roman" w:eastAsia="Calibri" w:hAnsi="Times New Roman" w:cs="Times New Roman"/>
                <w:sz w:val="24"/>
                <w:szCs w:val="24"/>
                <w:lang w:eastAsia="ru-RU"/>
              </w:rPr>
              <w:t>077</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391</w:t>
            </w:r>
          </w:p>
        </w:tc>
        <w:tc>
          <w:tcPr>
            <w:tcW w:w="1134" w:type="dxa"/>
            <w:shd w:val="clear" w:color="auto" w:fill="auto"/>
            <w:vAlign w:val="center"/>
          </w:tcPr>
          <w:p w:rsidR="00A47D93" w:rsidRPr="00BC239F" w:rsidRDefault="00A47D93"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919</w:t>
            </w:r>
          </w:p>
        </w:tc>
        <w:tc>
          <w:tcPr>
            <w:tcW w:w="963" w:type="dxa"/>
            <w:shd w:val="clear" w:color="auto" w:fill="auto"/>
            <w:vAlign w:val="center"/>
          </w:tcPr>
          <w:p w:rsidR="00A47D93" w:rsidRPr="00BC239F" w:rsidRDefault="00BC239F" w:rsidP="00A47D93">
            <w:pPr>
              <w:widowControl w:val="0"/>
              <w:spacing w:after="0" w:line="240" w:lineRule="auto"/>
              <w:jc w:val="center"/>
              <w:rPr>
                <w:rFonts w:ascii="Times New Roman" w:eastAsia="Calibri" w:hAnsi="Times New Roman" w:cs="Times New Roman"/>
                <w:sz w:val="24"/>
                <w:szCs w:val="24"/>
                <w:lang w:eastAsia="ru-RU"/>
              </w:rPr>
            </w:pPr>
            <w:r w:rsidRPr="00BC239F">
              <w:rPr>
                <w:rFonts w:ascii="Times New Roman" w:eastAsia="Calibri" w:hAnsi="Times New Roman" w:cs="Times New Roman"/>
                <w:sz w:val="24"/>
                <w:szCs w:val="24"/>
                <w:lang w:eastAsia="ru-RU"/>
              </w:rPr>
              <w:t>1</w:t>
            </w:r>
            <w:r w:rsidR="009E28FA">
              <w:rPr>
                <w:rFonts w:ascii="Times New Roman" w:eastAsia="Calibri" w:hAnsi="Times New Roman" w:cs="Times New Roman"/>
                <w:sz w:val="24"/>
                <w:szCs w:val="24"/>
                <w:lang w:eastAsia="ru-RU"/>
              </w:rPr>
              <w:t xml:space="preserve"> </w:t>
            </w:r>
            <w:r w:rsidRPr="00BC239F">
              <w:rPr>
                <w:rFonts w:ascii="Times New Roman" w:eastAsia="Calibri" w:hAnsi="Times New Roman" w:cs="Times New Roman"/>
                <w:sz w:val="24"/>
                <w:szCs w:val="24"/>
                <w:lang w:eastAsia="ru-RU"/>
              </w:rPr>
              <w:t>068</w:t>
            </w:r>
          </w:p>
        </w:tc>
      </w:tr>
    </w:tbl>
    <w:p w:rsidR="007C7DC2" w:rsidRDefault="007C7DC2"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p>
    <w:p w:rsidR="0057503E" w:rsidRPr="00DE4510" w:rsidRDefault="0057503E" w:rsidP="00F42BC6">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DE4510">
        <w:rPr>
          <w:rFonts w:ascii="Times New Roman" w:eastAsia="Times New Roman" w:hAnsi="Times New Roman" w:cs="Times New Roman"/>
          <w:sz w:val="24"/>
          <w:szCs w:val="24"/>
          <w:lang w:eastAsia="ru-RU"/>
        </w:rPr>
        <w:t>Регулирование вопросов землеустройства</w:t>
      </w:r>
    </w:p>
    <w:p w:rsidR="0057503E" w:rsidRPr="0041526C" w:rsidRDefault="0057503E" w:rsidP="0057503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57503E" w:rsidRPr="00DE4510" w:rsidRDefault="00DE4510" w:rsidP="0057503E">
      <w:pPr>
        <w:spacing w:after="0" w:line="240" w:lineRule="auto"/>
        <w:ind w:firstLine="709"/>
        <w:jc w:val="both"/>
        <w:rPr>
          <w:rFonts w:ascii="Times New Roman" w:eastAsia="Times New Roman" w:hAnsi="Times New Roman" w:cs="Times New Roman"/>
          <w:sz w:val="24"/>
          <w:szCs w:val="24"/>
          <w:lang w:eastAsia="ru-RU"/>
        </w:rPr>
      </w:pPr>
      <w:r w:rsidRPr="00DE4510">
        <w:rPr>
          <w:rFonts w:ascii="Times New Roman" w:eastAsia="Times New Roman" w:hAnsi="Times New Roman" w:cs="Times New Roman"/>
          <w:sz w:val="24"/>
          <w:szCs w:val="24"/>
          <w:lang w:eastAsia="ru-RU"/>
        </w:rPr>
        <w:t>В 2024</w:t>
      </w:r>
      <w:r w:rsidR="0057503E" w:rsidRPr="00DE4510">
        <w:rPr>
          <w:rFonts w:ascii="Times New Roman" w:eastAsia="Times New Roman" w:hAnsi="Times New Roman" w:cs="Times New Roman"/>
          <w:sz w:val="24"/>
          <w:szCs w:val="24"/>
          <w:lang w:eastAsia="ru-RU"/>
        </w:rPr>
        <w:t xml:space="preserve"> году сформировано и поставлено на государственный кадастровый учет</w:t>
      </w:r>
      <w:r w:rsidRPr="00DE4510">
        <w:rPr>
          <w:rFonts w:ascii="Times New Roman" w:eastAsia="Times New Roman" w:hAnsi="Times New Roman" w:cs="Times New Roman"/>
          <w:sz w:val="24"/>
          <w:szCs w:val="24"/>
          <w:lang w:eastAsia="ru-RU"/>
        </w:rPr>
        <w:t xml:space="preserve"> 44</w:t>
      </w:r>
      <w:r w:rsidR="002D7B71" w:rsidRPr="00DE4510">
        <w:rPr>
          <w:rFonts w:ascii="Times New Roman" w:eastAsia="Times New Roman" w:hAnsi="Times New Roman" w:cs="Times New Roman"/>
          <w:sz w:val="24"/>
          <w:szCs w:val="24"/>
          <w:lang w:eastAsia="ru-RU"/>
        </w:rPr>
        <w:t xml:space="preserve"> земельны</w:t>
      </w:r>
      <w:r w:rsidRPr="00DE4510">
        <w:rPr>
          <w:rFonts w:ascii="Times New Roman" w:eastAsia="Times New Roman" w:hAnsi="Times New Roman" w:cs="Times New Roman"/>
          <w:sz w:val="24"/>
          <w:szCs w:val="24"/>
          <w:lang w:eastAsia="ru-RU"/>
        </w:rPr>
        <w:t>х участка общей площадью 207 010</w:t>
      </w:r>
      <w:r w:rsidR="0057503E" w:rsidRPr="00DE4510">
        <w:rPr>
          <w:rFonts w:ascii="Times New Roman" w:eastAsia="Times New Roman" w:hAnsi="Times New Roman" w:cs="Times New Roman"/>
          <w:sz w:val="24"/>
          <w:szCs w:val="24"/>
          <w:lang w:eastAsia="ru-RU"/>
        </w:rPr>
        <w:t xml:space="preserve"> кв. м</w:t>
      </w:r>
      <w:r w:rsidRPr="00DE4510">
        <w:rPr>
          <w:rFonts w:ascii="Times New Roman" w:eastAsia="Times New Roman" w:hAnsi="Times New Roman" w:cs="Times New Roman"/>
          <w:sz w:val="24"/>
          <w:szCs w:val="24"/>
          <w:lang w:eastAsia="ru-RU"/>
        </w:rPr>
        <w:t>етров</w:t>
      </w:r>
      <w:r w:rsidR="0057503E" w:rsidRPr="00DE4510">
        <w:rPr>
          <w:rFonts w:ascii="Times New Roman" w:eastAsia="Times New Roman" w:hAnsi="Times New Roman" w:cs="Times New Roman"/>
          <w:sz w:val="24"/>
          <w:szCs w:val="24"/>
          <w:lang w:eastAsia="ru-RU"/>
        </w:rPr>
        <w:t>, из них:</w:t>
      </w:r>
    </w:p>
    <w:p w:rsidR="0057503E" w:rsidRPr="00DE4510" w:rsidRDefault="00DE4510"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4510">
        <w:rPr>
          <w:rFonts w:ascii="Times New Roman" w:eastAsia="Times New Roman" w:hAnsi="Times New Roman" w:cs="Times New Roman"/>
          <w:sz w:val="24"/>
          <w:szCs w:val="24"/>
          <w:lang w:eastAsia="ru-RU"/>
        </w:rPr>
        <w:t>15</w:t>
      </w:r>
      <w:r w:rsidR="0057503E" w:rsidRPr="00DE4510">
        <w:rPr>
          <w:rFonts w:ascii="Times New Roman" w:eastAsia="Times New Roman" w:hAnsi="Times New Roman" w:cs="Times New Roman"/>
          <w:sz w:val="24"/>
          <w:szCs w:val="24"/>
          <w:lang w:eastAsia="ru-RU"/>
        </w:rPr>
        <w:t xml:space="preserve"> – для индивидуального жилищного стро</w:t>
      </w:r>
      <w:r w:rsidRPr="00DE4510">
        <w:rPr>
          <w:rFonts w:ascii="Times New Roman" w:eastAsia="Times New Roman" w:hAnsi="Times New Roman" w:cs="Times New Roman"/>
          <w:sz w:val="24"/>
          <w:szCs w:val="24"/>
          <w:lang w:eastAsia="ru-RU"/>
        </w:rPr>
        <w:t>ительства, общей площадью 11 977</w:t>
      </w:r>
      <w:r w:rsidR="0057503E" w:rsidRPr="00DE4510">
        <w:rPr>
          <w:rFonts w:ascii="Times New Roman" w:eastAsia="Times New Roman" w:hAnsi="Times New Roman" w:cs="Times New Roman"/>
          <w:sz w:val="24"/>
          <w:szCs w:val="24"/>
          <w:lang w:eastAsia="ru-RU"/>
        </w:rPr>
        <w:t xml:space="preserve"> кв. м</w:t>
      </w:r>
      <w:r w:rsidRPr="00DE4510">
        <w:rPr>
          <w:rFonts w:ascii="Times New Roman" w:eastAsia="Times New Roman" w:hAnsi="Times New Roman" w:cs="Times New Roman"/>
          <w:sz w:val="24"/>
          <w:szCs w:val="24"/>
          <w:lang w:eastAsia="ru-RU"/>
        </w:rPr>
        <w:t>етров</w:t>
      </w:r>
      <w:r w:rsidR="0057503E" w:rsidRPr="00DE4510">
        <w:rPr>
          <w:rFonts w:ascii="Times New Roman" w:eastAsia="Times New Roman" w:hAnsi="Times New Roman" w:cs="Times New Roman"/>
          <w:sz w:val="24"/>
          <w:szCs w:val="24"/>
          <w:lang w:eastAsia="ru-RU"/>
        </w:rPr>
        <w:t>;</w:t>
      </w:r>
    </w:p>
    <w:p w:rsidR="0057503E" w:rsidRPr="00DE4510" w:rsidRDefault="00DE4510" w:rsidP="0057503E">
      <w:pPr>
        <w:widowControl w:val="0"/>
        <w:spacing w:after="0" w:line="240" w:lineRule="auto"/>
        <w:ind w:firstLine="709"/>
        <w:jc w:val="both"/>
        <w:rPr>
          <w:rFonts w:ascii="Times New Roman" w:eastAsia="Times New Roman" w:hAnsi="Times New Roman" w:cs="Times New Roman"/>
          <w:sz w:val="24"/>
          <w:szCs w:val="24"/>
          <w:lang w:eastAsia="ru-RU"/>
        </w:rPr>
      </w:pPr>
      <w:r w:rsidRPr="00DE4510">
        <w:rPr>
          <w:rFonts w:ascii="Times New Roman" w:eastAsia="Times New Roman" w:hAnsi="Times New Roman" w:cs="Times New Roman"/>
          <w:sz w:val="24"/>
          <w:szCs w:val="24"/>
          <w:lang w:eastAsia="ru-RU"/>
        </w:rPr>
        <w:t>3</w:t>
      </w:r>
      <w:r w:rsidR="0057503E" w:rsidRPr="00DE4510">
        <w:rPr>
          <w:rFonts w:ascii="Times New Roman" w:eastAsia="Times New Roman" w:hAnsi="Times New Roman" w:cs="Times New Roman"/>
          <w:sz w:val="24"/>
          <w:szCs w:val="24"/>
          <w:lang w:eastAsia="ru-RU"/>
        </w:rPr>
        <w:t xml:space="preserve"> – для </w:t>
      </w:r>
      <w:r w:rsidRPr="00DE4510">
        <w:rPr>
          <w:rFonts w:ascii="Times New Roman" w:eastAsia="Times New Roman" w:hAnsi="Times New Roman" w:cs="Times New Roman"/>
          <w:sz w:val="24"/>
          <w:szCs w:val="24"/>
          <w:lang w:eastAsia="ru-RU"/>
        </w:rPr>
        <w:t>строительства многоквартирных жилых домов</w:t>
      </w:r>
      <w:r w:rsidR="00766A20" w:rsidRPr="00DE4510">
        <w:rPr>
          <w:rFonts w:ascii="Times New Roman" w:eastAsia="Times New Roman" w:hAnsi="Times New Roman" w:cs="Times New Roman"/>
          <w:sz w:val="24"/>
          <w:szCs w:val="24"/>
          <w:lang w:eastAsia="ru-RU"/>
        </w:rPr>
        <w:t xml:space="preserve">, </w:t>
      </w:r>
      <w:r w:rsidRPr="00DE4510">
        <w:rPr>
          <w:rFonts w:ascii="Times New Roman" w:eastAsia="Times New Roman" w:hAnsi="Times New Roman" w:cs="Times New Roman"/>
          <w:sz w:val="24"/>
          <w:szCs w:val="24"/>
          <w:lang w:eastAsia="ru-RU"/>
        </w:rPr>
        <w:t>общей площадью 14 705</w:t>
      </w:r>
      <w:r w:rsidR="0057503E" w:rsidRPr="00DE4510">
        <w:rPr>
          <w:rFonts w:ascii="Times New Roman" w:eastAsia="Times New Roman" w:hAnsi="Times New Roman" w:cs="Times New Roman"/>
          <w:sz w:val="24"/>
          <w:szCs w:val="24"/>
          <w:lang w:eastAsia="ru-RU"/>
        </w:rPr>
        <w:t xml:space="preserve"> кв. м</w:t>
      </w:r>
      <w:r w:rsidRPr="00DE4510">
        <w:rPr>
          <w:rFonts w:ascii="Times New Roman" w:eastAsia="Times New Roman" w:hAnsi="Times New Roman" w:cs="Times New Roman"/>
          <w:sz w:val="24"/>
          <w:szCs w:val="24"/>
          <w:lang w:eastAsia="ru-RU"/>
        </w:rPr>
        <w:t>етров</w:t>
      </w:r>
      <w:r w:rsidR="0057503E" w:rsidRPr="00DE4510">
        <w:rPr>
          <w:rFonts w:ascii="Times New Roman" w:eastAsia="Times New Roman" w:hAnsi="Times New Roman" w:cs="Times New Roman"/>
          <w:sz w:val="24"/>
          <w:szCs w:val="24"/>
          <w:lang w:eastAsia="ru-RU"/>
        </w:rPr>
        <w:t>;</w:t>
      </w:r>
    </w:p>
    <w:p w:rsidR="0057503E" w:rsidRPr="00DE4510" w:rsidRDefault="00DE4510"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4510">
        <w:rPr>
          <w:rFonts w:ascii="Times New Roman" w:eastAsia="Times New Roman" w:hAnsi="Times New Roman" w:cs="Times New Roman"/>
          <w:sz w:val="24"/>
          <w:szCs w:val="24"/>
          <w:lang w:eastAsia="ru-RU"/>
        </w:rPr>
        <w:t>8</w:t>
      </w:r>
      <w:r w:rsidR="00766A20" w:rsidRPr="00DE4510">
        <w:rPr>
          <w:rFonts w:ascii="Times New Roman" w:eastAsia="Times New Roman" w:hAnsi="Times New Roman" w:cs="Times New Roman"/>
          <w:sz w:val="24"/>
          <w:szCs w:val="24"/>
          <w:lang w:eastAsia="ru-RU"/>
        </w:rPr>
        <w:t xml:space="preserve"> – под </w:t>
      </w:r>
      <w:r w:rsidRPr="00DE4510">
        <w:rPr>
          <w:rFonts w:ascii="Times New Roman" w:eastAsia="Times New Roman" w:hAnsi="Times New Roman" w:cs="Times New Roman"/>
          <w:sz w:val="24"/>
          <w:szCs w:val="24"/>
          <w:lang w:eastAsia="ru-RU"/>
        </w:rPr>
        <w:t>ведение садоводства, общей площадью 5 754</w:t>
      </w:r>
      <w:r w:rsidR="0057503E" w:rsidRPr="00DE4510">
        <w:rPr>
          <w:rFonts w:ascii="Times New Roman" w:eastAsia="Times New Roman" w:hAnsi="Times New Roman" w:cs="Times New Roman"/>
          <w:sz w:val="24"/>
          <w:szCs w:val="24"/>
          <w:lang w:eastAsia="ru-RU"/>
        </w:rPr>
        <w:t xml:space="preserve"> кв. м</w:t>
      </w:r>
      <w:r w:rsidRPr="00DE4510">
        <w:rPr>
          <w:rFonts w:ascii="Times New Roman" w:eastAsia="Times New Roman" w:hAnsi="Times New Roman" w:cs="Times New Roman"/>
          <w:sz w:val="24"/>
          <w:szCs w:val="24"/>
          <w:lang w:eastAsia="ru-RU"/>
        </w:rPr>
        <w:t>етров</w:t>
      </w:r>
      <w:r w:rsidR="0057503E" w:rsidRPr="00DE4510">
        <w:rPr>
          <w:rFonts w:ascii="Times New Roman" w:eastAsia="Times New Roman" w:hAnsi="Times New Roman" w:cs="Times New Roman"/>
          <w:sz w:val="24"/>
          <w:szCs w:val="24"/>
          <w:lang w:eastAsia="ru-RU"/>
        </w:rPr>
        <w:t>;</w:t>
      </w:r>
    </w:p>
    <w:p w:rsidR="0057503E" w:rsidRPr="00DE4510" w:rsidRDefault="00DE4510"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4510">
        <w:rPr>
          <w:rFonts w:ascii="Times New Roman" w:eastAsia="Times New Roman" w:hAnsi="Times New Roman" w:cs="Times New Roman"/>
          <w:sz w:val="24"/>
          <w:szCs w:val="24"/>
          <w:lang w:eastAsia="ru-RU"/>
        </w:rPr>
        <w:t>17</w:t>
      </w:r>
      <w:r w:rsidR="0057503E" w:rsidRPr="00DE4510">
        <w:rPr>
          <w:rFonts w:ascii="Times New Roman" w:eastAsia="Times New Roman" w:hAnsi="Times New Roman" w:cs="Times New Roman"/>
          <w:sz w:val="24"/>
          <w:szCs w:val="24"/>
          <w:lang w:eastAsia="ru-RU"/>
        </w:rPr>
        <w:t xml:space="preserve"> – для ин</w:t>
      </w:r>
      <w:r w:rsidRPr="00DE4510">
        <w:rPr>
          <w:rFonts w:ascii="Times New Roman" w:eastAsia="Times New Roman" w:hAnsi="Times New Roman" w:cs="Times New Roman"/>
          <w:sz w:val="24"/>
          <w:szCs w:val="24"/>
          <w:lang w:eastAsia="ru-RU"/>
        </w:rPr>
        <w:t>ых целей, общей площадью 174 574</w:t>
      </w:r>
      <w:r w:rsidR="0057503E" w:rsidRPr="00DE4510">
        <w:rPr>
          <w:rFonts w:ascii="Times New Roman" w:eastAsia="Times New Roman" w:hAnsi="Times New Roman" w:cs="Times New Roman"/>
          <w:sz w:val="24"/>
          <w:szCs w:val="24"/>
          <w:lang w:eastAsia="ru-RU"/>
        </w:rPr>
        <w:t xml:space="preserve"> кв. м</w:t>
      </w:r>
      <w:r w:rsidRPr="00DE4510">
        <w:rPr>
          <w:rFonts w:ascii="Times New Roman" w:eastAsia="Times New Roman" w:hAnsi="Times New Roman" w:cs="Times New Roman"/>
          <w:sz w:val="24"/>
          <w:szCs w:val="24"/>
          <w:lang w:eastAsia="ru-RU"/>
        </w:rPr>
        <w:t>етров</w:t>
      </w:r>
      <w:r w:rsidR="0057503E" w:rsidRPr="00DE4510">
        <w:rPr>
          <w:rFonts w:ascii="Times New Roman" w:eastAsia="Times New Roman" w:hAnsi="Times New Roman" w:cs="Times New Roman"/>
          <w:sz w:val="24"/>
          <w:szCs w:val="24"/>
          <w:lang w:eastAsia="ru-RU"/>
        </w:rPr>
        <w:t>.</w:t>
      </w:r>
    </w:p>
    <w:p w:rsidR="0057503E" w:rsidRDefault="00DE4510" w:rsidP="0057503E">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AA68E7">
        <w:rPr>
          <w:rFonts w:ascii="Times New Roman" w:eastAsia="Times New Roman" w:hAnsi="Times New Roman" w:cs="Times New Roman"/>
          <w:sz w:val="24"/>
          <w:szCs w:val="24"/>
          <w:lang w:eastAsia="ru-RU"/>
        </w:rPr>
        <w:t>Принято 95 заявлений для постановки на учет</w:t>
      </w:r>
      <w:r w:rsidR="0057503E" w:rsidRPr="00AA68E7">
        <w:rPr>
          <w:rFonts w:ascii="Times New Roman" w:eastAsia="Times New Roman" w:hAnsi="Times New Roman" w:cs="Times New Roman"/>
          <w:sz w:val="24"/>
          <w:szCs w:val="24"/>
          <w:lang w:eastAsia="ru-RU"/>
        </w:rPr>
        <w:t xml:space="preserve"> от льготной категории граждан</w:t>
      </w:r>
      <w:r w:rsidRPr="00AA68E7">
        <w:rPr>
          <w:rFonts w:ascii="Times New Roman" w:eastAsia="Times New Roman" w:hAnsi="Times New Roman" w:cs="Times New Roman"/>
          <w:sz w:val="24"/>
          <w:szCs w:val="24"/>
          <w:lang w:eastAsia="ru-RU"/>
        </w:rPr>
        <w:t>, желающих бесплатно приобрести земельные участки для индивидуального жил</w:t>
      </w:r>
      <w:r w:rsidR="00A63860">
        <w:rPr>
          <w:rFonts w:ascii="Times New Roman" w:eastAsia="Times New Roman" w:hAnsi="Times New Roman" w:cs="Times New Roman"/>
          <w:sz w:val="24"/>
          <w:szCs w:val="24"/>
          <w:lang w:eastAsia="ru-RU"/>
        </w:rPr>
        <w:t>ищного строительства, из них: 37</w:t>
      </w:r>
      <w:r w:rsidRPr="00AA68E7">
        <w:rPr>
          <w:rFonts w:ascii="Times New Roman" w:eastAsia="Times New Roman" w:hAnsi="Times New Roman" w:cs="Times New Roman"/>
          <w:sz w:val="24"/>
          <w:szCs w:val="24"/>
          <w:lang w:eastAsia="ru-RU"/>
        </w:rPr>
        <w:t xml:space="preserve"> поставлено на учет, 58 </w:t>
      </w:r>
      <w:r w:rsidR="0057503E" w:rsidRPr="00AA68E7">
        <w:rPr>
          <w:rFonts w:ascii="Times New Roman" w:eastAsia="Times New Roman" w:hAnsi="Times New Roman" w:cs="Times New Roman"/>
          <w:sz w:val="24"/>
          <w:szCs w:val="24"/>
          <w:lang w:eastAsia="ru-RU"/>
        </w:rPr>
        <w:t>отказано в постановке на учет</w:t>
      </w:r>
      <w:r w:rsidR="00A63860">
        <w:rPr>
          <w:rFonts w:ascii="Times New Roman" w:eastAsia="Times New Roman" w:hAnsi="Times New Roman" w:cs="Times New Roman"/>
          <w:sz w:val="24"/>
          <w:szCs w:val="24"/>
          <w:lang w:eastAsia="ru-RU"/>
        </w:rPr>
        <w:t>.</w:t>
      </w:r>
    </w:p>
    <w:p w:rsidR="004E55D2" w:rsidRPr="004E55D2" w:rsidRDefault="004E55D2" w:rsidP="004E55D2">
      <w:pPr>
        <w:shd w:val="clear" w:color="auto" w:fill="FFFFFF"/>
        <w:spacing w:after="0" w:line="240" w:lineRule="auto"/>
        <w:ind w:firstLine="708"/>
        <w:jc w:val="both"/>
        <w:rPr>
          <w:rFonts w:ascii="Times New Roman" w:eastAsia="Calibri" w:hAnsi="Times New Roman" w:cs="Times New Roman"/>
          <w:sz w:val="24"/>
          <w:szCs w:val="24"/>
          <w:lang w:eastAsia="ru-RU"/>
        </w:rPr>
      </w:pPr>
      <w:r w:rsidRPr="004E55D2">
        <w:rPr>
          <w:rFonts w:ascii="Times New Roman" w:eastAsia="Calibri" w:hAnsi="Times New Roman" w:cs="Times New Roman"/>
          <w:sz w:val="24"/>
          <w:szCs w:val="24"/>
          <w:lang w:eastAsia="ru-RU"/>
        </w:rPr>
        <w:lastRenderedPageBreak/>
        <w:t>Предоставлено в собственность бесплатно 9 земельных участков для индивидуального жилищного строительства, из них: 7 земельных участков (многодетные семьи), 2 земельных участка (ветераны боевых действий, внеочередное предоставление участникам СВО).</w:t>
      </w:r>
    </w:p>
    <w:p w:rsidR="004E55D2" w:rsidRPr="004E55D2" w:rsidRDefault="004E55D2" w:rsidP="004E55D2">
      <w:pPr>
        <w:shd w:val="clear" w:color="auto" w:fill="FFFFFF"/>
        <w:spacing w:after="0" w:line="240" w:lineRule="auto"/>
        <w:ind w:firstLine="708"/>
        <w:jc w:val="both"/>
        <w:rPr>
          <w:rFonts w:ascii="Times New Roman" w:eastAsia="Calibri" w:hAnsi="Times New Roman" w:cs="Times New Roman"/>
          <w:sz w:val="24"/>
          <w:szCs w:val="24"/>
          <w:lang w:eastAsia="ru-RU"/>
        </w:rPr>
      </w:pPr>
      <w:r w:rsidRPr="004E55D2">
        <w:rPr>
          <w:rFonts w:ascii="Times New Roman" w:eastAsia="Calibri" w:hAnsi="Times New Roman" w:cs="Times New Roman"/>
          <w:sz w:val="24"/>
          <w:szCs w:val="24"/>
          <w:lang w:eastAsia="ru-RU"/>
        </w:rPr>
        <w:t xml:space="preserve">В соответствии с Порядком предоставления гражданам, имеющим 3 и более детей, нуждающимся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 утвержденным постановлением Правительства Ханты-Мансийского автономного округа – Югры от 24.05.2024 №198-п «О мерах социальной поддержки, предоставляемых многодетным семьям в Ханты-Мансийском автономном округе </w:t>
      </w:r>
      <w:r>
        <w:rPr>
          <w:rFonts w:ascii="Times New Roman" w:eastAsia="Calibri" w:hAnsi="Times New Roman" w:cs="Times New Roman"/>
          <w:sz w:val="24"/>
          <w:szCs w:val="24"/>
          <w:lang w:eastAsia="ru-RU"/>
        </w:rPr>
        <w:t>–</w:t>
      </w:r>
      <w:r w:rsidRPr="004E55D2">
        <w:rPr>
          <w:rFonts w:ascii="Times New Roman" w:eastAsia="Calibri" w:hAnsi="Times New Roman" w:cs="Times New Roman"/>
          <w:sz w:val="24"/>
          <w:szCs w:val="24"/>
          <w:lang w:eastAsia="ru-RU"/>
        </w:rPr>
        <w:t xml:space="preserve"> Югре», в 2024 году предоставлено социальных выплат 32 многодетным семьям на общую сумму 44 734,2 тыс. руб</w:t>
      </w:r>
      <w:r>
        <w:rPr>
          <w:rFonts w:ascii="Times New Roman" w:eastAsia="Calibri" w:hAnsi="Times New Roman" w:cs="Times New Roman"/>
          <w:sz w:val="24"/>
          <w:szCs w:val="24"/>
          <w:lang w:eastAsia="ru-RU"/>
        </w:rPr>
        <w:t>лей</w:t>
      </w:r>
      <w:r w:rsidRPr="004E55D2">
        <w:rPr>
          <w:rFonts w:ascii="Times New Roman" w:eastAsia="Calibri" w:hAnsi="Times New Roman" w:cs="Times New Roman"/>
          <w:sz w:val="24"/>
          <w:szCs w:val="24"/>
          <w:lang w:eastAsia="ru-RU"/>
        </w:rPr>
        <w:t>.</w:t>
      </w:r>
    </w:p>
    <w:p w:rsidR="00766A20" w:rsidRPr="004E55D2" w:rsidRDefault="004E55D2" w:rsidP="0057503E">
      <w:pPr>
        <w:spacing w:after="0" w:line="240" w:lineRule="auto"/>
        <w:ind w:firstLine="709"/>
        <w:jc w:val="both"/>
        <w:rPr>
          <w:rFonts w:ascii="Times New Roman" w:eastAsia="Times New Roman" w:hAnsi="Times New Roman" w:cs="Times New Roman"/>
          <w:sz w:val="24"/>
          <w:szCs w:val="24"/>
          <w:lang w:eastAsia="ru-RU"/>
        </w:rPr>
      </w:pPr>
      <w:r w:rsidRPr="004E55D2">
        <w:rPr>
          <w:rFonts w:ascii="Times New Roman" w:eastAsia="Times New Roman" w:hAnsi="Times New Roman" w:cs="Times New Roman"/>
          <w:sz w:val="24"/>
          <w:szCs w:val="24"/>
          <w:lang w:eastAsia="ru-RU"/>
        </w:rPr>
        <w:t>В 2024 году</w:t>
      </w:r>
      <w:r w:rsidR="00766A20" w:rsidRPr="004E55D2">
        <w:rPr>
          <w:rFonts w:ascii="Times New Roman" w:eastAsia="Times New Roman" w:hAnsi="Times New Roman" w:cs="Times New Roman"/>
          <w:sz w:val="24"/>
          <w:szCs w:val="24"/>
          <w:lang w:eastAsia="ru-RU"/>
        </w:rPr>
        <w:t xml:space="preserve"> объявлен</w:t>
      </w:r>
      <w:r w:rsidRPr="004E55D2">
        <w:rPr>
          <w:rFonts w:ascii="Times New Roman" w:eastAsia="Times New Roman" w:hAnsi="Times New Roman" w:cs="Times New Roman"/>
          <w:sz w:val="24"/>
          <w:szCs w:val="24"/>
          <w:lang w:eastAsia="ru-RU"/>
        </w:rPr>
        <w:t>о 36</w:t>
      </w:r>
      <w:r w:rsidR="00766A20" w:rsidRPr="004E55D2">
        <w:rPr>
          <w:rFonts w:ascii="Times New Roman" w:eastAsia="Times New Roman" w:hAnsi="Times New Roman" w:cs="Times New Roman"/>
          <w:sz w:val="24"/>
          <w:szCs w:val="24"/>
          <w:lang w:eastAsia="ru-RU"/>
        </w:rPr>
        <w:t xml:space="preserve"> аукцион</w:t>
      </w:r>
      <w:r w:rsidRPr="004E55D2">
        <w:rPr>
          <w:rFonts w:ascii="Times New Roman" w:eastAsia="Times New Roman" w:hAnsi="Times New Roman" w:cs="Times New Roman"/>
          <w:sz w:val="24"/>
          <w:szCs w:val="24"/>
          <w:lang w:eastAsia="ru-RU"/>
        </w:rPr>
        <w:t>ов</w:t>
      </w:r>
      <w:r w:rsidR="0057503E" w:rsidRPr="004E55D2">
        <w:rPr>
          <w:rFonts w:ascii="Times New Roman" w:eastAsia="Times New Roman" w:hAnsi="Times New Roman" w:cs="Times New Roman"/>
          <w:sz w:val="24"/>
          <w:szCs w:val="24"/>
          <w:lang w:eastAsia="ru-RU"/>
        </w:rPr>
        <w:t xml:space="preserve"> на право заключения дого</w:t>
      </w:r>
      <w:r w:rsidR="00766A20" w:rsidRPr="004E55D2">
        <w:rPr>
          <w:rFonts w:ascii="Times New Roman" w:eastAsia="Times New Roman" w:hAnsi="Times New Roman" w:cs="Times New Roman"/>
          <w:sz w:val="24"/>
          <w:szCs w:val="24"/>
          <w:lang w:eastAsia="ru-RU"/>
        </w:rPr>
        <w:t>вора аренды земельного</w:t>
      </w:r>
      <w:r w:rsidRPr="004E55D2">
        <w:rPr>
          <w:rFonts w:ascii="Times New Roman" w:eastAsia="Times New Roman" w:hAnsi="Times New Roman" w:cs="Times New Roman"/>
          <w:sz w:val="24"/>
          <w:szCs w:val="24"/>
          <w:lang w:eastAsia="ru-RU"/>
        </w:rPr>
        <w:t xml:space="preserve"> участка и 1 аукцион</w:t>
      </w:r>
      <w:r w:rsidR="00766A20" w:rsidRPr="004E55D2">
        <w:rPr>
          <w:rFonts w:ascii="Times New Roman" w:eastAsia="Times New Roman" w:hAnsi="Times New Roman" w:cs="Times New Roman"/>
          <w:sz w:val="24"/>
          <w:szCs w:val="24"/>
          <w:lang w:eastAsia="ru-RU"/>
        </w:rPr>
        <w:t xml:space="preserve"> </w:t>
      </w:r>
      <w:r w:rsidR="0057503E" w:rsidRPr="004E55D2">
        <w:rPr>
          <w:rFonts w:ascii="Times New Roman" w:eastAsia="Times New Roman" w:hAnsi="Times New Roman" w:cs="Times New Roman"/>
          <w:sz w:val="24"/>
          <w:szCs w:val="24"/>
          <w:lang w:eastAsia="ru-RU"/>
        </w:rPr>
        <w:t>по продаже земельного участка</w:t>
      </w:r>
      <w:r w:rsidR="00766A20" w:rsidRPr="004E55D2">
        <w:rPr>
          <w:rFonts w:ascii="Times New Roman" w:eastAsia="Times New Roman" w:hAnsi="Times New Roman" w:cs="Times New Roman"/>
          <w:sz w:val="24"/>
          <w:szCs w:val="24"/>
          <w:lang w:eastAsia="ru-RU"/>
        </w:rPr>
        <w:t>.</w:t>
      </w:r>
    </w:p>
    <w:p w:rsidR="0057503E" w:rsidRPr="004E55D2" w:rsidRDefault="004E55D2" w:rsidP="0057503E">
      <w:pPr>
        <w:spacing w:after="0" w:line="240" w:lineRule="auto"/>
        <w:ind w:firstLine="709"/>
        <w:jc w:val="both"/>
        <w:rPr>
          <w:rFonts w:ascii="Times New Roman" w:eastAsia="Times New Roman" w:hAnsi="Times New Roman" w:cs="Times New Roman"/>
          <w:sz w:val="24"/>
          <w:szCs w:val="24"/>
          <w:lang w:eastAsia="ru-RU"/>
        </w:rPr>
      </w:pPr>
      <w:r w:rsidRPr="004E55D2">
        <w:rPr>
          <w:rFonts w:ascii="Times New Roman" w:eastAsia="Times New Roman" w:hAnsi="Times New Roman" w:cs="Times New Roman"/>
          <w:sz w:val="24"/>
          <w:szCs w:val="24"/>
          <w:lang w:eastAsia="ru-RU"/>
        </w:rPr>
        <w:t>При этом было проведено 35 аукционов</w:t>
      </w:r>
      <w:r w:rsidR="0057503E" w:rsidRPr="004E55D2">
        <w:rPr>
          <w:rFonts w:ascii="Times New Roman" w:eastAsia="Times New Roman" w:hAnsi="Times New Roman" w:cs="Times New Roman"/>
          <w:sz w:val="24"/>
          <w:szCs w:val="24"/>
          <w:lang w:eastAsia="ru-RU"/>
        </w:rPr>
        <w:t xml:space="preserve">, в том </w:t>
      </w:r>
      <w:r w:rsidRPr="004E55D2">
        <w:rPr>
          <w:rFonts w:ascii="Times New Roman" w:eastAsia="Times New Roman" w:hAnsi="Times New Roman" w:cs="Times New Roman"/>
          <w:sz w:val="24"/>
          <w:szCs w:val="24"/>
          <w:lang w:eastAsia="ru-RU"/>
        </w:rPr>
        <w:t>числе переходящие с декабря 2023</w:t>
      </w:r>
      <w:r w:rsidR="0057503E" w:rsidRPr="004E55D2">
        <w:rPr>
          <w:rFonts w:ascii="Times New Roman" w:eastAsia="Times New Roman" w:hAnsi="Times New Roman" w:cs="Times New Roman"/>
          <w:sz w:val="24"/>
          <w:szCs w:val="24"/>
          <w:lang w:eastAsia="ru-RU"/>
        </w:rPr>
        <w:t xml:space="preserve"> года.</w:t>
      </w:r>
    </w:p>
    <w:p w:rsidR="0057503E" w:rsidRPr="004E55D2" w:rsidRDefault="004E55D2" w:rsidP="0057503E">
      <w:pPr>
        <w:spacing w:after="0" w:line="240" w:lineRule="auto"/>
        <w:ind w:firstLine="709"/>
        <w:jc w:val="both"/>
        <w:rPr>
          <w:rFonts w:ascii="Times New Roman" w:eastAsia="Times New Roman" w:hAnsi="Times New Roman" w:cs="Times New Roman"/>
          <w:sz w:val="24"/>
          <w:szCs w:val="24"/>
          <w:lang w:eastAsia="ru-RU"/>
        </w:rPr>
      </w:pPr>
      <w:r w:rsidRPr="004E55D2">
        <w:rPr>
          <w:rFonts w:ascii="Times New Roman" w:eastAsia="Times New Roman" w:hAnsi="Times New Roman" w:cs="Times New Roman"/>
          <w:sz w:val="24"/>
          <w:szCs w:val="24"/>
          <w:lang w:eastAsia="ru-RU"/>
        </w:rPr>
        <w:t>В 2024</w:t>
      </w:r>
      <w:r w:rsidR="0057503E" w:rsidRPr="004E55D2">
        <w:rPr>
          <w:rFonts w:ascii="Times New Roman" w:eastAsia="Times New Roman" w:hAnsi="Times New Roman" w:cs="Times New Roman"/>
          <w:sz w:val="24"/>
          <w:szCs w:val="24"/>
          <w:lang w:eastAsia="ru-RU"/>
        </w:rPr>
        <w:t xml:space="preserve"> году по результатам аукционов предоставлены в аренду земельные </w:t>
      </w:r>
      <w:r w:rsidR="00766A20" w:rsidRPr="004E55D2">
        <w:rPr>
          <w:rFonts w:ascii="Times New Roman" w:eastAsia="Times New Roman" w:hAnsi="Times New Roman" w:cs="Times New Roman"/>
          <w:sz w:val="24"/>
          <w:szCs w:val="24"/>
          <w:lang w:eastAsia="ru-RU"/>
        </w:rPr>
        <w:t>у</w:t>
      </w:r>
      <w:r w:rsidRPr="004E55D2">
        <w:rPr>
          <w:rFonts w:ascii="Times New Roman" w:eastAsia="Times New Roman" w:hAnsi="Times New Roman" w:cs="Times New Roman"/>
          <w:sz w:val="24"/>
          <w:szCs w:val="24"/>
          <w:lang w:eastAsia="ru-RU"/>
        </w:rPr>
        <w:t>частки общей площадью 80 176 кв. метров</w:t>
      </w:r>
      <w:r w:rsidR="0057503E" w:rsidRPr="004E55D2">
        <w:rPr>
          <w:rFonts w:ascii="Times New Roman" w:eastAsia="Times New Roman" w:hAnsi="Times New Roman" w:cs="Times New Roman"/>
          <w:sz w:val="24"/>
          <w:szCs w:val="24"/>
          <w:lang w:eastAsia="ru-RU"/>
        </w:rPr>
        <w:t xml:space="preserve"> с арендн</w:t>
      </w:r>
      <w:r w:rsidRPr="004E55D2">
        <w:rPr>
          <w:rFonts w:ascii="Times New Roman" w:eastAsia="Times New Roman" w:hAnsi="Times New Roman" w:cs="Times New Roman"/>
          <w:sz w:val="24"/>
          <w:szCs w:val="24"/>
          <w:lang w:eastAsia="ru-RU"/>
        </w:rPr>
        <w:t>ой платой на общую сумму 19 739,5 тыс. рублей</w:t>
      </w:r>
      <w:r w:rsidR="0057503E" w:rsidRPr="004E55D2">
        <w:rPr>
          <w:rFonts w:ascii="Times New Roman" w:eastAsia="Times New Roman" w:hAnsi="Times New Roman" w:cs="Times New Roman"/>
          <w:sz w:val="24"/>
          <w:szCs w:val="24"/>
          <w:lang w:eastAsia="ru-RU"/>
        </w:rPr>
        <w:t xml:space="preserve"> в год, из них:</w:t>
      </w:r>
    </w:p>
    <w:p w:rsidR="0057503E" w:rsidRPr="004E55D2" w:rsidRDefault="0057503E" w:rsidP="0057503E">
      <w:pPr>
        <w:spacing w:after="0" w:line="240" w:lineRule="auto"/>
        <w:ind w:firstLine="709"/>
        <w:jc w:val="both"/>
        <w:rPr>
          <w:rFonts w:ascii="Times New Roman" w:eastAsia="Times New Roman" w:hAnsi="Times New Roman" w:cs="Times New Roman"/>
          <w:sz w:val="24"/>
          <w:szCs w:val="24"/>
          <w:lang w:eastAsia="ru-RU"/>
        </w:rPr>
      </w:pPr>
      <w:r w:rsidRPr="004E55D2">
        <w:rPr>
          <w:rFonts w:ascii="Times New Roman" w:eastAsia="Times New Roman" w:hAnsi="Times New Roman" w:cs="Times New Roman"/>
          <w:sz w:val="24"/>
          <w:szCs w:val="24"/>
          <w:lang w:eastAsia="ru-RU"/>
        </w:rPr>
        <w:t>земельные участки для индивидуального жилищно</w:t>
      </w:r>
      <w:r w:rsidR="004E55D2" w:rsidRPr="004E55D2">
        <w:rPr>
          <w:rFonts w:ascii="Times New Roman" w:eastAsia="Times New Roman" w:hAnsi="Times New Roman" w:cs="Times New Roman"/>
          <w:sz w:val="24"/>
          <w:szCs w:val="24"/>
          <w:lang w:eastAsia="ru-RU"/>
        </w:rPr>
        <w:t>го строительства в количестве 4 ед., общей площадью 3 717 кв. метров</w:t>
      </w:r>
      <w:r w:rsidRPr="004E55D2">
        <w:rPr>
          <w:rFonts w:ascii="Times New Roman" w:eastAsia="Times New Roman" w:hAnsi="Times New Roman" w:cs="Times New Roman"/>
          <w:sz w:val="24"/>
          <w:szCs w:val="24"/>
          <w:lang w:eastAsia="ru-RU"/>
        </w:rPr>
        <w:t xml:space="preserve"> с арендн</w:t>
      </w:r>
      <w:r w:rsidR="00275CF3" w:rsidRPr="004E55D2">
        <w:rPr>
          <w:rFonts w:ascii="Times New Roman" w:eastAsia="Times New Roman" w:hAnsi="Times New Roman" w:cs="Times New Roman"/>
          <w:sz w:val="24"/>
          <w:szCs w:val="24"/>
          <w:lang w:eastAsia="ru-RU"/>
        </w:rPr>
        <w:t>ой плат</w:t>
      </w:r>
      <w:r w:rsidR="004E55D2" w:rsidRPr="004E55D2">
        <w:rPr>
          <w:rFonts w:ascii="Times New Roman" w:eastAsia="Times New Roman" w:hAnsi="Times New Roman" w:cs="Times New Roman"/>
          <w:sz w:val="24"/>
          <w:szCs w:val="24"/>
          <w:lang w:eastAsia="ru-RU"/>
        </w:rPr>
        <w:t>ой на общую сумму 345,2 тыс. рублей</w:t>
      </w:r>
      <w:r w:rsidRPr="004E55D2">
        <w:rPr>
          <w:rFonts w:ascii="Times New Roman" w:eastAsia="Times New Roman" w:hAnsi="Times New Roman" w:cs="Times New Roman"/>
          <w:sz w:val="24"/>
          <w:szCs w:val="24"/>
          <w:lang w:eastAsia="ru-RU"/>
        </w:rPr>
        <w:t xml:space="preserve"> в год;</w:t>
      </w:r>
    </w:p>
    <w:p w:rsidR="0057503E" w:rsidRPr="004E55D2" w:rsidRDefault="00275CF3" w:rsidP="0057503E">
      <w:pPr>
        <w:spacing w:after="0" w:line="240" w:lineRule="auto"/>
        <w:ind w:firstLine="709"/>
        <w:jc w:val="both"/>
        <w:rPr>
          <w:rFonts w:ascii="Times New Roman" w:eastAsia="Times New Roman" w:hAnsi="Times New Roman" w:cs="Times New Roman"/>
          <w:sz w:val="24"/>
          <w:szCs w:val="24"/>
          <w:lang w:eastAsia="ru-RU"/>
        </w:rPr>
      </w:pPr>
      <w:r w:rsidRPr="004E55D2">
        <w:rPr>
          <w:rFonts w:ascii="Times New Roman" w:eastAsia="Times New Roman" w:hAnsi="Times New Roman" w:cs="Times New Roman"/>
          <w:sz w:val="24"/>
          <w:szCs w:val="24"/>
          <w:lang w:eastAsia="ru-RU"/>
        </w:rPr>
        <w:t xml:space="preserve">земельный участок для </w:t>
      </w:r>
      <w:r w:rsidR="004E55D2" w:rsidRPr="004E55D2">
        <w:rPr>
          <w:rFonts w:ascii="Times New Roman" w:eastAsia="Times New Roman" w:hAnsi="Times New Roman" w:cs="Times New Roman"/>
          <w:sz w:val="24"/>
          <w:szCs w:val="24"/>
          <w:lang w:eastAsia="ru-RU"/>
        </w:rPr>
        <w:t>малоэтажной многоквартирной</w:t>
      </w:r>
      <w:r w:rsidR="0057503E" w:rsidRPr="004E55D2">
        <w:rPr>
          <w:rFonts w:ascii="Times New Roman" w:eastAsia="Times New Roman" w:hAnsi="Times New Roman" w:cs="Times New Roman"/>
          <w:sz w:val="24"/>
          <w:szCs w:val="24"/>
          <w:lang w:eastAsia="ru-RU"/>
        </w:rPr>
        <w:t xml:space="preserve"> жило</w:t>
      </w:r>
      <w:r w:rsidRPr="004E55D2">
        <w:rPr>
          <w:rFonts w:ascii="Times New Roman" w:eastAsia="Times New Roman" w:hAnsi="Times New Roman" w:cs="Times New Roman"/>
          <w:sz w:val="24"/>
          <w:szCs w:val="24"/>
          <w:lang w:eastAsia="ru-RU"/>
        </w:rPr>
        <w:t>й застройки</w:t>
      </w:r>
      <w:r w:rsidR="004E55D2" w:rsidRPr="004E55D2">
        <w:rPr>
          <w:rFonts w:ascii="Times New Roman" w:eastAsia="Times New Roman" w:hAnsi="Times New Roman" w:cs="Times New Roman"/>
          <w:sz w:val="24"/>
          <w:szCs w:val="24"/>
          <w:lang w:eastAsia="ru-RU"/>
        </w:rPr>
        <w:t xml:space="preserve"> в количестве 4 ед.</w:t>
      </w:r>
      <w:r w:rsidRPr="004E55D2">
        <w:rPr>
          <w:rFonts w:ascii="Times New Roman" w:eastAsia="Times New Roman" w:hAnsi="Times New Roman" w:cs="Times New Roman"/>
          <w:sz w:val="24"/>
          <w:szCs w:val="24"/>
          <w:lang w:eastAsia="ru-RU"/>
        </w:rPr>
        <w:t xml:space="preserve"> </w:t>
      </w:r>
      <w:r w:rsidR="004E55D2" w:rsidRPr="004E55D2">
        <w:rPr>
          <w:rFonts w:ascii="Times New Roman" w:eastAsia="Times New Roman" w:hAnsi="Times New Roman" w:cs="Times New Roman"/>
          <w:sz w:val="24"/>
          <w:szCs w:val="24"/>
          <w:lang w:eastAsia="ru-RU"/>
        </w:rPr>
        <w:t xml:space="preserve">общей </w:t>
      </w:r>
      <w:r w:rsidRPr="004E55D2">
        <w:rPr>
          <w:rFonts w:ascii="Times New Roman" w:eastAsia="Times New Roman" w:hAnsi="Times New Roman" w:cs="Times New Roman"/>
          <w:sz w:val="24"/>
          <w:szCs w:val="24"/>
          <w:lang w:eastAsia="ru-RU"/>
        </w:rPr>
        <w:t xml:space="preserve">площадью </w:t>
      </w:r>
      <w:r w:rsidR="004E55D2" w:rsidRPr="004E55D2">
        <w:rPr>
          <w:rFonts w:ascii="Times New Roman" w:eastAsia="Times New Roman" w:hAnsi="Times New Roman" w:cs="Times New Roman"/>
          <w:sz w:val="24"/>
          <w:szCs w:val="24"/>
          <w:lang w:eastAsia="ru-RU"/>
        </w:rPr>
        <w:t>2</w:t>
      </w:r>
      <w:r w:rsidRPr="004E55D2">
        <w:rPr>
          <w:rFonts w:ascii="Times New Roman" w:eastAsia="Times New Roman" w:hAnsi="Times New Roman" w:cs="Times New Roman"/>
          <w:sz w:val="24"/>
          <w:szCs w:val="24"/>
          <w:lang w:eastAsia="ru-RU"/>
        </w:rPr>
        <w:t xml:space="preserve">6 </w:t>
      </w:r>
      <w:r w:rsidR="004E55D2" w:rsidRPr="004E55D2">
        <w:rPr>
          <w:rFonts w:ascii="Times New Roman" w:eastAsia="Times New Roman" w:hAnsi="Times New Roman" w:cs="Times New Roman"/>
          <w:sz w:val="24"/>
          <w:szCs w:val="24"/>
          <w:lang w:eastAsia="ru-RU"/>
        </w:rPr>
        <w:t>748</w:t>
      </w:r>
      <w:r w:rsidR="0057503E" w:rsidRPr="004E55D2">
        <w:rPr>
          <w:rFonts w:ascii="Times New Roman" w:eastAsia="Times New Roman" w:hAnsi="Times New Roman" w:cs="Times New Roman"/>
          <w:sz w:val="24"/>
          <w:szCs w:val="24"/>
          <w:lang w:eastAsia="ru-RU"/>
        </w:rPr>
        <w:t xml:space="preserve"> </w:t>
      </w:r>
      <w:r w:rsidR="004E55D2" w:rsidRPr="004E55D2">
        <w:rPr>
          <w:rFonts w:ascii="Times New Roman" w:eastAsia="Times New Roman" w:hAnsi="Times New Roman" w:cs="Times New Roman"/>
          <w:sz w:val="24"/>
          <w:szCs w:val="24"/>
          <w:lang w:eastAsia="ru-RU"/>
        </w:rPr>
        <w:t>кв. метров</w:t>
      </w:r>
      <w:r w:rsidRPr="004E55D2">
        <w:rPr>
          <w:rFonts w:ascii="Times New Roman" w:eastAsia="Times New Roman" w:hAnsi="Times New Roman" w:cs="Times New Roman"/>
          <w:sz w:val="24"/>
          <w:szCs w:val="24"/>
          <w:lang w:eastAsia="ru-RU"/>
        </w:rPr>
        <w:t xml:space="preserve"> с арендной платой </w:t>
      </w:r>
      <w:r w:rsidR="004E55D2" w:rsidRPr="004E55D2">
        <w:rPr>
          <w:rFonts w:ascii="Times New Roman" w:eastAsia="Times New Roman" w:hAnsi="Times New Roman" w:cs="Times New Roman"/>
          <w:sz w:val="24"/>
          <w:szCs w:val="24"/>
          <w:lang w:eastAsia="ru-RU"/>
        </w:rPr>
        <w:t>на общую сумму 15 055,7 тыс. рублей</w:t>
      </w:r>
      <w:r w:rsidR="0057503E" w:rsidRPr="004E55D2">
        <w:rPr>
          <w:rFonts w:ascii="Times New Roman" w:eastAsia="Times New Roman" w:hAnsi="Times New Roman" w:cs="Times New Roman"/>
          <w:sz w:val="24"/>
          <w:szCs w:val="24"/>
          <w:lang w:eastAsia="ru-RU"/>
        </w:rPr>
        <w:t xml:space="preserve"> в год;</w:t>
      </w:r>
    </w:p>
    <w:p w:rsidR="0057503E" w:rsidRPr="004E55D2" w:rsidRDefault="0057503E" w:rsidP="0057503E">
      <w:pPr>
        <w:spacing w:after="0" w:line="240" w:lineRule="auto"/>
        <w:ind w:firstLine="709"/>
        <w:jc w:val="both"/>
        <w:rPr>
          <w:rFonts w:ascii="Times New Roman" w:eastAsia="Times New Roman" w:hAnsi="Times New Roman" w:cs="Times New Roman"/>
          <w:sz w:val="24"/>
          <w:szCs w:val="24"/>
          <w:lang w:eastAsia="ru-RU"/>
        </w:rPr>
      </w:pPr>
      <w:r w:rsidRPr="004E55D2">
        <w:rPr>
          <w:rFonts w:ascii="Times New Roman" w:eastAsia="Times New Roman" w:hAnsi="Times New Roman" w:cs="Times New Roman"/>
          <w:sz w:val="24"/>
          <w:szCs w:val="24"/>
          <w:lang w:eastAsia="ru-RU"/>
        </w:rPr>
        <w:t>земельные участк</w:t>
      </w:r>
      <w:r w:rsidR="004E55D2" w:rsidRPr="004E55D2">
        <w:rPr>
          <w:rFonts w:ascii="Times New Roman" w:eastAsia="Times New Roman" w:hAnsi="Times New Roman" w:cs="Times New Roman"/>
          <w:sz w:val="24"/>
          <w:szCs w:val="24"/>
          <w:lang w:eastAsia="ru-RU"/>
        </w:rPr>
        <w:t>и для иных целей в количестве 15</w:t>
      </w:r>
      <w:r w:rsidRPr="004E55D2">
        <w:rPr>
          <w:rFonts w:ascii="Times New Roman" w:eastAsia="Times New Roman" w:hAnsi="Times New Roman" w:cs="Times New Roman"/>
          <w:sz w:val="24"/>
          <w:szCs w:val="24"/>
          <w:lang w:eastAsia="ru-RU"/>
        </w:rPr>
        <w:t xml:space="preserve"> ед., обще</w:t>
      </w:r>
      <w:r w:rsidR="004E55D2" w:rsidRPr="004E55D2">
        <w:rPr>
          <w:rFonts w:ascii="Times New Roman" w:eastAsia="Times New Roman" w:hAnsi="Times New Roman" w:cs="Times New Roman"/>
          <w:sz w:val="24"/>
          <w:szCs w:val="24"/>
          <w:lang w:eastAsia="ru-RU"/>
        </w:rPr>
        <w:t>й площадью 49 711 кв. метров</w:t>
      </w:r>
      <w:r w:rsidRPr="004E55D2">
        <w:rPr>
          <w:rFonts w:ascii="Times New Roman" w:eastAsia="Times New Roman" w:hAnsi="Times New Roman" w:cs="Times New Roman"/>
          <w:sz w:val="24"/>
          <w:szCs w:val="24"/>
          <w:lang w:eastAsia="ru-RU"/>
        </w:rPr>
        <w:t xml:space="preserve"> с арендн</w:t>
      </w:r>
      <w:r w:rsidR="00275CF3" w:rsidRPr="004E55D2">
        <w:rPr>
          <w:rFonts w:ascii="Times New Roman" w:eastAsia="Times New Roman" w:hAnsi="Times New Roman" w:cs="Times New Roman"/>
          <w:sz w:val="24"/>
          <w:szCs w:val="24"/>
          <w:lang w:eastAsia="ru-RU"/>
        </w:rPr>
        <w:t>ой</w:t>
      </w:r>
      <w:r w:rsidR="004E55D2" w:rsidRPr="004E55D2">
        <w:rPr>
          <w:rFonts w:ascii="Times New Roman" w:eastAsia="Times New Roman" w:hAnsi="Times New Roman" w:cs="Times New Roman"/>
          <w:sz w:val="24"/>
          <w:szCs w:val="24"/>
          <w:lang w:eastAsia="ru-RU"/>
        </w:rPr>
        <w:t xml:space="preserve"> платой на общую сумму 4 338,6 тыс. рублей</w:t>
      </w:r>
      <w:r w:rsidR="00275CF3" w:rsidRPr="004E55D2">
        <w:rPr>
          <w:rFonts w:ascii="Times New Roman" w:eastAsia="Times New Roman" w:hAnsi="Times New Roman" w:cs="Times New Roman"/>
          <w:sz w:val="24"/>
          <w:szCs w:val="24"/>
          <w:lang w:eastAsia="ru-RU"/>
        </w:rPr>
        <w:t xml:space="preserve"> в год.</w:t>
      </w:r>
    </w:p>
    <w:p w:rsidR="0057503E" w:rsidRPr="0012616C" w:rsidRDefault="0012616C" w:rsidP="0057503E">
      <w:pPr>
        <w:spacing w:after="0" w:line="240" w:lineRule="auto"/>
        <w:ind w:firstLine="709"/>
        <w:jc w:val="both"/>
        <w:rPr>
          <w:rFonts w:ascii="Times New Roman" w:eastAsia="Times New Roman" w:hAnsi="Times New Roman" w:cs="Times New Roman"/>
          <w:sz w:val="24"/>
          <w:szCs w:val="24"/>
          <w:lang w:eastAsia="ru-RU"/>
        </w:rPr>
      </w:pPr>
      <w:r w:rsidRPr="0012616C">
        <w:rPr>
          <w:rFonts w:ascii="Times New Roman" w:eastAsia="Times New Roman" w:hAnsi="Times New Roman" w:cs="Times New Roman"/>
          <w:sz w:val="24"/>
          <w:szCs w:val="24"/>
          <w:lang w:eastAsia="ru-RU"/>
        </w:rPr>
        <w:t xml:space="preserve">Цена продажи земельного участка </w:t>
      </w:r>
      <w:r w:rsidR="00275CF3" w:rsidRPr="0012616C">
        <w:rPr>
          <w:rFonts w:ascii="Times New Roman" w:eastAsia="Times New Roman" w:hAnsi="Times New Roman" w:cs="Times New Roman"/>
          <w:sz w:val="24"/>
          <w:szCs w:val="24"/>
          <w:lang w:eastAsia="ru-RU"/>
        </w:rPr>
        <w:t>пл</w:t>
      </w:r>
      <w:r w:rsidRPr="0012616C">
        <w:rPr>
          <w:rFonts w:ascii="Times New Roman" w:eastAsia="Times New Roman" w:hAnsi="Times New Roman" w:cs="Times New Roman"/>
          <w:sz w:val="24"/>
          <w:szCs w:val="24"/>
          <w:lang w:eastAsia="ru-RU"/>
        </w:rPr>
        <w:t>ощадью 1 173</w:t>
      </w:r>
      <w:r w:rsidR="00275CF3" w:rsidRPr="0012616C">
        <w:rPr>
          <w:rFonts w:ascii="Times New Roman" w:eastAsia="Times New Roman" w:hAnsi="Times New Roman" w:cs="Times New Roman"/>
          <w:sz w:val="24"/>
          <w:szCs w:val="24"/>
          <w:lang w:eastAsia="ru-RU"/>
        </w:rPr>
        <w:t>,</w:t>
      </w:r>
      <w:r w:rsidRPr="0012616C">
        <w:rPr>
          <w:rFonts w:ascii="Times New Roman" w:eastAsia="Times New Roman" w:hAnsi="Times New Roman" w:cs="Times New Roman"/>
          <w:sz w:val="24"/>
          <w:szCs w:val="24"/>
          <w:lang w:eastAsia="ru-RU"/>
        </w:rPr>
        <w:t xml:space="preserve"> кв.</w:t>
      </w:r>
      <w:r w:rsidR="006933DF">
        <w:rPr>
          <w:rFonts w:ascii="Times New Roman" w:eastAsia="Times New Roman" w:hAnsi="Times New Roman" w:cs="Times New Roman"/>
          <w:sz w:val="24"/>
          <w:szCs w:val="24"/>
          <w:lang w:eastAsia="ru-RU"/>
        </w:rPr>
        <w:t>м</w:t>
      </w:r>
      <w:r w:rsidR="0057503E" w:rsidRPr="0012616C">
        <w:rPr>
          <w:rFonts w:ascii="Times New Roman" w:eastAsia="Times New Roman" w:hAnsi="Times New Roman" w:cs="Times New Roman"/>
          <w:sz w:val="24"/>
          <w:szCs w:val="24"/>
          <w:lang w:eastAsia="ru-RU"/>
        </w:rPr>
        <w:t xml:space="preserve"> для индивидуального жилищного</w:t>
      </w:r>
      <w:r w:rsidRPr="0012616C">
        <w:rPr>
          <w:rFonts w:ascii="Times New Roman" w:eastAsia="Times New Roman" w:hAnsi="Times New Roman" w:cs="Times New Roman"/>
          <w:sz w:val="24"/>
          <w:szCs w:val="24"/>
          <w:lang w:eastAsia="ru-RU"/>
        </w:rPr>
        <w:t xml:space="preserve"> строительства, предоставленного</w:t>
      </w:r>
      <w:r w:rsidR="0057503E" w:rsidRPr="0012616C">
        <w:rPr>
          <w:rFonts w:ascii="Times New Roman" w:eastAsia="Times New Roman" w:hAnsi="Times New Roman" w:cs="Times New Roman"/>
          <w:sz w:val="24"/>
          <w:szCs w:val="24"/>
          <w:lang w:eastAsia="ru-RU"/>
        </w:rPr>
        <w:t xml:space="preserve"> в собственность</w:t>
      </w:r>
      <w:r w:rsidR="00275CF3" w:rsidRPr="0012616C">
        <w:rPr>
          <w:rFonts w:ascii="Times New Roman" w:eastAsia="Times New Roman" w:hAnsi="Times New Roman" w:cs="Times New Roman"/>
          <w:sz w:val="24"/>
          <w:szCs w:val="24"/>
          <w:lang w:eastAsia="ru-RU"/>
        </w:rPr>
        <w:t xml:space="preserve"> на торгах</w:t>
      </w:r>
      <w:r w:rsidRPr="0012616C">
        <w:rPr>
          <w:rFonts w:ascii="Times New Roman" w:eastAsia="Times New Roman" w:hAnsi="Times New Roman" w:cs="Times New Roman"/>
          <w:sz w:val="24"/>
          <w:szCs w:val="24"/>
          <w:lang w:eastAsia="ru-RU"/>
        </w:rPr>
        <w:t>, составила 395,3 тыс. рублей.</w:t>
      </w:r>
    </w:p>
    <w:p w:rsidR="0057503E" w:rsidRPr="0012616C" w:rsidRDefault="0012616C"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616C">
        <w:rPr>
          <w:rFonts w:ascii="Times New Roman" w:eastAsia="Times New Roman" w:hAnsi="Times New Roman" w:cs="Times New Roman"/>
          <w:sz w:val="24"/>
          <w:szCs w:val="24"/>
          <w:lang w:eastAsia="ru-RU"/>
        </w:rPr>
        <w:t>В</w:t>
      </w:r>
      <w:r w:rsidR="0057503E" w:rsidRPr="0012616C">
        <w:rPr>
          <w:rFonts w:ascii="Times New Roman" w:eastAsia="Times New Roman" w:hAnsi="Times New Roman" w:cs="Times New Roman"/>
          <w:sz w:val="24"/>
          <w:szCs w:val="24"/>
          <w:lang w:eastAsia="ru-RU"/>
        </w:rPr>
        <w:t xml:space="preserve"> бюджет города от использования земе</w:t>
      </w:r>
      <w:r w:rsidR="00275CF3" w:rsidRPr="0012616C">
        <w:rPr>
          <w:rFonts w:ascii="Times New Roman" w:eastAsia="Times New Roman" w:hAnsi="Times New Roman" w:cs="Times New Roman"/>
          <w:sz w:val="24"/>
          <w:szCs w:val="24"/>
          <w:lang w:eastAsia="ru-RU"/>
        </w:rPr>
        <w:t>ль пос</w:t>
      </w:r>
      <w:r w:rsidRPr="0012616C">
        <w:rPr>
          <w:rFonts w:ascii="Times New Roman" w:eastAsia="Times New Roman" w:hAnsi="Times New Roman" w:cs="Times New Roman"/>
          <w:sz w:val="24"/>
          <w:szCs w:val="24"/>
          <w:lang w:eastAsia="ru-RU"/>
        </w:rPr>
        <w:t>тупили доходы в объеме 151 346,2</w:t>
      </w:r>
      <w:r w:rsidR="0057503E" w:rsidRPr="0012616C">
        <w:rPr>
          <w:rFonts w:ascii="Times New Roman" w:eastAsia="Times New Roman" w:hAnsi="Times New Roman" w:cs="Times New Roman"/>
          <w:sz w:val="24"/>
          <w:szCs w:val="24"/>
          <w:lang w:eastAsia="ru-RU"/>
        </w:rPr>
        <w:t xml:space="preserve"> тыс.</w:t>
      </w:r>
      <w:r w:rsidRPr="0012616C">
        <w:rPr>
          <w:rFonts w:ascii="Times New Roman" w:eastAsia="Times New Roman" w:hAnsi="Times New Roman" w:cs="Times New Roman"/>
          <w:sz w:val="24"/>
          <w:szCs w:val="24"/>
          <w:lang w:eastAsia="ru-RU"/>
        </w:rPr>
        <w:t xml:space="preserve"> рублей</w:t>
      </w:r>
      <w:r w:rsidR="0057503E" w:rsidRPr="0012616C">
        <w:rPr>
          <w:rFonts w:ascii="Times New Roman" w:eastAsia="Times New Roman" w:hAnsi="Times New Roman" w:cs="Times New Roman"/>
          <w:sz w:val="24"/>
          <w:szCs w:val="24"/>
          <w:lang w:eastAsia="ru-RU"/>
        </w:rPr>
        <w:t>, в том числе:</w:t>
      </w:r>
    </w:p>
    <w:p w:rsidR="0057503E" w:rsidRPr="0012616C" w:rsidRDefault="0057503E"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616C">
        <w:rPr>
          <w:rFonts w:ascii="Times New Roman" w:eastAsia="Times New Roman" w:hAnsi="Times New Roman" w:cs="Times New Roman"/>
          <w:sz w:val="24"/>
          <w:szCs w:val="24"/>
          <w:lang w:eastAsia="ru-RU"/>
        </w:rPr>
        <w:t xml:space="preserve">в виде арендной платы за землю – </w:t>
      </w:r>
      <w:r w:rsidR="0012616C" w:rsidRPr="0012616C">
        <w:rPr>
          <w:rFonts w:ascii="Times New Roman" w:eastAsia="Times New Roman" w:hAnsi="Times New Roman" w:cs="Times New Roman"/>
          <w:sz w:val="24"/>
          <w:szCs w:val="24"/>
          <w:lang w:eastAsia="ru-RU"/>
        </w:rPr>
        <w:t>143 520,9 тыс. рублей</w:t>
      </w:r>
      <w:r w:rsidRPr="0012616C">
        <w:rPr>
          <w:rFonts w:ascii="Times New Roman" w:eastAsia="Times New Roman" w:hAnsi="Times New Roman" w:cs="Times New Roman"/>
          <w:sz w:val="24"/>
          <w:szCs w:val="24"/>
          <w:lang w:eastAsia="ru-RU"/>
        </w:rPr>
        <w:t>;</w:t>
      </w:r>
    </w:p>
    <w:p w:rsidR="0057503E" w:rsidRPr="0012616C" w:rsidRDefault="0057503E" w:rsidP="005750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616C">
        <w:rPr>
          <w:rFonts w:ascii="Times New Roman" w:eastAsia="Times New Roman" w:hAnsi="Times New Roman" w:cs="Times New Roman"/>
          <w:sz w:val="24"/>
          <w:szCs w:val="24"/>
          <w:lang w:eastAsia="ru-RU"/>
        </w:rPr>
        <w:t xml:space="preserve">от продажи земельных участков – </w:t>
      </w:r>
      <w:r w:rsidR="0012616C" w:rsidRPr="0012616C">
        <w:rPr>
          <w:rFonts w:ascii="Times New Roman" w:eastAsia="Times New Roman" w:hAnsi="Times New Roman" w:cs="Times New Roman"/>
          <w:sz w:val="24"/>
          <w:szCs w:val="24"/>
          <w:lang w:eastAsia="ru-RU"/>
        </w:rPr>
        <w:t>5 540,2 тыс. рублей</w:t>
      </w:r>
      <w:r w:rsidRPr="0012616C">
        <w:rPr>
          <w:rFonts w:ascii="Times New Roman" w:eastAsia="Times New Roman" w:hAnsi="Times New Roman" w:cs="Times New Roman"/>
          <w:sz w:val="24"/>
          <w:szCs w:val="24"/>
          <w:lang w:eastAsia="ru-RU"/>
        </w:rPr>
        <w:t>;</w:t>
      </w:r>
    </w:p>
    <w:p w:rsidR="0057503E" w:rsidRPr="0012616C" w:rsidRDefault="0057503E" w:rsidP="0057503E">
      <w:pPr>
        <w:shd w:val="clear" w:color="auto" w:fill="FFFFFF"/>
        <w:spacing w:after="0" w:line="240" w:lineRule="auto"/>
        <w:ind w:firstLine="709"/>
        <w:jc w:val="both"/>
        <w:rPr>
          <w:rFonts w:ascii="Times New Roman" w:eastAsia="Calibri" w:hAnsi="Times New Roman" w:cs="Times New Roman"/>
          <w:sz w:val="24"/>
          <w:szCs w:val="24"/>
        </w:rPr>
      </w:pPr>
      <w:r w:rsidRPr="0012616C">
        <w:rPr>
          <w:rFonts w:ascii="Times New Roman" w:eastAsia="Calibri" w:hAnsi="Times New Roman" w:cs="Times New Roman"/>
          <w:sz w:val="24"/>
          <w:szCs w:val="24"/>
        </w:rPr>
        <w:t xml:space="preserve">в виде платы за увеличение площади земельных участков – </w:t>
      </w:r>
      <w:r w:rsidR="0012616C" w:rsidRPr="0012616C">
        <w:rPr>
          <w:rFonts w:ascii="Times New Roman" w:eastAsia="Calibri" w:hAnsi="Times New Roman" w:cs="Times New Roman"/>
          <w:sz w:val="24"/>
          <w:szCs w:val="24"/>
        </w:rPr>
        <w:t>2 285,1</w:t>
      </w:r>
      <w:r w:rsidRPr="0012616C">
        <w:rPr>
          <w:rFonts w:ascii="Times New Roman" w:eastAsia="Calibri" w:hAnsi="Times New Roman" w:cs="Times New Roman"/>
          <w:sz w:val="24"/>
          <w:szCs w:val="24"/>
        </w:rPr>
        <w:t xml:space="preserve"> тыс. руб</w:t>
      </w:r>
      <w:r w:rsidR="0012616C" w:rsidRPr="0012616C">
        <w:rPr>
          <w:rFonts w:ascii="Times New Roman" w:eastAsia="Calibri" w:hAnsi="Times New Roman" w:cs="Times New Roman"/>
          <w:sz w:val="24"/>
          <w:szCs w:val="24"/>
        </w:rPr>
        <w:t>лей</w:t>
      </w:r>
      <w:r w:rsidRPr="0012616C">
        <w:rPr>
          <w:rFonts w:ascii="Times New Roman" w:eastAsia="Calibri" w:hAnsi="Times New Roman" w:cs="Times New Roman"/>
          <w:sz w:val="24"/>
          <w:szCs w:val="24"/>
        </w:rPr>
        <w:t>.</w:t>
      </w:r>
    </w:p>
    <w:p w:rsidR="006478DA" w:rsidRPr="0012616C" w:rsidRDefault="0012616C" w:rsidP="006478DA">
      <w:pPr>
        <w:spacing w:after="0" w:line="240" w:lineRule="auto"/>
        <w:ind w:right="-82" w:firstLine="708"/>
        <w:jc w:val="both"/>
        <w:rPr>
          <w:rFonts w:ascii="Times New Roman" w:eastAsia="Times New Roman" w:hAnsi="Times New Roman" w:cs="Times New Roman"/>
          <w:sz w:val="24"/>
          <w:szCs w:val="24"/>
          <w:lang w:eastAsia="ru-RU"/>
        </w:rPr>
      </w:pPr>
      <w:r w:rsidRPr="0012616C">
        <w:rPr>
          <w:rFonts w:ascii="Times New Roman" w:eastAsia="Times New Roman" w:hAnsi="Times New Roman" w:cs="Times New Roman"/>
          <w:sz w:val="24"/>
          <w:szCs w:val="24"/>
          <w:lang w:eastAsia="ru-RU"/>
        </w:rPr>
        <w:t>В 2024</w:t>
      </w:r>
      <w:r w:rsidR="006478DA" w:rsidRPr="0012616C">
        <w:rPr>
          <w:rFonts w:ascii="Times New Roman" w:eastAsia="Times New Roman" w:hAnsi="Times New Roman" w:cs="Times New Roman"/>
          <w:sz w:val="24"/>
          <w:szCs w:val="24"/>
          <w:lang w:eastAsia="ru-RU"/>
        </w:rPr>
        <w:t xml:space="preserve"> году ввиду отсутствия потребности у муниципального образования в искусственных земельных участках мероприятия с целью создания таких земельных участков не проводились.</w:t>
      </w:r>
    </w:p>
    <w:p w:rsidR="008871EC" w:rsidRPr="0041526C" w:rsidRDefault="008871EC" w:rsidP="0057503E">
      <w:pPr>
        <w:shd w:val="clear" w:color="auto" w:fill="FFFFFF"/>
        <w:spacing w:after="0" w:line="240" w:lineRule="auto"/>
        <w:jc w:val="right"/>
        <w:rPr>
          <w:rFonts w:ascii="Times New Roman" w:eastAsia="Times New Roman" w:hAnsi="Times New Roman" w:cs="Times New Roman"/>
          <w:color w:val="FF0000"/>
          <w:sz w:val="24"/>
          <w:szCs w:val="24"/>
          <w:lang w:eastAsia="ru-RU"/>
        </w:rPr>
      </w:pPr>
    </w:p>
    <w:p w:rsidR="0057503E" w:rsidRPr="0012616C" w:rsidRDefault="00062008" w:rsidP="0057503E">
      <w:pPr>
        <w:shd w:val="clear" w:color="auto" w:fill="FFFFFF"/>
        <w:spacing w:after="0" w:line="240" w:lineRule="auto"/>
        <w:jc w:val="right"/>
        <w:rPr>
          <w:rFonts w:ascii="Times New Roman" w:eastAsia="Times New Roman" w:hAnsi="Times New Roman" w:cs="Times New Roman"/>
          <w:sz w:val="24"/>
          <w:szCs w:val="24"/>
          <w:lang w:eastAsia="ru-RU"/>
        </w:rPr>
      </w:pPr>
      <w:r w:rsidRPr="0012616C">
        <w:rPr>
          <w:rFonts w:ascii="Times New Roman" w:eastAsia="Times New Roman" w:hAnsi="Times New Roman" w:cs="Times New Roman"/>
          <w:sz w:val="24"/>
          <w:szCs w:val="24"/>
          <w:lang w:eastAsia="ru-RU"/>
        </w:rPr>
        <w:t>Таблица 25</w:t>
      </w:r>
    </w:p>
    <w:p w:rsidR="003E72C7" w:rsidRPr="0012616C" w:rsidRDefault="003E72C7" w:rsidP="0057503E">
      <w:pPr>
        <w:shd w:val="clear" w:color="auto" w:fill="FFFFFF"/>
        <w:spacing w:after="0" w:line="240" w:lineRule="auto"/>
        <w:jc w:val="center"/>
        <w:rPr>
          <w:rFonts w:ascii="Times New Roman" w:eastAsia="Times New Roman" w:hAnsi="Times New Roman" w:cs="Times New Roman"/>
          <w:sz w:val="24"/>
          <w:szCs w:val="24"/>
          <w:lang w:eastAsia="ru-RU"/>
        </w:rPr>
      </w:pPr>
    </w:p>
    <w:p w:rsidR="0057503E" w:rsidRPr="0012616C" w:rsidRDefault="0057503E" w:rsidP="0057503E">
      <w:pPr>
        <w:shd w:val="clear" w:color="auto" w:fill="FFFFFF"/>
        <w:spacing w:after="0" w:line="240" w:lineRule="auto"/>
        <w:jc w:val="center"/>
        <w:rPr>
          <w:rFonts w:ascii="Times New Roman" w:eastAsia="Times New Roman" w:hAnsi="Times New Roman" w:cs="Times New Roman"/>
          <w:sz w:val="24"/>
          <w:szCs w:val="24"/>
          <w:lang w:eastAsia="ru-RU"/>
        </w:rPr>
      </w:pPr>
      <w:r w:rsidRPr="0012616C">
        <w:rPr>
          <w:rFonts w:ascii="Times New Roman" w:eastAsia="Times New Roman" w:hAnsi="Times New Roman" w:cs="Times New Roman"/>
          <w:sz w:val="24"/>
          <w:szCs w:val="24"/>
          <w:lang w:eastAsia="ru-RU"/>
        </w:rPr>
        <w:t>Поступление доходов в бюджет города</w:t>
      </w:r>
    </w:p>
    <w:p w:rsidR="0057503E" w:rsidRPr="0012616C" w:rsidRDefault="0057503E" w:rsidP="0057503E">
      <w:pPr>
        <w:shd w:val="clear" w:color="auto" w:fill="FFFFFF"/>
        <w:spacing w:after="0" w:line="240" w:lineRule="auto"/>
        <w:jc w:val="right"/>
        <w:rPr>
          <w:rFonts w:ascii="Times New Roman" w:eastAsia="Times New Roman" w:hAnsi="Times New Roman" w:cs="Times New Roman"/>
          <w:sz w:val="24"/>
          <w:szCs w:val="24"/>
          <w:lang w:eastAsia="ru-RU"/>
        </w:rPr>
      </w:pPr>
      <w:r w:rsidRPr="0012616C">
        <w:rPr>
          <w:rFonts w:ascii="Times New Roman" w:eastAsia="Times New Roman" w:hAnsi="Times New Roman" w:cs="Times New Roman"/>
          <w:sz w:val="24"/>
          <w:szCs w:val="24"/>
          <w:lang w:eastAsia="ru-RU"/>
        </w:rPr>
        <w:t>тыс. руб.</w:t>
      </w:r>
    </w:p>
    <w:tbl>
      <w:tblPr>
        <w:tblW w:w="10213" w:type="dxa"/>
        <w:tblInd w:w="-351" w:type="dxa"/>
        <w:tblBorders>
          <w:top w:val="single" w:sz="6" w:space="0" w:color="CECECE"/>
          <w:left w:val="single" w:sz="6" w:space="0" w:color="CECECE"/>
          <w:bottom w:val="single" w:sz="6" w:space="0" w:color="CECECE"/>
          <w:right w:val="single" w:sz="6" w:space="0" w:color="CECECE"/>
        </w:tblBorders>
        <w:shd w:val="clear" w:color="auto" w:fill="FFFFFF"/>
        <w:tblLayout w:type="fixed"/>
        <w:tblCellMar>
          <w:left w:w="0" w:type="dxa"/>
          <w:right w:w="0" w:type="dxa"/>
        </w:tblCellMar>
        <w:tblLook w:val="04A0" w:firstRow="1" w:lastRow="0" w:firstColumn="1" w:lastColumn="0" w:noHBand="0" w:noVBand="1"/>
      </w:tblPr>
      <w:tblGrid>
        <w:gridCol w:w="4599"/>
        <w:gridCol w:w="1134"/>
        <w:gridCol w:w="1134"/>
        <w:gridCol w:w="1134"/>
        <w:gridCol w:w="1134"/>
        <w:gridCol w:w="1045"/>
        <w:gridCol w:w="33"/>
      </w:tblGrid>
      <w:tr w:rsidR="009E28FA" w:rsidRPr="0041526C" w:rsidTr="004E7CEA">
        <w:tc>
          <w:tcPr>
            <w:tcW w:w="459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9E28FA" w:rsidRPr="0059480E" w:rsidRDefault="009E28FA" w:rsidP="00A47D93">
            <w:pPr>
              <w:spacing w:after="0" w:line="240" w:lineRule="auto"/>
              <w:jc w:val="center"/>
              <w:rPr>
                <w:rFonts w:ascii="Times New Roman" w:eastAsia="Times New Roman" w:hAnsi="Times New Roman" w:cs="Times New Roman"/>
                <w:sz w:val="20"/>
                <w:szCs w:val="24"/>
                <w:lang w:eastAsia="ru-RU"/>
              </w:rPr>
            </w:pPr>
            <w:r w:rsidRPr="0059480E">
              <w:rPr>
                <w:rFonts w:ascii="Times New Roman" w:eastAsia="Times New Roman" w:hAnsi="Times New Roman" w:cs="Times New Roman"/>
                <w:sz w:val="20"/>
                <w:szCs w:val="24"/>
                <w:lang w:eastAsia="ru-RU"/>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0"/>
                <w:szCs w:val="24"/>
                <w:lang w:eastAsia="ru-RU"/>
              </w:rPr>
            </w:pPr>
            <w:r w:rsidRPr="0059480E">
              <w:rPr>
                <w:rFonts w:ascii="Times New Roman" w:eastAsia="Times New Roman" w:hAnsi="Times New Roman" w:cs="Times New Roman"/>
                <w:sz w:val="20"/>
                <w:szCs w:val="24"/>
                <w:lang w:eastAsia="ru-RU"/>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0"/>
                <w:szCs w:val="24"/>
                <w:lang w:eastAsia="ru-RU"/>
              </w:rPr>
            </w:pPr>
            <w:r w:rsidRPr="0059480E">
              <w:rPr>
                <w:rFonts w:ascii="Times New Roman" w:eastAsia="Times New Roman" w:hAnsi="Times New Roman" w:cs="Times New Roman"/>
                <w:sz w:val="20"/>
                <w:szCs w:val="24"/>
                <w:lang w:eastAsia="ru-RU"/>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0"/>
                <w:szCs w:val="24"/>
                <w:lang w:eastAsia="ru-RU"/>
              </w:rPr>
            </w:pPr>
            <w:r w:rsidRPr="0059480E">
              <w:rPr>
                <w:rFonts w:ascii="Times New Roman" w:eastAsia="Times New Roman" w:hAnsi="Times New Roman" w:cs="Times New Roman"/>
                <w:sz w:val="20"/>
                <w:szCs w:val="24"/>
                <w:lang w:eastAsia="ru-RU"/>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0"/>
                <w:szCs w:val="24"/>
                <w:lang w:eastAsia="ru-RU"/>
              </w:rPr>
            </w:pPr>
            <w:r w:rsidRPr="0059480E">
              <w:rPr>
                <w:rFonts w:ascii="Times New Roman" w:eastAsia="Times New Roman" w:hAnsi="Times New Roman" w:cs="Times New Roman"/>
                <w:sz w:val="20"/>
                <w:szCs w:val="24"/>
                <w:lang w:eastAsia="ru-RU"/>
              </w:rPr>
              <w:t>2023 год</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2024 год</w:t>
            </w:r>
          </w:p>
        </w:tc>
        <w:tc>
          <w:tcPr>
            <w:tcW w:w="33" w:type="dxa"/>
            <w:tcBorders>
              <w:top w:val="single" w:sz="6" w:space="0" w:color="CECECE"/>
              <w:left w:val="single" w:sz="4" w:space="0" w:color="auto"/>
              <w:bottom w:val="single" w:sz="6" w:space="0" w:color="CECECE"/>
              <w:right w:val="single" w:sz="6" w:space="0" w:color="CECECE"/>
            </w:tcBorders>
            <w:shd w:val="clear" w:color="auto" w:fill="FFFFFF"/>
            <w:vAlign w:val="center"/>
          </w:tcPr>
          <w:p w:rsidR="009E28FA" w:rsidRPr="0041526C" w:rsidRDefault="009E28FA" w:rsidP="00A47D93">
            <w:pPr>
              <w:spacing w:after="0" w:line="240" w:lineRule="auto"/>
              <w:jc w:val="center"/>
              <w:rPr>
                <w:rFonts w:ascii="Times New Roman" w:eastAsia="Times New Roman" w:hAnsi="Times New Roman" w:cs="Times New Roman"/>
                <w:color w:val="FF0000"/>
                <w:sz w:val="20"/>
                <w:szCs w:val="24"/>
                <w:lang w:eastAsia="ru-RU"/>
              </w:rPr>
            </w:pPr>
          </w:p>
        </w:tc>
      </w:tr>
      <w:tr w:rsidR="009E28FA" w:rsidRPr="0041526C" w:rsidTr="004E7CEA">
        <w:trPr>
          <w:cantSplit/>
          <w:trHeight w:val="966"/>
        </w:trPr>
        <w:tc>
          <w:tcPr>
            <w:tcW w:w="459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9E28FA" w:rsidRPr="0059480E" w:rsidRDefault="009E28FA" w:rsidP="00A47D93">
            <w:pPr>
              <w:spacing w:after="0" w:line="240" w:lineRule="auto"/>
              <w:rPr>
                <w:rFonts w:ascii="Times New Roman" w:eastAsia="Times New Roman" w:hAnsi="Times New Roman" w:cs="Times New Roman"/>
                <w:sz w:val="24"/>
                <w:szCs w:val="24"/>
                <w:lang w:eastAsia="ru-RU"/>
              </w:rPr>
            </w:pPr>
            <w:r w:rsidRPr="0059480E">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а также средства от продажи права на заключение договоров аренды земельных участков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4"/>
                <w:szCs w:val="24"/>
                <w:lang w:eastAsia="ru-RU"/>
              </w:rPr>
            </w:pPr>
            <w:r w:rsidRPr="0059480E">
              <w:rPr>
                <w:rFonts w:ascii="Times New Roman" w:eastAsia="Times New Roman" w:hAnsi="Times New Roman" w:cs="Times New Roman"/>
                <w:sz w:val="24"/>
                <w:szCs w:val="24"/>
                <w:lang w:eastAsia="ru-RU"/>
              </w:rPr>
              <w:t>130 272,2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4"/>
                <w:szCs w:val="24"/>
                <w:lang w:eastAsia="ru-RU"/>
              </w:rPr>
            </w:pPr>
            <w:r w:rsidRPr="0059480E">
              <w:rPr>
                <w:rFonts w:ascii="Times New Roman" w:eastAsia="Times New Roman" w:hAnsi="Times New Roman" w:cs="Times New Roman"/>
                <w:sz w:val="24"/>
                <w:szCs w:val="24"/>
                <w:lang w:eastAsia="ru-RU"/>
              </w:rPr>
              <w:t>128 076,8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4"/>
                <w:szCs w:val="24"/>
                <w:lang w:eastAsia="ru-RU"/>
              </w:rPr>
            </w:pPr>
            <w:r w:rsidRPr="0059480E">
              <w:rPr>
                <w:rFonts w:ascii="Times New Roman" w:eastAsia="Times New Roman" w:hAnsi="Times New Roman" w:cs="Times New Roman"/>
                <w:sz w:val="24"/>
                <w:szCs w:val="24"/>
                <w:lang w:eastAsia="ru-RU"/>
              </w:rPr>
              <w:t>121 060,9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4"/>
                <w:szCs w:val="24"/>
                <w:lang w:eastAsia="ru-RU"/>
              </w:rPr>
            </w:pPr>
            <w:r w:rsidRPr="0059480E">
              <w:rPr>
                <w:rFonts w:ascii="Times New Roman" w:eastAsia="Times New Roman" w:hAnsi="Times New Roman" w:cs="Times New Roman"/>
                <w:sz w:val="24"/>
                <w:szCs w:val="24"/>
                <w:lang w:eastAsia="ru-RU"/>
              </w:rPr>
              <w:t>138 722,9</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0"/>
                <w:szCs w:val="24"/>
                <w:lang w:eastAsia="ru-RU"/>
              </w:rPr>
            </w:pPr>
            <w:r w:rsidRPr="0059480E">
              <w:rPr>
                <w:rFonts w:ascii="Times New Roman" w:eastAsia="Times New Roman" w:hAnsi="Times New Roman" w:cs="Times New Roman"/>
                <w:sz w:val="24"/>
                <w:szCs w:val="24"/>
                <w:lang w:eastAsia="ru-RU"/>
              </w:rPr>
              <w:t>143 520,9</w:t>
            </w:r>
          </w:p>
        </w:tc>
        <w:tc>
          <w:tcPr>
            <w:tcW w:w="33" w:type="dxa"/>
            <w:tcBorders>
              <w:top w:val="single" w:sz="6" w:space="0" w:color="CECECE"/>
              <w:left w:val="single" w:sz="4" w:space="0" w:color="auto"/>
              <w:bottom w:val="single" w:sz="6" w:space="0" w:color="CECECE"/>
              <w:right w:val="single" w:sz="6" w:space="0" w:color="CECECE"/>
            </w:tcBorders>
            <w:shd w:val="clear" w:color="auto" w:fill="FFFFFF"/>
          </w:tcPr>
          <w:p w:rsidR="009E28FA" w:rsidRPr="0041526C" w:rsidRDefault="009E28FA" w:rsidP="00A47D93">
            <w:pPr>
              <w:spacing w:after="0" w:line="240" w:lineRule="auto"/>
              <w:jc w:val="both"/>
              <w:rPr>
                <w:rFonts w:ascii="Times New Roman" w:eastAsia="Times New Roman" w:hAnsi="Times New Roman" w:cs="Times New Roman"/>
                <w:color w:val="FF0000"/>
                <w:sz w:val="24"/>
                <w:szCs w:val="24"/>
                <w:lang w:eastAsia="ru-RU"/>
              </w:rPr>
            </w:pPr>
          </w:p>
        </w:tc>
      </w:tr>
      <w:tr w:rsidR="009E28FA" w:rsidRPr="0041526C" w:rsidTr="004E7CEA">
        <w:trPr>
          <w:cantSplit/>
          <w:trHeight w:val="1377"/>
        </w:trPr>
        <w:tc>
          <w:tcPr>
            <w:tcW w:w="459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9E28FA" w:rsidRPr="0059480E" w:rsidRDefault="009E28FA" w:rsidP="00A47D93">
            <w:pPr>
              <w:spacing w:after="0" w:line="240" w:lineRule="auto"/>
              <w:rPr>
                <w:rFonts w:ascii="Times New Roman" w:eastAsia="Times New Roman" w:hAnsi="Times New Roman" w:cs="Times New Roman"/>
                <w:sz w:val="24"/>
                <w:szCs w:val="24"/>
                <w:lang w:eastAsia="ru-RU"/>
              </w:rPr>
            </w:pPr>
            <w:r w:rsidRPr="0059480E">
              <w:rPr>
                <w:rFonts w:ascii="Times New Roman" w:eastAsia="Times New Roman" w:hAnsi="Times New Roman" w:cs="Times New Roman"/>
                <w:sz w:val="24"/>
                <w:szCs w:val="24"/>
                <w:lang w:eastAsia="ru-RU"/>
              </w:rPr>
              <w:t>Доходы от продажи земельных участков, находящихся в муниципальной собственности и государственная собственность на которые не разграничена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4"/>
                <w:szCs w:val="24"/>
                <w:lang w:eastAsia="ru-RU"/>
              </w:rPr>
            </w:pPr>
            <w:r w:rsidRPr="0059480E">
              <w:rPr>
                <w:rFonts w:ascii="Times New Roman" w:eastAsia="Times New Roman" w:hAnsi="Times New Roman" w:cs="Times New Roman"/>
                <w:sz w:val="24"/>
                <w:szCs w:val="24"/>
                <w:lang w:eastAsia="ru-RU"/>
              </w:rPr>
              <w:t>10 725,9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4"/>
                <w:szCs w:val="24"/>
                <w:lang w:eastAsia="ru-RU"/>
              </w:rPr>
            </w:pPr>
            <w:r w:rsidRPr="0059480E">
              <w:rPr>
                <w:rFonts w:ascii="Times New Roman" w:eastAsia="Times New Roman" w:hAnsi="Times New Roman" w:cs="Times New Roman"/>
                <w:sz w:val="24"/>
                <w:szCs w:val="24"/>
                <w:lang w:eastAsia="ru-RU"/>
              </w:rPr>
              <w:t>12 851,1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4"/>
                <w:szCs w:val="24"/>
                <w:lang w:eastAsia="ru-RU"/>
              </w:rPr>
            </w:pPr>
            <w:r w:rsidRPr="0059480E">
              <w:rPr>
                <w:rFonts w:ascii="Times New Roman" w:eastAsia="Times New Roman" w:hAnsi="Times New Roman" w:cs="Times New Roman"/>
                <w:sz w:val="24"/>
                <w:szCs w:val="24"/>
                <w:lang w:eastAsia="ru-RU"/>
              </w:rPr>
              <w:t>11 243,2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59480E" w:rsidRDefault="009E28FA" w:rsidP="00A47D93">
            <w:pPr>
              <w:spacing w:after="0" w:line="240" w:lineRule="auto"/>
              <w:jc w:val="center"/>
              <w:rPr>
                <w:rFonts w:ascii="Times New Roman" w:eastAsia="Times New Roman" w:hAnsi="Times New Roman" w:cs="Times New Roman"/>
                <w:sz w:val="24"/>
                <w:szCs w:val="24"/>
                <w:lang w:eastAsia="ru-RU"/>
              </w:rPr>
            </w:pPr>
            <w:r w:rsidRPr="0059480E">
              <w:rPr>
                <w:rFonts w:ascii="Times New Roman" w:eastAsia="Times New Roman" w:hAnsi="Times New Roman" w:cs="Times New Roman"/>
                <w:sz w:val="24"/>
                <w:szCs w:val="24"/>
                <w:lang w:eastAsia="ru-RU"/>
              </w:rPr>
              <w:t>12 184,5</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9E28FA" w:rsidRPr="0041526C" w:rsidRDefault="009E28FA" w:rsidP="00A47D93">
            <w:pPr>
              <w:spacing w:after="0" w:line="240" w:lineRule="auto"/>
              <w:jc w:val="center"/>
              <w:rPr>
                <w:rFonts w:ascii="Times New Roman" w:eastAsia="Times New Roman" w:hAnsi="Times New Roman" w:cs="Times New Roman"/>
                <w:color w:val="FF0000"/>
                <w:sz w:val="20"/>
                <w:szCs w:val="24"/>
                <w:lang w:eastAsia="ru-RU"/>
              </w:rPr>
            </w:pPr>
            <w:r w:rsidRPr="0059480E">
              <w:rPr>
                <w:rFonts w:ascii="Times New Roman" w:eastAsia="Times New Roman" w:hAnsi="Times New Roman" w:cs="Times New Roman"/>
                <w:sz w:val="24"/>
                <w:szCs w:val="24"/>
                <w:lang w:eastAsia="ru-RU"/>
              </w:rPr>
              <w:t>5 540,2</w:t>
            </w:r>
          </w:p>
        </w:tc>
        <w:tc>
          <w:tcPr>
            <w:tcW w:w="33" w:type="dxa"/>
            <w:tcBorders>
              <w:top w:val="single" w:sz="6" w:space="0" w:color="CECECE"/>
              <w:left w:val="single" w:sz="4" w:space="0" w:color="auto"/>
              <w:bottom w:val="single" w:sz="6" w:space="0" w:color="CECECE"/>
              <w:right w:val="single" w:sz="6" w:space="0" w:color="CECECE"/>
            </w:tcBorders>
            <w:shd w:val="clear" w:color="auto" w:fill="FFFFFF"/>
          </w:tcPr>
          <w:p w:rsidR="009E28FA" w:rsidRPr="0041526C" w:rsidRDefault="009E28FA" w:rsidP="00A47D93">
            <w:pPr>
              <w:spacing w:after="0" w:line="240" w:lineRule="auto"/>
              <w:jc w:val="both"/>
              <w:rPr>
                <w:rFonts w:ascii="Times New Roman" w:eastAsia="Times New Roman" w:hAnsi="Times New Roman" w:cs="Times New Roman"/>
                <w:color w:val="FF0000"/>
                <w:sz w:val="24"/>
                <w:szCs w:val="24"/>
                <w:lang w:eastAsia="ru-RU"/>
              </w:rPr>
            </w:pPr>
          </w:p>
        </w:tc>
      </w:tr>
      <w:tr w:rsidR="009E28FA" w:rsidRPr="0041526C" w:rsidTr="004E7CEA">
        <w:trPr>
          <w:cantSplit/>
          <w:trHeight w:val="648"/>
        </w:trPr>
        <w:tc>
          <w:tcPr>
            <w:tcW w:w="459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9E28FA" w:rsidRPr="002C2449" w:rsidRDefault="009E28FA" w:rsidP="00A47D93">
            <w:pPr>
              <w:spacing w:after="0" w:line="240" w:lineRule="auto"/>
              <w:rPr>
                <w:rFonts w:ascii="Times New Roman" w:eastAsia="Times New Roman" w:hAnsi="Times New Roman" w:cs="Times New Roman"/>
                <w:sz w:val="24"/>
                <w:szCs w:val="24"/>
                <w:lang w:eastAsia="ru-RU"/>
              </w:rPr>
            </w:pPr>
            <w:r w:rsidRPr="002C2449">
              <w:rPr>
                <w:rFonts w:ascii="Times New Roman" w:eastAsia="Times New Roman" w:hAnsi="Times New Roman" w:cs="Times New Roman"/>
                <w:sz w:val="24"/>
                <w:szCs w:val="24"/>
                <w:lang w:eastAsia="ru-RU"/>
              </w:rPr>
              <w:lastRenderedPageBreak/>
              <w:t>Плата за увеличение площади земельных участков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28FA" w:rsidRPr="002C2449" w:rsidRDefault="009E28FA" w:rsidP="00A47D93">
            <w:pPr>
              <w:spacing w:after="0" w:line="240" w:lineRule="auto"/>
              <w:jc w:val="center"/>
              <w:rPr>
                <w:rFonts w:ascii="Times New Roman" w:eastAsia="Times New Roman" w:hAnsi="Times New Roman" w:cs="Times New Roman"/>
                <w:sz w:val="24"/>
                <w:szCs w:val="24"/>
                <w:lang w:eastAsia="ru-RU"/>
              </w:rPr>
            </w:pPr>
            <w:r w:rsidRPr="002C2449">
              <w:rPr>
                <w:rFonts w:ascii="Times New Roman" w:eastAsia="Times New Roman" w:hAnsi="Times New Roman" w:cs="Times New Roman"/>
                <w:sz w:val="24"/>
                <w:szCs w:val="24"/>
                <w:lang w:eastAsia="ru-RU"/>
              </w:rPr>
              <w:t>1 055,6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28FA" w:rsidRPr="002C2449" w:rsidRDefault="009E28FA" w:rsidP="00A47D93">
            <w:pPr>
              <w:spacing w:after="0" w:line="240" w:lineRule="auto"/>
              <w:jc w:val="center"/>
              <w:rPr>
                <w:rFonts w:ascii="Times New Roman" w:eastAsia="Times New Roman" w:hAnsi="Times New Roman" w:cs="Times New Roman"/>
                <w:sz w:val="24"/>
                <w:szCs w:val="24"/>
                <w:lang w:eastAsia="ru-RU"/>
              </w:rPr>
            </w:pPr>
            <w:r w:rsidRPr="002C2449">
              <w:rPr>
                <w:rFonts w:ascii="Times New Roman" w:eastAsia="Times New Roman" w:hAnsi="Times New Roman" w:cs="Times New Roman"/>
                <w:sz w:val="24"/>
                <w:szCs w:val="24"/>
                <w:lang w:eastAsia="ru-RU"/>
              </w:rPr>
              <w:t>552,9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28FA" w:rsidRPr="002C2449" w:rsidRDefault="009E28FA" w:rsidP="00A47D93">
            <w:pPr>
              <w:spacing w:after="0" w:line="240" w:lineRule="auto"/>
              <w:jc w:val="center"/>
              <w:rPr>
                <w:rFonts w:ascii="Times New Roman" w:eastAsia="Times New Roman" w:hAnsi="Times New Roman" w:cs="Times New Roman"/>
                <w:sz w:val="24"/>
                <w:szCs w:val="24"/>
                <w:lang w:eastAsia="ru-RU"/>
              </w:rPr>
            </w:pPr>
            <w:r w:rsidRPr="002C2449">
              <w:rPr>
                <w:rFonts w:ascii="Times New Roman" w:eastAsia="Times New Roman" w:hAnsi="Times New Roman" w:cs="Times New Roman"/>
                <w:sz w:val="24"/>
                <w:szCs w:val="24"/>
                <w:lang w:eastAsia="ru-RU"/>
              </w:rPr>
              <w:t>1 458,6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28FA" w:rsidRPr="002C2449" w:rsidRDefault="009E28FA" w:rsidP="00A47D93">
            <w:pPr>
              <w:spacing w:after="0" w:line="240" w:lineRule="auto"/>
              <w:jc w:val="center"/>
              <w:rPr>
                <w:rFonts w:ascii="Times New Roman" w:eastAsia="Times New Roman" w:hAnsi="Times New Roman" w:cs="Times New Roman"/>
                <w:sz w:val="24"/>
                <w:szCs w:val="24"/>
                <w:lang w:eastAsia="ru-RU"/>
              </w:rPr>
            </w:pPr>
            <w:r w:rsidRPr="002C2449">
              <w:rPr>
                <w:rFonts w:ascii="Times New Roman" w:eastAsia="Times New Roman" w:hAnsi="Times New Roman" w:cs="Times New Roman"/>
                <w:sz w:val="24"/>
                <w:szCs w:val="24"/>
                <w:lang w:eastAsia="ru-RU"/>
              </w:rPr>
              <w:t>2 549,1</w:t>
            </w:r>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9E28FA" w:rsidRPr="002C2449" w:rsidRDefault="009E28FA" w:rsidP="00A47D93">
            <w:pPr>
              <w:spacing w:after="0" w:line="240" w:lineRule="auto"/>
              <w:jc w:val="center"/>
              <w:rPr>
                <w:rFonts w:ascii="Times New Roman" w:eastAsia="Times New Roman" w:hAnsi="Times New Roman" w:cs="Times New Roman"/>
                <w:sz w:val="20"/>
                <w:szCs w:val="24"/>
                <w:lang w:eastAsia="ru-RU"/>
              </w:rPr>
            </w:pPr>
            <w:r w:rsidRPr="002C2449">
              <w:rPr>
                <w:rFonts w:ascii="Times New Roman" w:eastAsia="Times New Roman" w:hAnsi="Times New Roman" w:cs="Times New Roman"/>
                <w:sz w:val="24"/>
                <w:szCs w:val="24"/>
                <w:lang w:eastAsia="ru-RU"/>
              </w:rPr>
              <w:t>2 285,1</w:t>
            </w:r>
          </w:p>
        </w:tc>
        <w:tc>
          <w:tcPr>
            <w:tcW w:w="33" w:type="dxa"/>
            <w:tcBorders>
              <w:top w:val="single" w:sz="6" w:space="0" w:color="CECECE"/>
              <w:left w:val="single" w:sz="4" w:space="0" w:color="auto"/>
              <w:bottom w:val="single" w:sz="6" w:space="0" w:color="CECECE"/>
              <w:right w:val="single" w:sz="6" w:space="0" w:color="CECECE"/>
            </w:tcBorders>
            <w:shd w:val="clear" w:color="auto" w:fill="FFFFFF"/>
          </w:tcPr>
          <w:p w:rsidR="009E28FA" w:rsidRPr="0041526C" w:rsidRDefault="009E28FA" w:rsidP="00A47D93">
            <w:pPr>
              <w:spacing w:after="0" w:line="240" w:lineRule="auto"/>
              <w:jc w:val="both"/>
              <w:rPr>
                <w:rFonts w:ascii="Times New Roman" w:eastAsia="Times New Roman" w:hAnsi="Times New Roman" w:cs="Times New Roman"/>
                <w:color w:val="FF0000"/>
                <w:sz w:val="24"/>
                <w:szCs w:val="24"/>
                <w:lang w:eastAsia="ru-RU"/>
              </w:rPr>
            </w:pPr>
          </w:p>
        </w:tc>
      </w:tr>
    </w:tbl>
    <w:p w:rsidR="00FE5CDD" w:rsidRPr="0041526C" w:rsidRDefault="00FE5CD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C11F33" w:rsidRPr="00D8565F" w:rsidRDefault="00C11F33" w:rsidP="00C11F33">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D8565F">
        <w:rPr>
          <w:rFonts w:ascii="Times New Roman" w:eastAsia="Times New Roman" w:hAnsi="Times New Roman" w:cs="Times New Roman"/>
          <w:sz w:val="24"/>
          <w:szCs w:val="24"/>
          <w:lang w:eastAsia="ru-RU"/>
        </w:rPr>
        <w:t>Экономич</w:t>
      </w:r>
      <w:r>
        <w:rPr>
          <w:rFonts w:ascii="Times New Roman" w:eastAsia="Times New Roman" w:hAnsi="Times New Roman" w:cs="Times New Roman"/>
          <w:sz w:val="24"/>
          <w:szCs w:val="24"/>
          <w:lang w:eastAsia="ru-RU"/>
        </w:rPr>
        <w:t>еское развитие города</w:t>
      </w:r>
    </w:p>
    <w:p w:rsidR="00C11F33" w:rsidRPr="0041526C" w:rsidRDefault="00C11F33" w:rsidP="00C11F3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C11F33" w:rsidRPr="006A4485" w:rsidRDefault="00C11F33" w:rsidP="00DA295C">
      <w:pPr>
        <w:pStyle w:val="a3"/>
        <w:widowControl w:val="0"/>
        <w:shd w:val="clear" w:color="auto" w:fill="FFFFFF"/>
        <w:spacing w:before="0" w:beforeAutospacing="0" w:after="0" w:afterAutospacing="0" w:line="0" w:lineRule="atLeast"/>
        <w:ind w:firstLine="709"/>
        <w:jc w:val="both"/>
      </w:pPr>
      <w:r w:rsidRPr="006A4485">
        <w:t>В соответствии с требованиями Федерального закона от 28.06.2014 №172-ФЗ                   «О стратегическом планировании в Российской Федерации» в городе Мегионе утверждены документы, определяющие стратегические направления социально-экономического развития города.</w:t>
      </w:r>
    </w:p>
    <w:p w:rsidR="00C11F33" w:rsidRPr="006A4485" w:rsidRDefault="00C11F33" w:rsidP="00DA295C">
      <w:pPr>
        <w:spacing w:after="0" w:line="0" w:lineRule="atLeast"/>
        <w:ind w:firstLine="720"/>
        <w:jc w:val="both"/>
        <w:rPr>
          <w:rFonts w:ascii="Times New Roman" w:eastAsia="Calibri" w:hAnsi="Times New Roman" w:cs="Times New Roman"/>
          <w:sz w:val="24"/>
          <w:szCs w:val="24"/>
        </w:rPr>
      </w:pPr>
      <w:r w:rsidRPr="006A4485">
        <w:rPr>
          <w:rFonts w:ascii="Times New Roman" w:eastAsia="Calibri" w:hAnsi="Times New Roman" w:cs="Times New Roman"/>
          <w:sz w:val="24"/>
          <w:szCs w:val="24"/>
        </w:rPr>
        <w:t xml:space="preserve">Стратегия социально-экономического развития города Мегиона </w:t>
      </w:r>
      <w:r>
        <w:rPr>
          <w:rFonts w:ascii="Times New Roman" w:eastAsia="Calibri" w:hAnsi="Times New Roman" w:cs="Times New Roman"/>
          <w:sz w:val="24"/>
          <w:szCs w:val="24"/>
        </w:rPr>
        <w:t xml:space="preserve">на период </w:t>
      </w:r>
      <w:r w:rsidRPr="006A4485">
        <w:rPr>
          <w:rFonts w:ascii="Times New Roman" w:eastAsia="Calibri" w:hAnsi="Times New Roman" w:cs="Times New Roman"/>
          <w:sz w:val="24"/>
          <w:szCs w:val="24"/>
        </w:rPr>
        <w:t>до 2036 года</w:t>
      </w:r>
      <w:r>
        <w:rPr>
          <w:rFonts w:ascii="Times New Roman" w:eastAsia="Calibri" w:hAnsi="Times New Roman" w:cs="Times New Roman"/>
          <w:sz w:val="24"/>
          <w:szCs w:val="24"/>
        </w:rPr>
        <w:t xml:space="preserve"> (далее – Стратегия)</w:t>
      </w:r>
      <w:r w:rsidRPr="006A4485">
        <w:rPr>
          <w:rFonts w:ascii="Times New Roman" w:eastAsia="Calibri" w:hAnsi="Times New Roman" w:cs="Times New Roman"/>
          <w:sz w:val="24"/>
          <w:szCs w:val="24"/>
        </w:rPr>
        <w:t xml:space="preserve"> является документом, определяющим цели и задачи развития муниципального образования, согласованные с приоритетами и целями социально-экономического развития Ханты-Мансийского автономного округа – Югры и Российской Федерации.</w:t>
      </w:r>
    </w:p>
    <w:p w:rsidR="00C11F33" w:rsidRPr="006A4485" w:rsidRDefault="00C11F33" w:rsidP="00DA295C">
      <w:pPr>
        <w:widowControl w:val="0"/>
        <w:spacing w:after="0" w:line="0" w:lineRule="atLeast"/>
        <w:ind w:firstLine="709"/>
        <w:jc w:val="both"/>
        <w:rPr>
          <w:rFonts w:ascii="Times New Roman" w:eastAsia="Calibri" w:hAnsi="Times New Roman" w:cs="Times New Roman"/>
          <w:sz w:val="24"/>
          <w:szCs w:val="24"/>
          <w:lang w:eastAsia="ru-RU"/>
        </w:rPr>
      </w:pPr>
      <w:r w:rsidRPr="006A4485">
        <w:rPr>
          <w:rFonts w:ascii="Times New Roman" w:hAnsi="Times New Roman" w:cs="Times New Roman"/>
          <w:sz w:val="24"/>
          <w:szCs w:val="24"/>
        </w:rPr>
        <w:t xml:space="preserve">В соответствии с нормативными документами Российской Федерации и автономного округа ежегодно формируется прогноз </w:t>
      </w:r>
      <w:r w:rsidRPr="006A4485">
        <w:rPr>
          <w:rFonts w:ascii="Times New Roman" w:eastAsia="Calibri" w:hAnsi="Times New Roman" w:cs="Times New Roman"/>
          <w:sz w:val="24"/>
          <w:szCs w:val="24"/>
          <w:lang w:eastAsia="ru-RU"/>
        </w:rPr>
        <w:t>социально-экономического развития города на трехлетний период, ежеквартально и ежегодно подводятся итоги социально-экономического развития города.</w:t>
      </w:r>
    </w:p>
    <w:p w:rsidR="00C11F33" w:rsidRPr="002F54E0" w:rsidRDefault="00C11F33" w:rsidP="00DA295C">
      <w:pPr>
        <w:widowControl w:val="0"/>
        <w:spacing w:after="0" w:line="0" w:lineRule="atLeast"/>
        <w:ind w:firstLine="709"/>
        <w:jc w:val="both"/>
        <w:rPr>
          <w:rFonts w:ascii="Times New Roman" w:eastAsia="Times New Roman" w:hAnsi="Times New Roman" w:cs="Times New Roman"/>
          <w:sz w:val="24"/>
          <w:szCs w:val="24"/>
          <w:lang w:eastAsia="ru-RU"/>
        </w:rPr>
      </w:pPr>
      <w:r w:rsidRPr="006A4485">
        <w:rPr>
          <w:rFonts w:ascii="Times New Roman" w:eastAsia="Times New Roman" w:hAnsi="Times New Roman" w:cs="Times New Roman"/>
          <w:sz w:val="24"/>
          <w:szCs w:val="24"/>
          <w:lang w:eastAsia="ru-RU"/>
        </w:rPr>
        <w:t xml:space="preserve">Со стороны муниципальной власти основным инструментом, позволяющим аккумулировать усилия и финансовые потоки для комплексного решения поставленных задач, являются муниципальные программы. </w:t>
      </w:r>
      <w:r w:rsidRPr="002F54E0">
        <w:rPr>
          <w:rFonts w:ascii="Times New Roman" w:eastAsia="Times New Roman" w:hAnsi="Times New Roman" w:cs="Times New Roman"/>
          <w:sz w:val="24"/>
          <w:szCs w:val="24"/>
          <w:lang w:eastAsia="ru-RU"/>
        </w:rPr>
        <w:t xml:space="preserve"> </w:t>
      </w:r>
    </w:p>
    <w:p w:rsidR="00C11F33" w:rsidRPr="006A4485" w:rsidRDefault="00C11F33" w:rsidP="00DA295C">
      <w:pPr>
        <w:widowControl w:val="0"/>
        <w:spacing w:after="0" w:line="0" w:lineRule="atLeast"/>
        <w:ind w:firstLine="709"/>
        <w:jc w:val="both"/>
        <w:rPr>
          <w:rFonts w:ascii="Times New Roman" w:eastAsia="Times New Roman" w:hAnsi="Times New Roman" w:cs="Times New Roman"/>
          <w:sz w:val="24"/>
          <w:szCs w:val="24"/>
          <w:lang w:eastAsia="ru-RU"/>
        </w:rPr>
      </w:pPr>
      <w:r w:rsidRPr="006A4485">
        <w:rPr>
          <w:rFonts w:ascii="Times New Roman" w:eastAsia="Times New Roman" w:hAnsi="Times New Roman" w:cs="Times New Roman"/>
          <w:sz w:val="24"/>
          <w:szCs w:val="24"/>
          <w:lang w:eastAsia="ru-RU"/>
        </w:rPr>
        <w:t>Основные направления развития, закрепленные в муниципальных программах, полностью соответствуют приоритетам развития Стратегии.</w:t>
      </w:r>
    </w:p>
    <w:p w:rsidR="00C11F33" w:rsidRDefault="00C11F33" w:rsidP="00C11F33">
      <w:pPr>
        <w:widowControl w:val="0"/>
        <w:spacing w:after="0" w:line="240" w:lineRule="auto"/>
        <w:ind w:firstLine="709"/>
        <w:jc w:val="both"/>
        <w:rPr>
          <w:rFonts w:ascii="Times New Roman" w:eastAsia="Times New Roman" w:hAnsi="Times New Roman" w:cs="Times New Roman"/>
          <w:sz w:val="24"/>
          <w:szCs w:val="24"/>
          <w:lang w:eastAsia="ru-RU"/>
        </w:rPr>
      </w:pPr>
      <w:r w:rsidRPr="00E761F6">
        <w:rPr>
          <w:rFonts w:ascii="Times New Roman" w:eastAsia="Times New Roman" w:hAnsi="Times New Roman" w:cs="Times New Roman"/>
          <w:sz w:val="24"/>
          <w:szCs w:val="24"/>
          <w:lang w:eastAsia="ru-RU"/>
        </w:rPr>
        <w:t xml:space="preserve">В 2024 году в городе Мегионе действовали 23 муниципальные программы, </w:t>
      </w:r>
      <w:r w:rsidRPr="00E761F6">
        <w:rPr>
          <w:rFonts w:ascii="Times New Roman" w:hAnsi="Times New Roman"/>
          <w:sz w:val="24"/>
          <w:szCs w:val="24"/>
        </w:rPr>
        <w:t>также город Мегион включен в реализацию 15 государственных программ</w:t>
      </w:r>
      <w:r w:rsidRPr="00E761F6">
        <w:rPr>
          <w:rFonts w:ascii="Times New Roman" w:eastAsia="Times New Roman" w:hAnsi="Times New Roman" w:cs="Times New Roman"/>
          <w:sz w:val="24"/>
          <w:szCs w:val="24"/>
          <w:lang w:eastAsia="ru-RU"/>
        </w:rPr>
        <w:t xml:space="preserve"> автономного округа.</w:t>
      </w:r>
    </w:p>
    <w:p w:rsidR="00D228C7" w:rsidRPr="00FA1876" w:rsidRDefault="00D228C7" w:rsidP="00D228C7">
      <w:pPr>
        <w:spacing w:after="0" w:line="240" w:lineRule="auto"/>
        <w:ind w:firstLine="709"/>
        <w:jc w:val="both"/>
        <w:rPr>
          <w:rFonts w:ascii="Times New Roman" w:hAnsi="Times New Roman"/>
          <w:sz w:val="24"/>
          <w:szCs w:val="24"/>
          <w:lang w:eastAsia="ru-RU"/>
        </w:rPr>
      </w:pPr>
      <w:r w:rsidRPr="00FA1876">
        <w:rPr>
          <w:rFonts w:ascii="Times New Roman" w:hAnsi="Times New Roman"/>
          <w:sz w:val="24"/>
          <w:szCs w:val="24"/>
          <w:lang w:eastAsia="ru-RU"/>
        </w:rPr>
        <w:t>В городе Мегионе на 2024 год были запланированы средства на финансирование 23 муниципальных программ, утвержденных распоряжением от 28.06.2023 №118 «О перечне муниципальных программ города Мегиона» (с изменениями).</w:t>
      </w:r>
    </w:p>
    <w:p w:rsidR="00D228C7" w:rsidRPr="00FA1876" w:rsidRDefault="00D228C7" w:rsidP="00D228C7">
      <w:pPr>
        <w:spacing w:after="0" w:line="240" w:lineRule="auto"/>
        <w:ind w:firstLine="708"/>
        <w:jc w:val="both"/>
        <w:rPr>
          <w:rFonts w:ascii="Times New Roman" w:hAnsi="Times New Roman"/>
          <w:sz w:val="24"/>
          <w:szCs w:val="24"/>
        </w:rPr>
      </w:pPr>
      <w:r w:rsidRPr="00FA1876">
        <w:rPr>
          <w:rFonts w:ascii="Times New Roman" w:hAnsi="Times New Roman"/>
          <w:sz w:val="24"/>
          <w:szCs w:val="24"/>
        </w:rPr>
        <w:t>Плановое финансирование муниципальных программ в 2024 году, с учетом всех источников финансирования составило 6 742 290,9 тыс. рублей: федеральный бюджет – 144 887,6 тыс. рублей, бюджет автономного округа – 3 351 226,6 тыс. рублей, местный бюджет – 3 246 176,7 тыс. рублей.</w:t>
      </w:r>
    </w:p>
    <w:p w:rsidR="00D228C7" w:rsidRPr="00FA1876" w:rsidRDefault="00D228C7" w:rsidP="00D228C7">
      <w:pPr>
        <w:spacing w:after="0" w:line="240" w:lineRule="auto"/>
        <w:ind w:firstLine="708"/>
        <w:jc w:val="both"/>
        <w:rPr>
          <w:rFonts w:ascii="Times New Roman" w:hAnsi="Times New Roman"/>
          <w:sz w:val="24"/>
          <w:szCs w:val="24"/>
        </w:rPr>
      </w:pPr>
      <w:r w:rsidRPr="00FA1876">
        <w:rPr>
          <w:rFonts w:ascii="Times New Roman" w:hAnsi="Times New Roman"/>
          <w:sz w:val="24"/>
          <w:szCs w:val="24"/>
        </w:rPr>
        <w:t>Фактически освоено 6 668 281,8 тыс. рублей, или 98,9% от годового плана: федеральный бюджет – 144 878,3 тыс. рублей, бюджет автономного округа – 3 329 674,1 тыс. рублей, местный бюджет – 3 193 729,4 тыс. рублей.</w:t>
      </w:r>
    </w:p>
    <w:p w:rsidR="00D228C7" w:rsidRPr="00E761F6" w:rsidRDefault="00D228C7" w:rsidP="00FA1876">
      <w:pPr>
        <w:widowControl w:val="0"/>
        <w:spacing w:after="0" w:line="240" w:lineRule="auto"/>
        <w:jc w:val="both"/>
        <w:rPr>
          <w:rFonts w:ascii="Times New Roman" w:eastAsia="Times New Roman" w:hAnsi="Times New Roman" w:cs="Times New Roman"/>
          <w:sz w:val="24"/>
          <w:szCs w:val="24"/>
          <w:lang w:eastAsia="ru-RU"/>
        </w:rPr>
      </w:pPr>
    </w:p>
    <w:p w:rsidR="00FE5CDD" w:rsidRPr="005E759B" w:rsidRDefault="00C11F33" w:rsidP="000F25BC">
      <w:pPr>
        <w:widowControl w:val="0"/>
        <w:spacing w:after="0" w:line="240" w:lineRule="auto"/>
        <w:ind w:firstLine="709"/>
        <w:jc w:val="both"/>
        <w:rPr>
          <w:rFonts w:ascii="Times New Roman" w:hAnsi="Times New Roman" w:cs="Times New Roman"/>
          <w:sz w:val="24"/>
          <w:szCs w:val="24"/>
        </w:rPr>
      </w:pPr>
      <w:r w:rsidRPr="006A4485">
        <w:rPr>
          <w:rFonts w:ascii="Times New Roman" w:hAnsi="Times New Roman" w:cs="Times New Roman"/>
          <w:sz w:val="24"/>
          <w:szCs w:val="24"/>
        </w:rPr>
        <w:t>Макроэкономическая ситуация на территории города характеризуется следующими показателями.</w:t>
      </w:r>
    </w:p>
    <w:p w:rsidR="00FE5CDD" w:rsidRPr="005E759B" w:rsidRDefault="00062008" w:rsidP="00FE5CDD">
      <w:pPr>
        <w:widowControl w:val="0"/>
        <w:spacing w:after="0" w:line="240" w:lineRule="auto"/>
        <w:ind w:firstLine="709"/>
        <w:jc w:val="right"/>
        <w:rPr>
          <w:rFonts w:ascii="Times New Roman" w:hAnsi="Times New Roman" w:cs="Times New Roman"/>
          <w:sz w:val="24"/>
          <w:szCs w:val="24"/>
        </w:rPr>
      </w:pPr>
      <w:r w:rsidRPr="005E759B">
        <w:rPr>
          <w:rFonts w:ascii="Times New Roman" w:hAnsi="Times New Roman" w:cs="Times New Roman"/>
          <w:sz w:val="24"/>
          <w:szCs w:val="24"/>
        </w:rPr>
        <w:t>Таблица 26</w:t>
      </w:r>
    </w:p>
    <w:p w:rsidR="00FE5CDD" w:rsidRPr="005E759B" w:rsidRDefault="00FE5CDD" w:rsidP="00FE5CDD">
      <w:pPr>
        <w:widowControl w:val="0"/>
        <w:spacing w:after="0" w:line="240" w:lineRule="auto"/>
        <w:ind w:firstLine="709"/>
        <w:jc w:val="center"/>
        <w:rPr>
          <w:rFonts w:ascii="Times New Roman" w:hAnsi="Times New Roman" w:cs="Times New Roman"/>
          <w:sz w:val="24"/>
          <w:szCs w:val="24"/>
        </w:rPr>
      </w:pPr>
      <w:r w:rsidRPr="005E759B">
        <w:rPr>
          <w:rFonts w:ascii="Times New Roman" w:hAnsi="Times New Roman" w:cs="Times New Roman"/>
          <w:sz w:val="24"/>
          <w:szCs w:val="24"/>
        </w:rPr>
        <w:t xml:space="preserve">Динамика показателей социально-экономического развития </w:t>
      </w:r>
    </w:p>
    <w:p w:rsidR="00FE5CDD" w:rsidRPr="0041526C" w:rsidRDefault="00FE5CDD" w:rsidP="00FE5CDD">
      <w:pPr>
        <w:widowControl w:val="0"/>
        <w:spacing w:after="0" w:line="240" w:lineRule="auto"/>
        <w:ind w:firstLine="709"/>
        <w:jc w:val="both"/>
        <w:rPr>
          <w:rFonts w:ascii="Times New Roman" w:hAnsi="Times New Roman" w:cs="Times New Roman"/>
          <w:color w:val="FF0000"/>
          <w:sz w:val="24"/>
          <w:szCs w:val="24"/>
          <w:shd w:val="clear" w:color="auto" w:fill="FFFFFF"/>
        </w:rPr>
      </w:pPr>
    </w:p>
    <w:tbl>
      <w:tblPr>
        <w:tblStyle w:val="a6"/>
        <w:tblW w:w="0" w:type="auto"/>
        <w:tblLook w:val="04A0" w:firstRow="1" w:lastRow="0" w:firstColumn="1" w:lastColumn="0" w:noHBand="0" w:noVBand="1"/>
      </w:tblPr>
      <w:tblGrid>
        <w:gridCol w:w="3879"/>
        <w:gridCol w:w="1138"/>
        <w:gridCol w:w="1153"/>
        <w:gridCol w:w="1152"/>
        <w:gridCol w:w="1153"/>
        <w:gridCol w:w="1153"/>
      </w:tblGrid>
      <w:tr w:rsidR="005E759B" w:rsidRPr="0041526C" w:rsidTr="002F3644">
        <w:trPr>
          <w:trHeight w:val="321"/>
          <w:tblHeader/>
        </w:trPr>
        <w:tc>
          <w:tcPr>
            <w:tcW w:w="3879" w:type="dxa"/>
            <w:vAlign w:val="center"/>
          </w:tcPr>
          <w:p w:rsidR="005E759B" w:rsidRPr="00632C31" w:rsidRDefault="005E759B" w:rsidP="005E759B">
            <w:pPr>
              <w:widowControl w:val="0"/>
              <w:jc w:val="center"/>
              <w:rPr>
                <w:rFonts w:ascii="Times New Roman" w:hAnsi="Times New Roman" w:cs="Times New Roman"/>
                <w:sz w:val="20"/>
                <w:szCs w:val="20"/>
              </w:rPr>
            </w:pPr>
            <w:r w:rsidRPr="00632C31">
              <w:rPr>
                <w:rFonts w:ascii="Times New Roman" w:hAnsi="Times New Roman" w:cs="Times New Roman"/>
                <w:sz w:val="20"/>
                <w:szCs w:val="20"/>
              </w:rPr>
              <w:t>Показатели</w:t>
            </w:r>
          </w:p>
        </w:tc>
        <w:tc>
          <w:tcPr>
            <w:tcW w:w="1138" w:type="dxa"/>
            <w:vAlign w:val="center"/>
          </w:tcPr>
          <w:p w:rsidR="005E759B" w:rsidRPr="00632C31" w:rsidRDefault="005E759B" w:rsidP="005E759B">
            <w:pPr>
              <w:widowControl w:val="0"/>
              <w:jc w:val="center"/>
              <w:rPr>
                <w:rFonts w:ascii="Times New Roman" w:hAnsi="Times New Roman" w:cs="Times New Roman"/>
                <w:sz w:val="20"/>
                <w:szCs w:val="20"/>
              </w:rPr>
            </w:pPr>
            <w:r w:rsidRPr="00632C31">
              <w:rPr>
                <w:rFonts w:ascii="Times New Roman" w:hAnsi="Times New Roman" w:cs="Times New Roman"/>
                <w:sz w:val="20"/>
                <w:szCs w:val="20"/>
              </w:rPr>
              <w:t xml:space="preserve">2020 год </w:t>
            </w:r>
          </w:p>
        </w:tc>
        <w:tc>
          <w:tcPr>
            <w:tcW w:w="1153" w:type="dxa"/>
            <w:vAlign w:val="center"/>
          </w:tcPr>
          <w:p w:rsidR="005E759B" w:rsidRPr="00632C31" w:rsidRDefault="005E759B" w:rsidP="005E759B">
            <w:pPr>
              <w:widowControl w:val="0"/>
              <w:jc w:val="center"/>
              <w:rPr>
                <w:rFonts w:ascii="Times New Roman" w:hAnsi="Times New Roman" w:cs="Times New Roman"/>
                <w:sz w:val="20"/>
                <w:szCs w:val="20"/>
              </w:rPr>
            </w:pPr>
            <w:r w:rsidRPr="00632C31">
              <w:rPr>
                <w:rFonts w:ascii="Times New Roman" w:hAnsi="Times New Roman" w:cs="Times New Roman"/>
                <w:sz w:val="20"/>
                <w:szCs w:val="20"/>
              </w:rPr>
              <w:t>2021 год</w:t>
            </w:r>
          </w:p>
        </w:tc>
        <w:tc>
          <w:tcPr>
            <w:tcW w:w="1152" w:type="dxa"/>
            <w:vAlign w:val="center"/>
          </w:tcPr>
          <w:p w:rsidR="005E759B" w:rsidRPr="00632C31" w:rsidRDefault="005E759B" w:rsidP="005E759B">
            <w:pPr>
              <w:widowControl w:val="0"/>
              <w:jc w:val="center"/>
              <w:rPr>
                <w:rFonts w:ascii="Times New Roman" w:hAnsi="Times New Roman" w:cs="Times New Roman"/>
                <w:sz w:val="20"/>
                <w:szCs w:val="20"/>
              </w:rPr>
            </w:pPr>
            <w:r w:rsidRPr="00632C31">
              <w:rPr>
                <w:rFonts w:ascii="Times New Roman" w:hAnsi="Times New Roman" w:cs="Times New Roman"/>
                <w:sz w:val="20"/>
                <w:szCs w:val="20"/>
              </w:rPr>
              <w:t xml:space="preserve">2022 год </w:t>
            </w:r>
          </w:p>
        </w:tc>
        <w:tc>
          <w:tcPr>
            <w:tcW w:w="1153" w:type="dxa"/>
            <w:vAlign w:val="center"/>
          </w:tcPr>
          <w:p w:rsidR="005E759B" w:rsidRPr="00632C31" w:rsidRDefault="005E759B" w:rsidP="005E759B">
            <w:pPr>
              <w:widowControl w:val="0"/>
              <w:jc w:val="center"/>
              <w:rPr>
                <w:rFonts w:ascii="Times New Roman" w:hAnsi="Times New Roman" w:cs="Times New Roman"/>
                <w:sz w:val="20"/>
                <w:szCs w:val="20"/>
              </w:rPr>
            </w:pPr>
            <w:r w:rsidRPr="00632C31">
              <w:rPr>
                <w:rFonts w:ascii="Times New Roman" w:hAnsi="Times New Roman" w:cs="Times New Roman"/>
                <w:sz w:val="20"/>
                <w:szCs w:val="20"/>
              </w:rPr>
              <w:t>2023 год</w:t>
            </w:r>
          </w:p>
        </w:tc>
        <w:tc>
          <w:tcPr>
            <w:tcW w:w="1153" w:type="dxa"/>
            <w:vAlign w:val="center"/>
          </w:tcPr>
          <w:p w:rsidR="005E759B" w:rsidRPr="00632C31" w:rsidRDefault="005E759B" w:rsidP="005E759B">
            <w:pPr>
              <w:widowControl w:val="0"/>
              <w:jc w:val="center"/>
              <w:rPr>
                <w:rFonts w:ascii="Times New Roman" w:hAnsi="Times New Roman" w:cs="Times New Roman"/>
                <w:sz w:val="20"/>
                <w:szCs w:val="20"/>
              </w:rPr>
            </w:pPr>
            <w:r w:rsidRPr="00632C31">
              <w:rPr>
                <w:rFonts w:ascii="Times New Roman" w:hAnsi="Times New Roman" w:cs="Times New Roman"/>
                <w:sz w:val="20"/>
                <w:szCs w:val="20"/>
              </w:rPr>
              <w:t>2024 год оценка</w:t>
            </w:r>
            <w:r w:rsidRPr="00632C31">
              <w:rPr>
                <w:rStyle w:val="afff"/>
                <w:rFonts w:ascii="Times New Roman" w:hAnsi="Times New Roman" w:cs="Times New Roman"/>
                <w:sz w:val="20"/>
                <w:szCs w:val="20"/>
              </w:rPr>
              <w:footnoteReference w:id="1"/>
            </w:r>
          </w:p>
        </w:tc>
      </w:tr>
      <w:tr w:rsidR="005E759B" w:rsidRPr="0041526C" w:rsidTr="002F3644">
        <w:trPr>
          <w:trHeight w:val="207"/>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Численность постоянного населения на начало года, чел.</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lang w:val="en-US"/>
              </w:rPr>
            </w:pPr>
            <w:r w:rsidRPr="00632C31">
              <w:rPr>
                <w:rFonts w:ascii="Times New Roman" w:hAnsi="Times New Roman" w:cs="Times New Roman"/>
                <w:sz w:val="24"/>
                <w:szCs w:val="24"/>
                <w:lang w:val="en-US"/>
              </w:rPr>
              <w:t>53 450</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53 007</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59 332</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59 174</w:t>
            </w:r>
          </w:p>
        </w:tc>
        <w:tc>
          <w:tcPr>
            <w:tcW w:w="1153" w:type="dxa"/>
            <w:vAlign w:val="center"/>
          </w:tcPr>
          <w:p w:rsidR="005E759B" w:rsidRPr="00632C31" w:rsidRDefault="00DF04E7" w:rsidP="005E759B">
            <w:pPr>
              <w:widowControl w:val="0"/>
              <w:jc w:val="center"/>
              <w:rPr>
                <w:rFonts w:ascii="Times New Roman" w:hAnsi="Times New Roman" w:cs="Times New Roman"/>
                <w:sz w:val="24"/>
                <w:szCs w:val="24"/>
              </w:rPr>
            </w:pPr>
            <w:r>
              <w:rPr>
                <w:rFonts w:ascii="Times New Roman" w:hAnsi="Times New Roman" w:cs="Times New Roman"/>
                <w:sz w:val="24"/>
                <w:szCs w:val="24"/>
              </w:rPr>
              <w:t>59 715</w:t>
            </w:r>
          </w:p>
        </w:tc>
      </w:tr>
      <w:tr w:rsidR="005E759B" w:rsidRPr="0041526C" w:rsidTr="002F3644">
        <w:trPr>
          <w:trHeight w:val="701"/>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Численность постоянного населения (среднегодовая), чел.</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lang w:val="en-US"/>
              </w:rPr>
              <w:t xml:space="preserve">53 </w:t>
            </w:r>
            <w:r w:rsidRPr="00632C31">
              <w:rPr>
                <w:rFonts w:ascii="Times New Roman" w:hAnsi="Times New Roman" w:cs="Times New Roman"/>
                <w:sz w:val="24"/>
                <w:szCs w:val="24"/>
              </w:rPr>
              <w:t>229</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52 875</w:t>
            </w:r>
          </w:p>
        </w:tc>
        <w:tc>
          <w:tcPr>
            <w:tcW w:w="1152" w:type="dxa"/>
            <w:vAlign w:val="center"/>
          </w:tcPr>
          <w:p w:rsidR="005E759B" w:rsidRPr="00632C31" w:rsidRDefault="005E759B" w:rsidP="00A829EB">
            <w:pPr>
              <w:widowControl w:val="0"/>
              <w:jc w:val="center"/>
              <w:rPr>
                <w:rFonts w:ascii="Times New Roman" w:hAnsi="Times New Roman" w:cs="Times New Roman"/>
                <w:sz w:val="24"/>
                <w:szCs w:val="24"/>
              </w:rPr>
            </w:pPr>
            <w:r w:rsidRPr="00632C31">
              <w:rPr>
                <w:rFonts w:ascii="Times New Roman" w:hAnsi="Times New Roman" w:cs="Times New Roman"/>
                <w:sz w:val="24"/>
                <w:szCs w:val="24"/>
              </w:rPr>
              <w:t>59 253</w:t>
            </w:r>
          </w:p>
        </w:tc>
        <w:tc>
          <w:tcPr>
            <w:tcW w:w="1153" w:type="dxa"/>
            <w:vAlign w:val="center"/>
          </w:tcPr>
          <w:p w:rsidR="005E759B" w:rsidRPr="00632C31" w:rsidRDefault="00632C31"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59 444</w:t>
            </w:r>
          </w:p>
        </w:tc>
        <w:tc>
          <w:tcPr>
            <w:tcW w:w="1153" w:type="dxa"/>
            <w:vAlign w:val="center"/>
          </w:tcPr>
          <w:p w:rsidR="005E759B" w:rsidRPr="00632C31" w:rsidRDefault="00632C31"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59 775</w:t>
            </w:r>
          </w:p>
        </w:tc>
      </w:tr>
      <w:tr w:rsidR="005E759B" w:rsidRPr="0041526C" w:rsidTr="002F3644">
        <w:trPr>
          <w:trHeight w:val="553"/>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Численность родившихся, чел.</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lang w:val="en-US"/>
              </w:rPr>
            </w:pPr>
            <w:r w:rsidRPr="00632C31">
              <w:rPr>
                <w:rFonts w:ascii="Times New Roman" w:hAnsi="Times New Roman" w:cs="Times New Roman"/>
                <w:sz w:val="24"/>
                <w:szCs w:val="24"/>
                <w:lang w:val="en-US"/>
              </w:rPr>
              <w:t>520</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496</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474</w:t>
            </w:r>
          </w:p>
        </w:tc>
        <w:tc>
          <w:tcPr>
            <w:tcW w:w="1153" w:type="dxa"/>
            <w:vAlign w:val="center"/>
          </w:tcPr>
          <w:p w:rsidR="005E759B" w:rsidRPr="00632C31" w:rsidRDefault="00632C31"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435</w:t>
            </w:r>
          </w:p>
        </w:tc>
        <w:tc>
          <w:tcPr>
            <w:tcW w:w="1153" w:type="dxa"/>
            <w:vAlign w:val="center"/>
          </w:tcPr>
          <w:p w:rsidR="005E759B" w:rsidRPr="00632C31" w:rsidRDefault="00632C31"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442</w:t>
            </w:r>
          </w:p>
        </w:tc>
      </w:tr>
      <w:tr w:rsidR="005E759B" w:rsidRPr="00D11B4C" w:rsidTr="002F3644">
        <w:trPr>
          <w:trHeight w:val="705"/>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lastRenderedPageBreak/>
              <w:t>Коэффициент рождаемости, число родившихся на 1000 населения</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lang w:val="en-US"/>
              </w:rPr>
              <w:t>9</w:t>
            </w:r>
            <w:r w:rsidRPr="00632C31">
              <w:rPr>
                <w:rFonts w:ascii="Times New Roman" w:hAnsi="Times New Roman" w:cs="Times New Roman"/>
                <w:sz w:val="24"/>
                <w:szCs w:val="24"/>
              </w:rPr>
              <w:t>,77</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9,38</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8,0</w:t>
            </w:r>
          </w:p>
        </w:tc>
        <w:tc>
          <w:tcPr>
            <w:tcW w:w="1153" w:type="dxa"/>
            <w:vAlign w:val="center"/>
          </w:tcPr>
          <w:p w:rsidR="005E759B" w:rsidRPr="00632C31" w:rsidRDefault="00632C31"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7,32</w:t>
            </w:r>
          </w:p>
        </w:tc>
        <w:tc>
          <w:tcPr>
            <w:tcW w:w="1153" w:type="dxa"/>
            <w:vAlign w:val="center"/>
          </w:tcPr>
          <w:p w:rsidR="005E759B" w:rsidRPr="00632C31" w:rsidRDefault="005E759B"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7</w:t>
            </w:r>
            <w:r w:rsidR="00632C31" w:rsidRPr="00632C31">
              <w:rPr>
                <w:rFonts w:ascii="Times New Roman" w:hAnsi="Times New Roman" w:cs="Times New Roman"/>
                <w:sz w:val="24"/>
                <w:szCs w:val="24"/>
              </w:rPr>
              <w:t>,39</w:t>
            </w:r>
          </w:p>
        </w:tc>
      </w:tr>
      <w:tr w:rsidR="005E759B" w:rsidRPr="0041526C" w:rsidTr="002F3644">
        <w:trPr>
          <w:trHeight w:val="404"/>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Численность умерших, чел.</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493</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495</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395</w:t>
            </w:r>
          </w:p>
        </w:tc>
        <w:tc>
          <w:tcPr>
            <w:tcW w:w="1153" w:type="dxa"/>
            <w:vAlign w:val="center"/>
          </w:tcPr>
          <w:p w:rsidR="005E759B" w:rsidRPr="00632C31" w:rsidRDefault="00632C31"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404</w:t>
            </w:r>
          </w:p>
        </w:tc>
        <w:tc>
          <w:tcPr>
            <w:tcW w:w="1153" w:type="dxa"/>
            <w:vAlign w:val="center"/>
          </w:tcPr>
          <w:p w:rsidR="005E759B" w:rsidRPr="00632C31" w:rsidRDefault="005E759B"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4</w:t>
            </w:r>
            <w:r w:rsidR="00632C31" w:rsidRPr="00632C31">
              <w:rPr>
                <w:rFonts w:ascii="Times New Roman" w:hAnsi="Times New Roman" w:cs="Times New Roman"/>
                <w:sz w:val="24"/>
                <w:szCs w:val="24"/>
              </w:rPr>
              <w:t>28</w:t>
            </w:r>
          </w:p>
        </w:tc>
      </w:tr>
      <w:tr w:rsidR="005E759B" w:rsidRPr="0041526C" w:rsidTr="002F3644">
        <w:trPr>
          <w:trHeight w:val="706"/>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Коэффициент смертности, число умерших на 1000 населения</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9,26</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9,36</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6,67</w:t>
            </w:r>
          </w:p>
        </w:tc>
        <w:tc>
          <w:tcPr>
            <w:tcW w:w="1153" w:type="dxa"/>
            <w:vAlign w:val="center"/>
          </w:tcPr>
          <w:p w:rsidR="005E759B" w:rsidRPr="00632C31" w:rsidRDefault="00632C31"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6,8</w:t>
            </w:r>
            <w:r w:rsidR="005E759B" w:rsidRPr="00632C31">
              <w:rPr>
                <w:rFonts w:ascii="Times New Roman" w:hAnsi="Times New Roman" w:cs="Times New Roman"/>
                <w:sz w:val="24"/>
                <w:szCs w:val="24"/>
              </w:rPr>
              <w:t>0</w:t>
            </w:r>
          </w:p>
        </w:tc>
        <w:tc>
          <w:tcPr>
            <w:tcW w:w="1153" w:type="dxa"/>
            <w:vAlign w:val="center"/>
          </w:tcPr>
          <w:p w:rsidR="005E759B" w:rsidRPr="00632C31" w:rsidRDefault="00632C31"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7,16</w:t>
            </w:r>
          </w:p>
        </w:tc>
      </w:tr>
      <w:tr w:rsidR="005E759B" w:rsidRPr="0041526C" w:rsidTr="002F3644">
        <w:trPr>
          <w:trHeight w:val="501"/>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Естественный прирост (убыль) населения, чел.</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27</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1</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79</w:t>
            </w:r>
          </w:p>
        </w:tc>
        <w:tc>
          <w:tcPr>
            <w:tcW w:w="1153" w:type="dxa"/>
            <w:vAlign w:val="center"/>
          </w:tcPr>
          <w:p w:rsidR="005E759B" w:rsidRPr="00632C31" w:rsidRDefault="00632C31"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31</w:t>
            </w:r>
          </w:p>
        </w:tc>
        <w:tc>
          <w:tcPr>
            <w:tcW w:w="1153" w:type="dxa"/>
            <w:vAlign w:val="center"/>
          </w:tcPr>
          <w:p w:rsidR="005E759B" w:rsidRPr="00632C31" w:rsidRDefault="00632C31"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14</w:t>
            </w:r>
          </w:p>
        </w:tc>
      </w:tr>
      <w:tr w:rsidR="005E759B" w:rsidRPr="0041526C" w:rsidTr="002F3644">
        <w:trPr>
          <w:trHeight w:val="495"/>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Коэффициент естественного прироста, на 1000 населения</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0,51</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0,02</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1,33</w:t>
            </w:r>
          </w:p>
        </w:tc>
        <w:tc>
          <w:tcPr>
            <w:tcW w:w="1153" w:type="dxa"/>
            <w:vAlign w:val="center"/>
          </w:tcPr>
          <w:p w:rsidR="005E759B" w:rsidRPr="00632C31" w:rsidRDefault="00632C31"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0,52</w:t>
            </w:r>
          </w:p>
        </w:tc>
        <w:tc>
          <w:tcPr>
            <w:tcW w:w="1153" w:type="dxa"/>
            <w:vAlign w:val="center"/>
          </w:tcPr>
          <w:p w:rsidR="005E759B" w:rsidRPr="00632C31" w:rsidRDefault="005E759B"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0</w:t>
            </w:r>
            <w:r w:rsidR="00632C31" w:rsidRPr="00632C31">
              <w:rPr>
                <w:rFonts w:ascii="Times New Roman" w:hAnsi="Times New Roman" w:cs="Times New Roman"/>
                <w:sz w:val="24"/>
                <w:szCs w:val="24"/>
              </w:rPr>
              <w:t>,23</w:t>
            </w:r>
          </w:p>
        </w:tc>
      </w:tr>
      <w:tr w:rsidR="005E759B" w:rsidRPr="0041526C" w:rsidTr="002F3644">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Миграционный прирост (убыль) населения, чел.</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-470</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-264</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-237</w:t>
            </w:r>
          </w:p>
        </w:tc>
        <w:tc>
          <w:tcPr>
            <w:tcW w:w="1153" w:type="dxa"/>
            <w:vAlign w:val="center"/>
          </w:tcPr>
          <w:p w:rsidR="005E759B" w:rsidRPr="00632C31" w:rsidRDefault="00632C31"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510</w:t>
            </w:r>
          </w:p>
        </w:tc>
        <w:tc>
          <w:tcPr>
            <w:tcW w:w="1153" w:type="dxa"/>
            <w:vAlign w:val="center"/>
          </w:tcPr>
          <w:p w:rsidR="005E759B" w:rsidRPr="00632C31" w:rsidRDefault="00632C31"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105</w:t>
            </w:r>
          </w:p>
        </w:tc>
      </w:tr>
      <w:tr w:rsidR="00A70221" w:rsidRPr="0041526C" w:rsidTr="002F3644">
        <w:tc>
          <w:tcPr>
            <w:tcW w:w="3879" w:type="dxa"/>
            <w:vAlign w:val="center"/>
          </w:tcPr>
          <w:p w:rsidR="00A70221" w:rsidRPr="00774FD1" w:rsidRDefault="00A70221" w:rsidP="00A70221">
            <w:pPr>
              <w:widowControl w:val="0"/>
              <w:rPr>
                <w:rFonts w:ascii="Times New Roman" w:hAnsi="Times New Roman" w:cs="Times New Roman"/>
                <w:sz w:val="24"/>
                <w:szCs w:val="24"/>
              </w:rPr>
            </w:pPr>
            <w:r w:rsidRPr="00774FD1">
              <w:rPr>
                <w:rFonts w:ascii="Times New Roman" w:hAnsi="Times New Roman" w:cs="Times New Roman"/>
                <w:sz w:val="24"/>
                <w:szCs w:val="24"/>
              </w:rPr>
              <w:t xml:space="preserve">Объем отгруженных товаров промышленного производства, </w:t>
            </w:r>
          </w:p>
          <w:p w:rsidR="00A70221" w:rsidRPr="00774FD1" w:rsidRDefault="00A70221" w:rsidP="00A70221">
            <w:pPr>
              <w:widowControl w:val="0"/>
              <w:rPr>
                <w:rFonts w:ascii="Times New Roman" w:hAnsi="Times New Roman" w:cs="Times New Roman"/>
                <w:sz w:val="24"/>
                <w:szCs w:val="24"/>
              </w:rPr>
            </w:pPr>
            <w:r w:rsidRPr="00774FD1">
              <w:rPr>
                <w:rFonts w:ascii="Times New Roman" w:hAnsi="Times New Roman" w:cs="Times New Roman"/>
                <w:sz w:val="24"/>
                <w:szCs w:val="24"/>
              </w:rPr>
              <w:t>млн руб.</w:t>
            </w:r>
          </w:p>
        </w:tc>
        <w:tc>
          <w:tcPr>
            <w:tcW w:w="1138"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9 243,8</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9 736,9</w:t>
            </w:r>
          </w:p>
        </w:tc>
        <w:tc>
          <w:tcPr>
            <w:tcW w:w="1152"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11 886,8</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14 144,3</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17 605,8</w:t>
            </w:r>
          </w:p>
        </w:tc>
      </w:tr>
      <w:tr w:rsidR="00A70221" w:rsidRPr="0041526C" w:rsidTr="005E759B">
        <w:tc>
          <w:tcPr>
            <w:tcW w:w="3879" w:type="dxa"/>
            <w:vAlign w:val="center"/>
          </w:tcPr>
          <w:p w:rsidR="00A70221" w:rsidRPr="00774FD1" w:rsidRDefault="00A70221" w:rsidP="00A70221">
            <w:pPr>
              <w:widowControl w:val="0"/>
              <w:autoSpaceDE w:val="0"/>
              <w:autoSpaceDN w:val="0"/>
              <w:adjustRightInd w:val="0"/>
              <w:rPr>
                <w:rFonts w:ascii="Times New Roman" w:hAnsi="Times New Roman" w:cs="Times New Roman"/>
                <w:sz w:val="24"/>
                <w:szCs w:val="24"/>
              </w:rPr>
            </w:pPr>
            <w:r w:rsidRPr="00774FD1">
              <w:rPr>
                <w:rFonts w:ascii="Times New Roman" w:hAnsi="Times New Roman" w:cs="Times New Roman"/>
                <w:sz w:val="24"/>
                <w:szCs w:val="24"/>
              </w:rPr>
              <w:t>в том числе:</w:t>
            </w:r>
          </w:p>
        </w:tc>
        <w:tc>
          <w:tcPr>
            <w:tcW w:w="1138" w:type="dxa"/>
            <w:vAlign w:val="center"/>
          </w:tcPr>
          <w:p w:rsidR="00A70221" w:rsidRPr="00774FD1" w:rsidRDefault="00A70221" w:rsidP="00A70221">
            <w:pPr>
              <w:widowControl w:val="0"/>
              <w:jc w:val="center"/>
              <w:rPr>
                <w:rFonts w:ascii="Times New Roman" w:hAnsi="Times New Roman" w:cs="Times New Roman"/>
                <w:sz w:val="24"/>
                <w:szCs w:val="24"/>
              </w:rPr>
            </w:pPr>
          </w:p>
        </w:tc>
        <w:tc>
          <w:tcPr>
            <w:tcW w:w="1153" w:type="dxa"/>
            <w:vAlign w:val="bottom"/>
          </w:tcPr>
          <w:p w:rsidR="00A70221" w:rsidRPr="00774FD1" w:rsidRDefault="00A70221" w:rsidP="00A70221">
            <w:pPr>
              <w:widowControl w:val="0"/>
              <w:jc w:val="center"/>
              <w:rPr>
                <w:rFonts w:ascii="Times New Roman" w:hAnsi="Times New Roman" w:cs="Times New Roman"/>
                <w:sz w:val="24"/>
                <w:szCs w:val="24"/>
              </w:rPr>
            </w:pPr>
          </w:p>
        </w:tc>
        <w:tc>
          <w:tcPr>
            <w:tcW w:w="1152" w:type="dxa"/>
            <w:vAlign w:val="bottom"/>
          </w:tcPr>
          <w:p w:rsidR="00A70221" w:rsidRPr="00774FD1" w:rsidRDefault="00A70221" w:rsidP="00A70221">
            <w:pPr>
              <w:widowControl w:val="0"/>
              <w:jc w:val="center"/>
              <w:rPr>
                <w:rFonts w:ascii="Times New Roman" w:hAnsi="Times New Roman" w:cs="Times New Roman"/>
                <w:sz w:val="24"/>
                <w:szCs w:val="24"/>
              </w:rPr>
            </w:pPr>
          </w:p>
        </w:tc>
        <w:tc>
          <w:tcPr>
            <w:tcW w:w="1153" w:type="dxa"/>
            <w:vAlign w:val="bottom"/>
          </w:tcPr>
          <w:p w:rsidR="00A70221" w:rsidRPr="00774FD1" w:rsidRDefault="00A70221" w:rsidP="00A70221">
            <w:pPr>
              <w:widowControl w:val="0"/>
              <w:jc w:val="center"/>
              <w:rPr>
                <w:rFonts w:ascii="Times New Roman" w:hAnsi="Times New Roman" w:cs="Times New Roman"/>
                <w:sz w:val="24"/>
                <w:szCs w:val="24"/>
              </w:rPr>
            </w:pPr>
          </w:p>
        </w:tc>
        <w:tc>
          <w:tcPr>
            <w:tcW w:w="1153" w:type="dxa"/>
            <w:vAlign w:val="bottom"/>
          </w:tcPr>
          <w:p w:rsidR="00A70221" w:rsidRPr="00774FD1" w:rsidRDefault="00A70221" w:rsidP="00A70221">
            <w:pPr>
              <w:widowControl w:val="0"/>
              <w:jc w:val="center"/>
              <w:rPr>
                <w:rFonts w:ascii="Times New Roman" w:hAnsi="Times New Roman" w:cs="Times New Roman"/>
                <w:sz w:val="24"/>
                <w:szCs w:val="24"/>
              </w:rPr>
            </w:pPr>
          </w:p>
        </w:tc>
      </w:tr>
      <w:tr w:rsidR="00A70221" w:rsidRPr="0041526C" w:rsidTr="002F3644">
        <w:trPr>
          <w:trHeight w:val="476"/>
        </w:trPr>
        <w:tc>
          <w:tcPr>
            <w:tcW w:w="3879" w:type="dxa"/>
            <w:vAlign w:val="center"/>
          </w:tcPr>
          <w:p w:rsidR="00A70221" w:rsidRPr="00774FD1" w:rsidRDefault="00A70221" w:rsidP="00A70221">
            <w:pPr>
              <w:widowControl w:val="0"/>
              <w:autoSpaceDE w:val="0"/>
              <w:autoSpaceDN w:val="0"/>
              <w:adjustRightInd w:val="0"/>
              <w:rPr>
                <w:rFonts w:ascii="Times New Roman" w:hAnsi="Times New Roman" w:cs="Times New Roman"/>
                <w:sz w:val="24"/>
                <w:szCs w:val="24"/>
              </w:rPr>
            </w:pPr>
            <w:r w:rsidRPr="00774FD1">
              <w:rPr>
                <w:rFonts w:ascii="Times New Roman" w:hAnsi="Times New Roman" w:cs="Times New Roman"/>
                <w:sz w:val="24"/>
                <w:szCs w:val="24"/>
              </w:rPr>
              <w:t>Добыча полезных ископаемых</w:t>
            </w:r>
          </w:p>
        </w:tc>
        <w:tc>
          <w:tcPr>
            <w:tcW w:w="1138"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5 032,8</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5 080,0</w:t>
            </w:r>
          </w:p>
        </w:tc>
        <w:tc>
          <w:tcPr>
            <w:tcW w:w="1152"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6 941,5</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8 368,0</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11 294,5</w:t>
            </w:r>
          </w:p>
        </w:tc>
      </w:tr>
      <w:tr w:rsidR="00A70221" w:rsidRPr="0041526C" w:rsidTr="002F3644">
        <w:trPr>
          <w:trHeight w:val="476"/>
        </w:trPr>
        <w:tc>
          <w:tcPr>
            <w:tcW w:w="3879" w:type="dxa"/>
            <w:vAlign w:val="center"/>
          </w:tcPr>
          <w:p w:rsidR="00A70221" w:rsidRPr="00774FD1" w:rsidRDefault="00A70221" w:rsidP="00A70221">
            <w:pPr>
              <w:widowControl w:val="0"/>
              <w:autoSpaceDE w:val="0"/>
              <w:autoSpaceDN w:val="0"/>
              <w:adjustRightInd w:val="0"/>
              <w:rPr>
                <w:rFonts w:ascii="Times New Roman" w:hAnsi="Times New Roman" w:cs="Times New Roman"/>
                <w:sz w:val="24"/>
                <w:szCs w:val="24"/>
              </w:rPr>
            </w:pPr>
            <w:r w:rsidRPr="00774FD1">
              <w:rPr>
                <w:rFonts w:ascii="Times New Roman" w:hAnsi="Times New Roman" w:cs="Times New Roman"/>
                <w:sz w:val="24"/>
                <w:szCs w:val="24"/>
              </w:rPr>
              <w:t>Обрабатывающие производства</w:t>
            </w:r>
          </w:p>
        </w:tc>
        <w:tc>
          <w:tcPr>
            <w:tcW w:w="1138"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1 030,6</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1 366,4</w:t>
            </w:r>
          </w:p>
        </w:tc>
        <w:tc>
          <w:tcPr>
            <w:tcW w:w="1152"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1 877,4</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1 832,1</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2 095,7</w:t>
            </w:r>
          </w:p>
        </w:tc>
      </w:tr>
      <w:tr w:rsidR="00A70221" w:rsidRPr="0041526C" w:rsidTr="002F3644">
        <w:tc>
          <w:tcPr>
            <w:tcW w:w="3879" w:type="dxa"/>
            <w:vAlign w:val="center"/>
          </w:tcPr>
          <w:p w:rsidR="00A70221" w:rsidRPr="00774FD1" w:rsidRDefault="00A70221" w:rsidP="00A70221">
            <w:pPr>
              <w:widowControl w:val="0"/>
              <w:autoSpaceDE w:val="0"/>
              <w:autoSpaceDN w:val="0"/>
              <w:adjustRightInd w:val="0"/>
              <w:rPr>
                <w:rFonts w:ascii="Times New Roman" w:hAnsi="Times New Roman" w:cs="Times New Roman"/>
                <w:sz w:val="24"/>
                <w:szCs w:val="24"/>
              </w:rPr>
            </w:pPr>
            <w:r w:rsidRPr="00774FD1">
              <w:rPr>
                <w:rFonts w:ascii="Times New Roman" w:hAnsi="Times New Roman" w:cs="Times New Roman"/>
                <w:iCs/>
                <w:sz w:val="24"/>
                <w:szCs w:val="24"/>
              </w:rPr>
              <w:t>Обеспечение электрической энергией, газом и паром; кондиционирование воздуха</w:t>
            </w:r>
          </w:p>
        </w:tc>
        <w:tc>
          <w:tcPr>
            <w:tcW w:w="1138"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2 944,4</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3 065,7</w:t>
            </w:r>
          </w:p>
        </w:tc>
        <w:tc>
          <w:tcPr>
            <w:tcW w:w="1152"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2 823,6</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3 683,8</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3 787,1</w:t>
            </w:r>
          </w:p>
        </w:tc>
      </w:tr>
      <w:tr w:rsidR="00A70221" w:rsidRPr="0041526C" w:rsidTr="002F3644">
        <w:tc>
          <w:tcPr>
            <w:tcW w:w="3879" w:type="dxa"/>
            <w:vAlign w:val="center"/>
          </w:tcPr>
          <w:p w:rsidR="00A70221" w:rsidRPr="00774FD1" w:rsidRDefault="00A70221" w:rsidP="00A70221">
            <w:pPr>
              <w:widowControl w:val="0"/>
              <w:autoSpaceDE w:val="0"/>
              <w:autoSpaceDN w:val="0"/>
              <w:adjustRightInd w:val="0"/>
              <w:rPr>
                <w:rFonts w:ascii="Times New Roman" w:hAnsi="Times New Roman" w:cs="Times New Roman"/>
                <w:sz w:val="24"/>
                <w:szCs w:val="24"/>
              </w:rPr>
            </w:pPr>
            <w:r w:rsidRPr="00774FD1">
              <w:rPr>
                <w:rFonts w:ascii="Times New Roman" w:hAnsi="Times New Roman" w:cs="Times New Roman"/>
                <w:iCs/>
                <w:sz w:val="24"/>
                <w:szCs w:val="24"/>
              </w:rPr>
              <w:t>Водоснабжение, водоотведение, организация сбора и утилизации отходов,  деятельность  по ликвидации загрязнений</w:t>
            </w:r>
          </w:p>
        </w:tc>
        <w:tc>
          <w:tcPr>
            <w:tcW w:w="1138"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236,0</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224,8</w:t>
            </w:r>
          </w:p>
        </w:tc>
        <w:tc>
          <w:tcPr>
            <w:tcW w:w="1152"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244,3</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260,4</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428,5</w:t>
            </w:r>
          </w:p>
        </w:tc>
      </w:tr>
      <w:tr w:rsidR="005E759B" w:rsidRPr="004B053D" w:rsidTr="002F3644">
        <w:tc>
          <w:tcPr>
            <w:tcW w:w="3879" w:type="dxa"/>
          </w:tcPr>
          <w:p w:rsidR="005E759B" w:rsidRPr="004B053D" w:rsidRDefault="005E759B" w:rsidP="005E759B">
            <w:pPr>
              <w:widowControl w:val="0"/>
              <w:rPr>
                <w:rFonts w:ascii="Times New Roman" w:eastAsia="Times New Roman" w:hAnsi="Times New Roman" w:cs="Times New Roman"/>
                <w:sz w:val="24"/>
                <w:szCs w:val="24"/>
                <w:lang w:eastAsia="ru-RU"/>
              </w:rPr>
            </w:pPr>
            <w:r w:rsidRPr="004B053D">
              <w:rPr>
                <w:rFonts w:ascii="Times New Roman" w:eastAsia="Times New Roman" w:hAnsi="Times New Roman" w:cs="Times New Roman"/>
                <w:sz w:val="24"/>
                <w:szCs w:val="24"/>
                <w:lang w:eastAsia="ru-RU"/>
              </w:rPr>
              <w:t>Объем инвестиций в основной капитал, всего, млн руб.</w:t>
            </w:r>
          </w:p>
        </w:tc>
        <w:tc>
          <w:tcPr>
            <w:tcW w:w="1138" w:type="dxa"/>
            <w:vAlign w:val="center"/>
          </w:tcPr>
          <w:p w:rsidR="005E759B" w:rsidRPr="004B053D" w:rsidRDefault="005E759B" w:rsidP="005E759B">
            <w:pPr>
              <w:widowControl w:val="0"/>
              <w:jc w:val="center"/>
              <w:rPr>
                <w:rFonts w:ascii="Times New Roman" w:eastAsia="Times New Roman" w:hAnsi="Times New Roman" w:cs="Times New Roman"/>
                <w:sz w:val="24"/>
                <w:szCs w:val="24"/>
                <w:lang w:eastAsia="ru-RU"/>
              </w:rPr>
            </w:pPr>
            <w:r w:rsidRPr="004B053D">
              <w:rPr>
                <w:rFonts w:ascii="Times New Roman" w:eastAsia="Times New Roman" w:hAnsi="Times New Roman" w:cs="Times New Roman"/>
                <w:sz w:val="24"/>
                <w:szCs w:val="24"/>
                <w:lang w:eastAsia="ru-RU"/>
              </w:rPr>
              <w:t>15 701,1</w:t>
            </w:r>
          </w:p>
        </w:tc>
        <w:tc>
          <w:tcPr>
            <w:tcW w:w="1153" w:type="dxa"/>
            <w:vAlign w:val="center"/>
          </w:tcPr>
          <w:p w:rsidR="005E759B" w:rsidRPr="004B053D" w:rsidRDefault="005E759B" w:rsidP="005E759B">
            <w:pPr>
              <w:widowControl w:val="0"/>
              <w:jc w:val="center"/>
              <w:rPr>
                <w:rFonts w:ascii="Times New Roman" w:eastAsia="Times New Roman" w:hAnsi="Times New Roman" w:cs="Times New Roman"/>
                <w:sz w:val="24"/>
                <w:szCs w:val="24"/>
                <w:lang w:eastAsia="ru-RU"/>
              </w:rPr>
            </w:pPr>
            <w:r w:rsidRPr="004B053D">
              <w:rPr>
                <w:rFonts w:ascii="Times New Roman" w:eastAsia="Times New Roman" w:hAnsi="Times New Roman" w:cs="Times New Roman"/>
                <w:sz w:val="24"/>
                <w:szCs w:val="24"/>
                <w:lang w:eastAsia="ru-RU"/>
              </w:rPr>
              <w:t>10 903,5</w:t>
            </w:r>
          </w:p>
        </w:tc>
        <w:tc>
          <w:tcPr>
            <w:tcW w:w="1152" w:type="dxa"/>
            <w:vAlign w:val="center"/>
          </w:tcPr>
          <w:p w:rsidR="005E759B" w:rsidRPr="004B053D" w:rsidRDefault="005E759B" w:rsidP="005E759B">
            <w:pPr>
              <w:widowControl w:val="0"/>
              <w:jc w:val="center"/>
              <w:rPr>
                <w:rFonts w:ascii="Times New Roman" w:eastAsia="Times New Roman" w:hAnsi="Times New Roman" w:cs="Times New Roman"/>
                <w:sz w:val="24"/>
                <w:szCs w:val="24"/>
                <w:lang w:eastAsia="ru-RU"/>
              </w:rPr>
            </w:pPr>
            <w:r w:rsidRPr="004B053D">
              <w:rPr>
                <w:rFonts w:ascii="Times New Roman" w:eastAsia="Times New Roman" w:hAnsi="Times New Roman" w:cs="Times New Roman"/>
                <w:sz w:val="24"/>
                <w:szCs w:val="24"/>
                <w:lang w:eastAsia="ru-RU"/>
              </w:rPr>
              <w:t>24 614,</w:t>
            </w:r>
            <w:r w:rsidRPr="004B053D">
              <w:rPr>
                <w:rFonts w:ascii="Times New Roman" w:eastAsia="Times New Roman" w:hAnsi="Times New Roman" w:cs="Times New Roman"/>
                <w:sz w:val="24"/>
                <w:szCs w:val="24"/>
                <w:lang w:val="en-US" w:eastAsia="ru-RU"/>
              </w:rPr>
              <w:t>2</w:t>
            </w:r>
          </w:p>
        </w:tc>
        <w:tc>
          <w:tcPr>
            <w:tcW w:w="1153" w:type="dxa"/>
            <w:vAlign w:val="center"/>
          </w:tcPr>
          <w:p w:rsidR="005E759B" w:rsidRPr="004B053D" w:rsidRDefault="001A143D" w:rsidP="005E759B">
            <w:pPr>
              <w:widowControl w:val="0"/>
              <w:jc w:val="center"/>
              <w:rPr>
                <w:rFonts w:ascii="Times New Roman" w:eastAsia="Times New Roman" w:hAnsi="Times New Roman" w:cs="Times New Roman"/>
                <w:sz w:val="24"/>
                <w:szCs w:val="24"/>
                <w:lang w:eastAsia="ru-RU"/>
              </w:rPr>
            </w:pPr>
            <w:r w:rsidRPr="004B053D">
              <w:rPr>
                <w:rFonts w:ascii="Times New Roman" w:eastAsia="Times New Roman" w:hAnsi="Times New Roman" w:cs="Times New Roman"/>
                <w:sz w:val="24"/>
                <w:szCs w:val="24"/>
                <w:lang w:eastAsia="ru-RU"/>
              </w:rPr>
              <w:t>31 766,4</w:t>
            </w:r>
          </w:p>
        </w:tc>
        <w:tc>
          <w:tcPr>
            <w:tcW w:w="1153" w:type="dxa"/>
            <w:vAlign w:val="center"/>
          </w:tcPr>
          <w:p w:rsidR="005E759B" w:rsidRPr="004B053D" w:rsidRDefault="001A143D" w:rsidP="005E759B">
            <w:pPr>
              <w:widowControl w:val="0"/>
              <w:jc w:val="center"/>
              <w:rPr>
                <w:rFonts w:ascii="Times New Roman" w:eastAsia="Times New Roman" w:hAnsi="Times New Roman" w:cs="Times New Roman"/>
                <w:sz w:val="24"/>
                <w:szCs w:val="24"/>
                <w:lang w:eastAsia="ru-RU"/>
              </w:rPr>
            </w:pPr>
            <w:r w:rsidRPr="004B053D">
              <w:rPr>
                <w:rFonts w:ascii="Times New Roman" w:eastAsia="Times New Roman" w:hAnsi="Times New Roman" w:cs="Times New Roman"/>
                <w:sz w:val="24"/>
                <w:szCs w:val="24"/>
                <w:lang w:eastAsia="ru-RU"/>
              </w:rPr>
              <w:t>41 272,4</w:t>
            </w:r>
          </w:p>
        </w:tc>
      </w:tr>
      <w:tr w:rsidR="005E759B" w:rsidRPr="004B053D" w:rsidTr="002F3644">
        <w:tc>
          <w:tcPr>
            <w:tcW w:w="3879" w:type="dxa"/>
            <w:vAlign w:val="center"/>
          </w:tcPr>
          <w:p w:rsidR="005E759B" w:rsidRPr="004B053D" w:rsidRDefault="005E759B" w:rsidP="005E759B">
            <w:pPr>
              <w:widowControl w:val="0"/>
              <w:rPr>
                <w:rFonts w:ascii="Times New Roman" w:hAnsi="Times New Roman" w:cs="Times New Roman"/>
                <w:sz w:val="24"/>
                <w:szCs w:val="24"/>
              </w:rPr>
            </w:pPr>
            <w:r w:rsidRPr="004B053D">
              <w:rPr>
                <w:rFonts w:ascii="Times New Roman" w:hAnsi="Times New Roman" w:cs="Times New Roman"/>
                <w:sz w:val="24"/>
                <w:szCs w:val="24"/>
              </w:rPr>
              <w:t>Объем работ, выполненных по виду деятельности «Строительство», млн руб.</w:t>
            </w:r>
          </w:p>
        </w:tc>
        <w:tc>
          <w:tcPr>
            <w:tcW w:w="1138" w:type="dxa"/>
            <w:vAlign w:val="center"/>
          </w:tcPr>
          <w:p w:rsidR="005E759B" w:rsidRPr="004B053D" w:rsidRDefault="005E759B"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3 940,9</w:t>
            </w:r>
          </w:p>
        </w:tc>
        <w:tc>
          <w:tcPr>
            <w:tcW w:w="1153" w:type="dxa"/>
            <w:vAlign w:val="center"/>
          </w:tcPr>
          <w:p w:rsidR="005E759B" w:rsidRPr="004B053D" w:rsidRDefault="005E759B"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3 920,5</w:t>
            </w:r>
          </w:p>
        </w:tc>
        <w:tc>
          <w:tcPr>
            <w:tcW w:w="1152" w:type="dxa"/>
            <w:vAlign w:val="center"/>
          </w:tcPr>
          <w:p w:rsidR="005E759B" w:rsidRPr="004B053D" w:rsidRDefault="005E759B"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4 858,0</w:t>
            </w:r>
          </w:p>
        </w:tc>
        <w:tc>
          <w:tcPr>
            <w:tcW w:w="1153" w:type="dxa"/>
            <w:vAlign w:val="center"/>
          </w:tcPr>
          <w:p w:rsidR="005E759B" w:rsidRPr="004B053D" w:rsidRDefault="001A143D"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4 398,1</w:t>
            </w:r>
          </w:p>
        </w:tc>
        <w:tc>
          <w:tcPr>
            <w:tcW w:w="1153" w:type="dxa"/>
            <w:vAlign w:val="center"/>
          </w:tcPr>
          <w:p w:rsidR="005E759B" w:rsidRPr="004B053D" w:rsidRDefault="001A143D"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4 236,4</w:t>
            </w:r>
          </w:p>
        </w:tc>
      </w:tr>
      <w:tr w:rsidR="005E759B" w:rsidRPr="004B053D" w:rsidTr="002F3644">
        <w:tc>
          <w:tcPr>
            <w:tcW w:w="3879" w:type="dxa"/>
            <w:vAlign w:val="center"/>
          </w:tcPr>
          <w:p w:rsidR="005E759B" w:rsidRPr="004B053D" w:rsidRDefault="005E759B" w:rsidP="005E759B">
            <w:pPr>
              <w:widowControl w:val="0"/>
              <w:rPr>
                <w:rFonts w:ascii="Times New Roman" w:hAnsi="Times New Roman" w:cs="Times New Roman"/>
                <w:sz w:val="24"/>
                <w:szCs w:val="24"/>
              </w:rPr>
            </w:pPr>
            <w:r w:rsidRPr="004B053D">
              <w:rPr>
                <w:rFonts w:ascii="Times New Roman" w:hAnsi="Times New Roman" w:cs="Times New Roman"/>
                <w:sz w:val="24"/>
                <w:szCs w:val="24"/>
              </w:rPr>
              <w:t>Ввод в действие жилых домов, всего, кв. м.</w:t>
            </w:r>
          </w:p>
        </w:tc>
        <w:tc>
          <w:tcPr>
            <w:tcW w:w="1138" w:type="dxa"/>
            <w:vAlign w:val="center"/>
          </w:tcPr>
          <w:p w:rsidR="005E759B" w:rsidRPr="004B053D" w:rsidRDefault="005E759B"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22</w:t>
            </w:r>
            <w:r w:rsidR="004B053D" w:rsidRPr="004B053D">
              <w:rPr>
                <w:rFonts w:ascii="Times New Roman" w:hAnsi="Times New Roman" w:cs="Times New Roman"/>
                <w:sz w:val="24"/>
                <w:szCs w:val="24"/>
              </w:rPr>
              <w:t> </w:t>
            </w:r>
            <w:r w:rsidRPr="004B053D">
              <w:rPr>
                <w:rFonts w:ascii="Times New Roman" w:hAnsi="Times New Roman" w:cs="Times New Roman"/>
                <w:sz w:val="24"/>
                <w:szCs w:val="24"/>
              </w:rPr>
              <w:t>222</w:t>
            </w:r>
            <w:r w:rsidR="004B053D" w:rsidRPr="004B053D">
              <w:rPr>
                <w:rFonts w:ascii="Times New Roman" w:hAnsi="Times New Roman" w:cs="Times New Roman"/>
                <w:sz w:val="24"/>
                <w:szCs w:val="24"/>
              </w:rPr>
              <w:t>,0</w:t>
            </w:r>
          </w:p>
        </w:tc>
        <w:tc>
          <w:tcPr>
            <w:tcW w:w="1153" w:type="dxa"/>
            <w:vAlign w:val="center"/>
          </w:tcPr>
          <w:p w:rsidR="005E759B" w:rsidRPr="004B053D" w:rsidRDefault="005E759B"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28</w:t>
            </w:r>
            <w:r w:rsidR="004B053D" w:rsidRPr="004B053D">
              <w:rPr>
                <w:rFonts w:ascii="Times New Roman" w:hAnsi="Times New Roman" w:cs="Times New Roman"/>
                <w:sz w:val="24"/>
                <w:szCs w:val="24"/>
              </w:rPr>
              <w:t> </w:t>
            </w:r>
            <w:r w:rsidRPr="004B053D">
              <w:rPr>
                <w:rFonts w:ascii="Times New Roman" w:hAnsi="Times New Roman" w:cs="Times New Roman"/>
                <w:sz w:val="24"/>
                <w:szCs w:val="24"/>
              </w:rPr>
              <w:t>536</w:t>
            </w:r>
            <w:r w:rsidR="004B053D" w:rsidRPr="004B053D">
              <w:rPr>
                <w:rFonts w:ascii="Times New Roman" w:hAnsi="Times New Roman" w:cs="Times New Roman"/>
                <w:sz w:val="24"/>
                <w:szCs w:val="24"/>
              </w:rPr>
              <w:t>,0</w:t>
            </w:r>
          </w:p>
        </w:tc>
        <w:tc>
          <w:tcPr>
            <w:tcW w:w="1152" w:type="dxa"/>
            <w:vAlign w:val="center"/>
          </w:tcPr>
          <w:p w:rsidR="005E759B" w:rsidRPr="004B053D" w:rsidRDefault="005E759B"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19</w:t>
            </w:r>
            <w:r w:rsidR="004B053D" w:rsidRPr="004B053D">
              <w:rPr>
                <w:rFonts w:ascii="Times New Roman" w:hAnsi="Times New Roman" w:cs="Times New Roman"/>
                <w:sz w:val="24"/>
                <w:szCs w:val="24"/>
              </w:rPr>
              <w:t> </w:t>
            </w:r>
            <w:r w:rsidRPr="004B053D">
              <w:rPr>
                <w:rFonts w:ascii="Times New Roman" w:hAnsi="Times New Roman" w:cs="Times New Roman"/>
                <w:sz w:val="24"/>
                <w:szCs w:val="24"/>
              </w:rPr>
              <w:t>402</w:t>
            </w:r>
            <w:r w:rsidR="004B053D" w:rsidRPr="004B053D">
              <w:rPr>
                <w:rFonts w:ascii="Times New Roman" w:hAnsi="Times New Roman" w:cs="Times New Roman"/>
                <w:sz w:val="24"/>
                <w:szCs w:val="24"/>
              </w:rPr>
              <w:t>,0</w:t>
            </w:r>
          </w:p>
        </w:tc>
        <w:tc>
          <w:tcPr>
            <w:tcW w:w="1153" w:type="dxa"/>
            <w:vAlign w:val="center"/>
          </w:tcPr>
          <w:p w:rsidR="005E759B" w:rsidRPr="004B053D" w:rsidRDefault="001A143D"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31</w:t>
            </w:r>
            <w:r w:rsidR="004B053D" w:rsidRPr="004B053D">
              <w:rPr>
                <w:rFonts w:ascii="Times New Roman" w:hAnsi="Times New Roman" w:cs="Times New Roman"/>
                <w:sz w:val="24"/>
                <w:szCs w:val="24"/>
              </w:rPr>
              <w:t> </w:t>
            </w:r>
            <w:r w:rsidRPr="004B053D">
              <w:rPr>
                <w:rFonts w:ascii="Times New Roman" w:hAnsi="Times New Roman" w:cs="Times New Roman"/>
                <w:sz w:val="24"/>
                <w:szCs w:val="24"/>
              </w:rPr>
              <w:t>081</w:t>
            </w:r>
            <w:r w:rsidR="004B053D" w:rsidRPr="004B053D">
              <w:rPr>
                <w:rFonts w:ascii="Times New Roman" w:hAnsi="Times New Roman" w:cs="Times New Roman"/>
                <w:sz w:val="24"/>
                <w:szCs w:val="24"/>
              </w:rPr>
              <w:t>,0</w:t>
            </w:r>
          </w:p>
        </w:tc>
        <w:tc>
          <w:tcPr>
            <w:tcW w:w="1153" w:type="dxa"/>
            <w:vAlign w:val="center"/>
          </w:tcPr>
          <w:p w:rsidR="005E759B" w:rsidRPr="004B053D" w:rsidRDefault="001A143D"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25</w:t>
            </w:r>
            <w:r w:rsidR="004B053D" w:rsidRPr="004B053D">
              <w:rPr>
                <w:rFonts w:ascii="Times New Roman" w:hAnsi="Times New Roman" w:cs="Times New Roman"/>
                <w:sz w:val="24"/>
                <w:szCs w:val="24"/>
              </w:rPr>
              <w:t> </w:t>
            </w:r>
            <w:r w:rsidRPr="004B053D">
              <w:rPr>
                <w:rFonts w:ascii="Times New Roman" w:hAnsi="Times New Roman" w:cs="Times New Roman"/>
                <w:sz w:val="24"/>
                <w:szCs w:val="24"/>
              </w:rPr>
              <w:t>276</w:t>
            </w:r>
            <w:r w:rsidR="004B053D" w:rsidRPr="004B053D">
              <w:rPr>
                <w:rFonts w:ascii="Times New Roman" w:hAnsi="Times New Roman" w:cs="Times New Roman"/>
                <w:sz w:val="24"/>
                <w:szCs w:val="24"/>
              </w:rPr>
              <w:t>,0</w:t>
            </w:r>
          </w:p>
        </w:tc>
      </w:tr>
      <w:tr w:rsidR="005E759B" w:rsidRPr="004B053D" w:rsidTr="002F3644">
        <w:trPr>
          <w:trHeight w:val="515"/>
        </w:trPr>
        <w:tc>
          <w:tcPr>
            <w:tcW w:w="3879" w:type="dxa"/>
            <w:vAlign w:val="center"/>
          </w:tcPr>
          <w:p w:rsidR="005E759B" w:rsidRPr="004B053D" w:rsidRDefault="00A333D5" w:rsidP="005E759B">
            <w:pPr>
              <w:widowControl w:val="0"/>
              <w:rPr>
                <w:rFonts w:ascii="Times New Roman" w:hAnsi="Times New Roman" w:cs="Times New Roman"/>
                <w:sz w:val="24"/>
                <w:szCs w:val="24"/>
              </w:rPr>
            </w:pPr>
            <w:r w:rsidRPr="004B053D">
              <w:rPr>
                <w:rFonts w:ascii="Times New Roman" w:hAnsi="Times New Roman" w:cs="Times New Roman"/>
                <w:sz w:val="24"/>
                <w:szCs w:val="24"/>
              </w:rPr>
              <w:t>в том числе</w:t>
            </w:r>
            <w:r w:rsidR="005E759B" w:rsidRPr="004B053D">
              <w:rPr>
                <w:rFonts w:ascii="Times New Roman" w:hAnsi="Times New Roman" w:cs="Times New Roman"/>
                <w:sz w:val="24"/>
                <w:szCs w:val="24"/>
              </w:rPr>
              <w:t xml:space="preserve"> </w:t>
            </w:r>
          </w:p>
          <w:p w:rsidR="005E759B" w:rsidRPr="004B053D" w:rsidRDefault="005E759B" w:rsidP="005E759B">
            <w:pPr>
              <w:widowControl w:val="0"/>
              <w:rPr>
                <w:rFonts w:ascii="Times New Roman" w:hAnsi="Times New Roman" w:cs="Times New Roman"/>
                <w:sz w:val="24"/>
                <w:szCs w:val="24"/>
              </w:rPr>
            </w:pPr>
            <w:r w:rsidRPr="004B053D">
              <w:rPr>
                <w:rFonts w:ascii="Times New Roman" w:hAnsi="Times New Roman" w:cs="Times New Roman"/>
                <w:sz w:val="24"/>
                <w:szCs w:val="24"/>
              </w:rPr>
              <w:t>индивидуальных жилых домов, кв.м</w:t>
            </w:r>
          </w:p>
        </w:tc>
        <w:tc>
          <w:tcPr>
            <w:tcW w:w="1138" w:type="dxa"/>
            <w:vAlign w:val="center"/>
          </w:tcPr>
          <w:p w:rsidR="005E759B" w:rsidRPr="004B053D" w:rsidRDefault="001A143D"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10</w:t>
            </w:r>
            <w:r w:rsidR="004B053D" w:rsidRPr="004B053D">
              <w:rPr>
                <w:rFonts w:ascii="Times New Roman" w:hAnsi="Times New Roman" w:cs="Times New Roman"/>
                <w:sz w:val="24"/>
                <w:szCs w:val="24"/>
              </w:rPr>
              <w:t> </w:t>
            </w:r>
            <w:r w:rsidRPr="004B053D">
              <w:rPr>
                <w:rFonts w:ascii="Times New Roman" w:hAnsi="Times New Roman" w:cs="Times New Roman"/>
                <w:sz w:val="24"/>
                <w:szCs w:val="24"/>
              </w:rPr>
              <w:t>449</w:t>
            </w:r>
            <w:r w:rsidR="004B053D" w:rsidRPr="004B053D">
              <w:rPr>
                <w:rFonts w:ascii="Times New Roman" w:hAnsi="Times New Roman" w:cs="Times New Roman"/>
                <w:sz w:val="24"/>
                <w:szCs w:val="24"/>
              </w:rPr>
              <w:t>,0</w:t>
            </w:r>
          </w:p>
        </w:tc>
        <w:tc>
          <w:tcPr>
            <w:tcW w:w="1153" w:type="dxa"/>
            <w:vAlign w:val="center"/>
          </w:tcPr>
          <w:p w:rsidR="005E759B" w:rsidRPr="004B053D" w:rsidRDefault="001A143D"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6</w:t>
            </w:r>
            <w:r w:rsidR="004B053D" w:rsidRPr="004B053D">
              <w:rPr>
                <w:rFonts w:ascii="Times New Roman" w:hAnsi="Times New Roman" w:cs="Times New Roman"/>
                <w:sz w:val="24"/>
                <w:szCs w:val="24"/>
              </w:rPr>
              <w:t> </w:t>
            </w:r>
            <w:r w:rsidRPr="004B053D">
              <w:rPr>
                <w:rFonts w:ascii="Times New Roman" w:hAnsi="Times New Roman" w:cs="Times New Roman"/>
                <w:sz w:val="24"/>
                <w:szCs w:val="24"/>
              </w:rPr>
              <w:t>503</w:t>
            </w:r>
            <w:r w:rsidR="004B053D" w:rsidRPr="004B053D">
              <w:rPr>
                <w:rFonts w:ascii="Times New Roman" w:hAnsi="Times New Roman" w:cs="Times New Roman"/>
                <w:sz w:val="24"/>
                <w:szCs w:val="24"/>
              </w:rPr>
              <w:t>,0</w:t>
            </w:r>
          </w:p>
        </w:tc>
        <w:tc>
          <w:tcPr>
            <w:tcW w:w="1152" w:type="dxa"/>
            <w:vAlign w:val="center"/>
          </w:tcPr>
          <w:p w:rsidR="005E759B" w:rsidRPr="004B053D" w:rsidRDefault="001A143D" w:rsidP="005E759B">
            <w:pPr>
              <w:widowControl w:val="0"/>
              <w:jc w:val="center"/>
              <w:rPr>
                <w:rFonts w:ascii="Times New Roman" w:hAnsi="Times New Roman" w:cs="Times New Roman"/>
                <w:sz w:val="24"/>
                <w:szCs w:val="24"/>
                <w:lang w:val="en-US"/>
              </w:rPr>
            </w:pPr>
            <w:r w:rsidRPr="004B053D">
              <w:rPr>
                <w:rFonts w:ascii="Times New Roman" w:hAnsi="Times New Roman" w:cs="Times New Roman"/>
                <w:sz w:val="24"/>
                <w:szCs w:val="24"/>
              </w:rPr>
              <w:t>3</w:t>
            </w:r>
            <w:r w:rsidR="004B053D" w:rsidRPr="004B053D">
              <w:rPr>
                <w:rFonts w:ascii="Times New Roman" w:hAnsi="Times New Roman" w:cs="Times New Roman"/>
                <w:sz w:val="24"/>
                <w:szCs w:val="24"/>
              </w:rPr>
              <w:t> </w:t>
            </w:r>
            <w:r w:rsidRPr="004B053D">
              <w:rPr>
                <w:rFonts w:ascii="Times New Roman" w:hAnsi="Times New Roman" w:cs="Times New Roman"/>
                <w:sz w:val="24"/>
                <w:szCs w:val="24"/>
              </w:rPr>
              <w:t>952</w:t>
            </w:r>
            <w:r w:rsidR="004B053D" w:rsidRPr="004B053D">
              <w:rPr>
                <w:rFonts w:ascii="Times New Roman" w:hAnsi="Times New Roman" w:cs="Times New Roman"/>
                <w:sz w:val="24"/>
                <w:szCs w:val="24"/>
              </w:rPr>
              <w:t>,0</w:t>
            </w:r>
          </w:p>
        </w:tc>
        <w:tc>
          <w:tcPr>
            <w:tcW w:w="1153" w:type="dxa"/>
            <w:vAlign w:val="center"/>
          </w:tcPr>
          <w:p w:rsidR="005E759B" w:rsidRPr="004B053D" w:rsidRDefault="001A143D"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6</w:t>
            </w:r>
            <w:r w:rsidR="004B053D" w:rsidRPr="004B053D">
              <w:rPr>
                <w:rFonts w:ascii="Times New Roman" w:hAnsi="Times New Roman" w:cs="Times New Roman"/>
                <w:sz w:val="24"/>
                <w:szCs w:val="24"/>
              </w:rPr>
              <w:t> </w:t>
            </w:r>
            <w:r w:rsidRPr="004B053D">
              <w:rPr>
                <w:rFonts w:ascii="Times New Roman" w:hAnsi="Times New Roman" w:cs="Times New Roman"/>
                <w:sz w:val="24"/>
                <w:szCs w:val="24"/>
              </w:rPr>
              <w:t>931</w:t>
            </w:r>
            <w:r w:rsidR="004B053D" w:rsidRPr="004B053D">
              <w:rPr>
                <w:rFonts w:ascii="Times New Roman" w:hAnsi="Times New Roman" w:cs="Times New Roman"/>
                <w:sz w:val="24"/>
                <w:szCs w:val="24"/>
              </w:rPr>
              <w:t>,0</w:t>
            </w:r>
          </w:p>
        </w:tc>
        <w:tc>
          <w:tcPr>
            <w:tcW w:w="1153" w:type="dxa"/>
            <w:vAlign w:val="center"/>
          </w:tcPr>
          <w:p w:rsidR="005E759B" w:rsidRPr="004B053D" w:rsidRDefault="004B053D" w:rsidP="005E759B">
            <w:pPr>
              <w:widowControl w:val="0"/>
              <w:jc w:val="center"/>
              <w:rPr>
                <w:rFonts w:ascii="Times New Roman" w:hAnsi="Times New Roman" w:cs="Times New Roman"/>
                <w:sz w:val="24"/>
                <w:szCs w:val="24"/>
              </w:rPr>
            </w:pPr>
            <w:r w:rsidRPr="004B053D">
              <w:rPr>
                <w:rFonts w:ascii="Times New Roman" w:hAnsi="Times New Roman" w:cs="Times New Roman"/>
                <w:sz w:val="24"/>
                <w:szCs w:val="24"/>
              </w:rPr>
              <w:t>3 618,9</w:t>
            </w:r>
          </w:p>
        </w:tc>
      </w:tr>
      <w:tr w:rsidR="00A70221" w:rsidRPr="0041526C" w:rsidTr="002F3644">
        <w:tc>
          <w:tcPr>
            <w:tcW w:w="3879" w:type="dxa"/>
            <w:vAlign w:val="center"/>
          </w:tcPr>
          <w:p w:rsidR="00A70221" w:rsidRPr="00D83C44" w:rsidRDefault="00A70221" w:rsidP="00A70221">
            <w:pPr>
              <w:widowControl w:val="0"/>
              <w:rPr>
                <w:rFonts w:ascii="Times New Roman" w:hAnsi="Times New Roman" w:cs="Times New Roman"/>
                <w:sz w:val="24"/>
                <w:szCs w:val="24"/>
              </w:rPr>
            </w:pPr>
            <w:r w:rsidRPr="00D83C44">
              <w:rPr>
                <w:rFonts w:ascii="Times New Roman" w:hAnsi="Times New Roman" w:cs="Times New Roman"/>
                <w:sz w:val="24"/>
                <w:szCs w:val="24"/>
              </w:rPr>
              <w:t xml:space="preserve">Оборот розничной торговли, </w:t>
            </w:r>
          </w:p>
          <w:p w:rsidR="00A70221" w:rsidRPr="00D83C44" w:rsidRDefault="00A70221" w:rsidP="00A70221">
            <w:pPr>
              <w:widowControl w:val="0"/>
              <w:rPr>
                <w:rFonts w:ascii="Times New Roman" w:hAnsi="Times New Roman" w:cs="Times New Roman"/>
                <w:sz w:val="24"/>
                <w:szCs w:val="24"/>
              </w:rPr>
            </w:pPr>
            <w:r w:rsidRPr="00D83C44">
              <w:rPr>
                <w:rFonts w:ascii="Times New Roman" w:hAnsi="Times New Roman" w:cs="Times New Roman"/>
                <w:sz w:val="24"/>
                <w:szCs w:val="24"/>
              </w:rPr>
              <w:t>млн руб.</w:t>
            </w:r>
          </w:p>
        </w:tc>
        <w:tc>
          <w:tcPr>
            <w:tcW w:w="1138"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10 201,3</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10 670,6</w:t>
            </w:r>
          </w:p>
        </w:tc>
        <w:tc>
          <w:tcPr>
            <w:tcW w:w="1152"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13 406,1</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14 599,2</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16 657,7</w:t>
            </w:r>
          </w:p>
        </w:tc>
      </w:tr>
      <w:tr w:rsidR="00A70221" w:rsidRPr="0041526C" w:rsidTr="002F3644">
        <w:tc>
          <w:tcPr>
            <w:tcW w:w="3879" w:type="dxa"/>
            <w:vAlign w:val="center"/>
          </w:tcPr>
          <w:p w:rsidR="00A70221" w:rsidRPr="00D83C44" w:rsidRDefault="00A70221" w:rsidP="00A70221">
            <w:pPr>
              <w:widowControl w:val="0"/>
              <w:rPr>
                <w:rFonts w:ascii="Times New Roman" w:hAnsi="Times New Roman" w:cs="Times New Roman"/>
                <w:sz w:val="24"/>
                <w:szCs w:val="24"/>
              </w:rPr>
            </w:pPr>
            <w:r w:rsidRPr="00D83C44">
              <w:rPr>
                <w:rFonts w:ascii="Times New Roman" w:hAnsi="Times New Roman" w:cs="Times New Roman"/>
                <w:sz w:val="24"/>
                <w:szCs w:val="24"/>
              </w:rPr>
              <w:t>Объем реализации платных услуг, млн руб.</w:t>
            </w:r>
          </w:p>
        </w:tc>
        <w:tc>
          <w:tcPr>
            <w:tcW w:w="1138"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3 294,8</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3 565,0</w:t>
            </w:r>
          </w:p>
        </w:tc>
        <w:tc>
          <w:tcPr>
            <w:tcW w:w="1152"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4 009,6</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4 121,9</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4 666,0</w:t>
            </w:r>
          </w:p>
        </w:tc>
      </w:tr>
      <w:tr w:rsidR="00A70221" w:rsidRPr="0041526C" w:rsidTr="002F3644">
        <w:tc>
          <w:tcPr>
            <w:tcW w:w="3879" w:type="dxa"/>
            <w:vAlign w:val="center"/>
          </w:tcPr>
          <w:p w:rsidR="00A70221" w:rsidRPr="00D2591D" w:rsidRDefault="00A70221" w:rsidP="00A70221">
            <w:pPr>
              <w:widowControl w:val="0"/>
              <w:rPr>
                <w:rFonts w:ascii="Times New Roman" w:hAnsi="Times New Roman" w:cs="Times New Roman"/>
                <w:sz w:val="24"/>
                <w:szCs w:val="24"/>
              </w:rPr>
            </w:pPr>
            <w:r w:rsidRPr="00D2591D">
              <w:rPr>
                <w:rFonts w:ascii="Times New Roman" w:hAnsi="Times New Roman" w:cs="Times New Roman"/>
                <w:sz w:val="24"/>
                <w:szCs w:val="24"/>
              </w:rPr>
              <w:t>Доходы бюджета муниципального образования, млн руб.</w:t>
            </w:r>
          </w:p>
        </w:tc>
        <w:tc>
          <w:tcPr>
            <w:tcW w:w="1138"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4 907,5</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5 470,1</w:t>
            </w:r>
          </w:p>
        </w:tc>
        <w:tc>
          <w:tcPr>
            <w:tcW w:w="1152"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5 931,9</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7 078,2</w:t>
            </w:r>
          </w:p>
        </w:tc>
        <w:tc>
          <w:tcPr>
            <w:tcW w:w="1153" w:type="dxa"/>
            <w:vAlign w:val="center"/>
          </w:tcPr>
          <w:p w:rsidR="00A70221" w:rsidRPr="00774FD1" w:rsidRDefault="00D2591D" w:rsidP="00A70221">
            <w:pPr>
              <w:widowControl w:val="0"/>
              <w:jc w:val="center"/>
              <w:rPr>
                <w:rFonts w:ascii="Times New Roman" w:hAnsi="Times New Roman" w:cs="Times New Roman"/>
                <w:sz w:val="24"/>
                <w:szCs w:val="24"/>
              </w:rPr>
            </w:pPr>
            <w:r>
              <w:rPr>
                <w:rFonts w:ascii="Times New Roman" w:hAnsi="Times New Roman" w:cs="Times New Roman"/>
                <w:sz w:val="24"/>
                <w:szCs w:val="24"/>
              </w:rPr>
              <w:t>6 752,9</w:t>
            </w:r>
          </w:p>
        </w:tc>
      </w:tr>
      <w:tr w:rsidR="00A70221" w:rsidRPr="0041526C" w:rsidTr="002F3644">
        <w:trPr>
          <w:trHeight w:val="132"/>
        </w:trPr>
        <w:tc>
          <w:tcPr>
            <w:tcW w:w="3879" w:type="dxa"/>
            <w:vAlign w:val="center"/>
          </w:tcPr>
          <w:p w:rsidR="00A70221" w:rsidRPr="00D2591D" w:rsidRDefault="00A70221" w:rsidP="00A70221">
            <w:pPr>
              <w:widowControl w:val="0"/>
              <w:rPr>
                <w:rFonts w:ascii="Times New Roman" w:hAnsi="Times New Roman" w:cs="Times New Roman"/>
                <w:sz w:val="24"/>
                <w:szCs w:val="24"/>
              </w:rPr>
            </w:pPr>
            <w:r w:rsidRPr="00D2591D">
              <w:rPr>
                <w:rFonts w:ascii="Times New Roman" w:hAnsi="Times New Roman" w:cs="Times New Roman"/>
                <w:sz w:val="24"/>
                <w:szCs w:val="24"/>
              </w:rPr>
              <w:t>в том числе,</w:t>
            </w:r>
          </w:p>
          <w:p w:rsidR="00A70221" w:rsidRPr="00D2591D" w:rsidRDefault="00A70221" w:rsidP="00A70221">
            <w:pPr>
              <w:widowControl w:val="0"/>
              <w:rPr>
                <w:rFonts w:ascii="Times New Roman" w:hAnsi="Times New Roman" w:cs="Times New Roman"/>
                <w:sz w:val="24"/>
                <w:szCs w:val="24"/>
              </w:rPr>
            </w:pPr>
            <w:r w:rsidRPr="00D2591D">
              <w:rPr>
                <w:rFonts w:ascii="Times New Roman" w:hAnsi="Times New Roman" w:cs="Times New Roman"/>
                <w:sz w:val="24"/>
                <w:szCs w:val="24"/>
              </w:rPr>
              <w:t>налоговые и неналоговые доходы, млн руб.</w:t>
            </w:r>
          </w:p>
        </w:tc>
        <w:tc>
          <w:tcPr>
            <w:tcW w:w="1138"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lang w:val="en-US"/>
              </w:rPr>
              <w:t>1</w:t>
            </w:r>
            <w:r w:rsidRPr="00774FD1">
              <w:rPr>
                <w:rFonts w:ascii="Times New Roman" w:hAnsi="Times New Roman" w:cs="Times New Roman"/>
                <w:sz w:val="24"/>
                <w:szCs w:val="24"/>
              </w:rPr>
              <w:t xml:space="preserve"> </w:t>
            </w:r>
            <w:r w:rsidRPr="00774FD1">
              <w:rPr>
                <w:rFonts w:ascii="Times New Roman" w:hAnsi="Times New Roman" w:cs="Times New Roman"/>
                <w:sz w:val="24"/>
                <w:szCs w:val="24"/>
                <w:lang w:val="en-US"/>
              </w:rPr>
              <w:t>500</w:t>
            </w:r>
            <w:r w:rsidRPr="00774FD1">
              <w:rPr>
                <w:rFonts w:ascii="Times New Roman" w:hAnsi="Times New Roman" w:cs="Times New Roman"/>
                <w:sz w:val="24"/>
                <w:szCs w:val="24"/>
              </w:rPr>
              <w:t>,</w:t>
            </w:r>
            <w:r w:rsidRPr="00774FD1">
              <w:rPr>
                <w:rFonts w:ascii="Times New Roman" w:hAnsi="Times New Roman" w:cs="Times New Roman"/>
                <w:sz w:val="24"/>
                <w:szCs w:val="24"/>
                <w:lang w:val="en-US"/>
              </w:rPr>
              <w:t>95</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1 482,2</w:t>
            </w:r>
          </w:p>
        </w:tc>
        <w:tc>
          <w:tcPr>
            <w:tcW w:w="1152"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1 670,6</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1 879,3</w:t>
            </w:r>
          </w:p>
        </w:tc>
        <w:tc>
          <w:tcPr>
            <w:tcW w:w="1153" w:type="dxa"/>
            <w:vAlign w:val="center"/>
          </w:tcPr>
          <w:p w:rsidR="00A70221" w:rsidRPr="00774FD1" w:rsidRDefault="00D2591D" w:rsidP="00A70221">
            <w:pPr>
              <w:widowControl w:val="0"/>
              <w:jc w:val="center"/>
              <w:rPr>
                <w:rFonts w:ascii="Times New Roman" w:hAnsi="Times New Roman" w:cs="Times New Roman"/>
                <w:sz w:val="24"/>
                <w:szCs w:val="24"/>
              </w:rPr>
            </w:pPr>
            <w:r>
              <w:rPr>
                <w:rFonts w:ascii="Times New Roman" w:hAnsi="Times New Roman" w:cs="Times New Roman"/>
                <w:sz w:val="24"/>
                <w:szCs w:val="24"/>
              </w:rPr>
              <w:t>2 327,9</w:t>
            </w:r>
          </w:p>
        </w:tc>
      </w:tr>
      <w:tr w:rsidR="00A70221" w:rsidRPr="0041526C" w:rsidTr="002F3644">
        <w:tc>
          <w:tcPr>
            <w:tcW w:w="3879" w:type="dxa"/>
            <w:vAlign w:val="center"/>
          </w:tcPr>
          <w:p w:rsidR="00A70221" w:rsidRPr="00D2591D" w:rsidRDefault="00A70221" w:rsidP="00A70221">
            <w:pPr>
              <w:widowControl w:val="0"/>
              <w:rPr>
                <w:rFonts w:ascii="Times New Roman" w:hAnsi="Times New Roman" w:cs="Times New Roman"/>
                <w:sz w:val="24"/>
                <w:szCs w:val="24"/>
              </w:rPr>
            </w:pPr>
            <w:r w:rsidRPr="00D2591D">
              <w:rPr>
                <w:rFonts w:ascii="Times New Roman" w:hAnsi="Times New Roman" w:cs="Times New Roman"/>
                <w:sz w:val="24"/>
                <w:szCs w:val="24"/>
              </w:rPr>
              <w:t>Расходы бюджета муниципального образования, млн руб.</w:t>
            </w:r>
          </w:p>
        </w:tc>
        <w:tc>
          <w:tcPr>
            <w:tcW w:w="1138"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4 949,4</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5 752,3</w:t>
            </w:r>
          </w:p>
        </w:tc>
        <w:tc>
          <w:tcPr>
            <w:tcW w:w="1152" w:type="dxa"/>
            <w:vAlign w:val="center"/>
          </w:tcPr>
          <w:p w:rsidR="00A70221" w:rsidRPr="00774FD1" w:rsidRDefault="00A70221" w:rsidP="00A70221">
            <w:pPr>
              <w:widowControl w:val="0"/>
              <w:jc w:val="center"/>
              <w:rPr>
                <w:rFonts w:ascii="Times New Roman" w:hAnsi="Times New Roman" w:cs="Times New Roman"/>
                <w:sz w:val="24"/>
                <w:szCs w:val="24"/>
              </w:rPr>
            </w:pPr>
            <w:r w:rsidRPr="00774FD1">
              <w:rPr>
                <w:rFonts w:ascii="Times New Roman" w:hAnsi="Times New Roman" w:cs="Times New Roman"/>
                <w:sz w:val="24"/>
                <w:szCs w:val="24"/>
              </w:rPr>
              <w:t>5 715,8</w:t>
            </w:r>
          </w:p>
        </w:tc>
        <w:tc>
          <w:tcPr>
            <w:tcW w:w="1153" w:type="dxa"/>
            <w:vAlign w:val="center"/>
          </w:tcPr>
          <w:p w:rsidR="00A70221" w:rsidRPr="00774FD1" w:rsidRDefault="00A70221" w:rsidP="00A70221">
            <w:pPr>
              <w:widowControl w:val="0"/>
              <w:jc w:val="center"/>
              <w:rPr>
                <w:rFonts w:ascii="Times New Roman" w:hAnsi="Times New Roman" w:cs="Times New Roman"/>
                <w:sz w:val="24"/>
                <w:szCs w:val="24"/>
              </w:rPr>
            </w:pPr>
            <w:r>
              <w:rPr>
                <w:rFonts w:ascii="Times New Roman" w:hAnsi="Times New Roman" w:cs="Times New Roman"/>
                <w:sz w:val="24"/>
                <w:szCs w:val="24"/>
              </w:rPr>
              <w:t>7 403,3</w:t>
            </w:r>
          </w:p>
        </w:tc>
        <w:tc>
          <w:tcPr>
            <w:tcW w:w="1153" w:type="dxa"/>
            <w:vAlign w:val="center"/>
          </w:tcPr>
          <w:p w:rsidR="00A70221" w:rsidRPr="00774FD1" w:rsidRDefault="00D2591D" w:rsidP="00A70221">
            <w:pPr>
              <w:widowControl w:val="0"/>
              <w:jc w:val="center"/>
              <w:rPr>
                <w:rFonts w:ascii="Times New Roman" w:hAnsi="Times New Roman" w:cs="Times New Roman"/>
                <w:sz w:val="24"/>
                <w:szCs w:val="24"/>
              </w:rPr>
            </w:pPr>
            <w:r>
              <w:rPr>
                <w:rFonts w:ascii="Times New Roman" w:hAnsi="Times New Roman" w:cs="Times New Roman"/>
                <w:sz w:val="24"/>
                <w:szCs w:val="24"/>
              </w:rPr>
              <w:t>6 793,9</w:t>
            </w:r>
          </w:p>
        </w:tc>
      </w:tr>
      <w:tr w:rsidR="005E759B" w:rsidRPr="0041526C" w:rsidTr="002F3644">
        <w:tc>
          <w:tcPr>
            <w:tcW w:w="3879" w:type="dxa"/>
            <w:vAlign w:val="center"/>
          </w:tcPr>
          <w:p w:rsidR="005E759B" w:rsidRPr="00D2591D" w:rsidRDefault="005E759B" w:rsidP="005E759B">
            <w:pPr>
              <w:widowControl w:val="0"/>
              <w:rPr>
                <w:rFonts w:ascii="Times New Roman" w:hAnsi="Times New Roman" w:cs="Times New Roman"/>
                <w:sz w:val="24"/>
                <w:szCs w:val="24"/>
              </w:rPr>
            </w:pPr>
            <w:r w:rsidRPr="00D2591D">
              <w:rPr>
                <w:rFonts w:ascii="Times New Roman" w:hAnsi="Times New Roman" w:cs="Times New Roman"/>
                <w:sz w:val="24"/>
                <w:szCs w:val="24"/>
              </w:rPr>
              <w:t xml:space="preserve">Доля расходов бюджета </w:t>
            </w:r>
            <w:r w:rsidRPr="00D2591D">
              <w:rPr>
                <w:rFonts w:ascii="Times New Roman" w:hAnsi="Times New Roman" w:cs="Times New Roman"/>
                <w:sz w:val="24"/>
                <w:szCs w:val="24"/>
              </w:rPr>
              <w:lastRenderedPageBreak/>
              <w:t>городского округа, формируемых в рамках муниципальных программ, % от общей суммы расходов</w:t>
            </w:r>
          </w:p>
        </w:tc>
        <w:tc>
          <w:tcPr>
            <w:tcW w:w="1138" w:type="dxa"/>
            <w:vAlign w:val="center"/>
          </w:tcPr>
          <w:p w:rsidR="005E759B" w:rsidRPr="00D2591D" w:rsidRDefault="005E759B" w:rsidP="005E759B">
            <w:pPr>
              <w:widowControl w:val="0"/>
              <w:jc w:val="center"/>
              <w:rPr>
                <w:rFonts w:ascii="Times New Roman" w:hAnsi="Times New Roman" w:cs="Times New Roman"/>
                <w:sz w:val="24"/>
                <w:szCs w:val="24"/>
              </w:rPr>
            </w:pPr>
            <w:r w:rsidRPr="00D2591D">
              <w:rPr>
                <w:rFonts w:ascii="Times New Roman" w:hAnsi="Times New Roman" w:cs="Times New Roman"/>
                <w:sz w:val="24"/>
                <w:szCs w:val="24"/>
              </w:rPr>
              <w:lastRenderedPageBreak/>
              <w:t>97,6</w:t>
            </w:r>
          </w:p>
        </w:tc>
        <w:tc>
          <w:tcPr>
            <w:tcW w:w="1153" w:type="dxa"/>
            <w:vAlign w:val="center"/>
          </w:tcPr>
          <w:p w:rsidR="005E759B" w:rsidRPr="00D2591D" w:rsidRDefault="005E759B" w:rsidP="005E759B">
            <w:pPr>
              <w:widowControl w:val="0"/>
              <w:jc w:val="center"/>
              <w:rPr>
                <w:rFonts w:ascii="Times New Roman" w:hAnsi="Times New Roman" w:cs="Times New Roman"/>
                <w:sz w:val="24"/>
                <w:szCs w:val="24"/>
              </w:rPr>
            </w:pPr>
            <w:r w:rsidRPr="00D2591D">
              <w:rPr>
                <w:rFonts w:ascii="Times New Roman" w:hAnsi="Times New Roman" w:cs="Times New Roman"/>
                <w:sz w:val="24"/>
                <w:szCs w:val="24"/>
              </w:rPr>
              <w:t>96,9</w:t>
            </w:r>
          </w:p>
        </w:tc>
        <w:tc>
          <w:tcPr>
            <w:tcW w:w="1152" w:type="dxa"/>
            <w:vAlign w:val="center"/>
          </w:tcPr>
          <w:p w:rsidR="005E759B" w:rsidRPr="00D2591D" w:rsidRDefault="005E759B" w:rsidP="005E759B">
            <w:pPr>
              <w:widowControl w:val="0"/>
              <w:jc w:val="center"/>
              <w:rPr>
                <w:rFonts w:ascii="Times New Roman" w:hAnsi="Times New Roman" w:cs="Times New Roman"/>
                <w:sz w:val="24"/>
                <w:szCs w:val="24"/>
              </w:rPr>
            </w:pPr>
            <w:r w:rsidRPr="00D2591D">
              <w:rPr>
                <w:rFonts w:ascii="Times New Roman" w:hAnsi="Times New Roman" w:cs="Times New Roman"/>
                <w:sz w:val="24"/>
                <w:szCs w:val="24"/>
              </w:rPr>
              <w:t>98,9</w:t>
            </w:r>
          </w:p>
        </w:tc>
        <w:tc>
          <w:tcPr>
            <w:tcW w:w="1153" w:type="dxa"/>
            <w:vAlign w:val="center"/>
          </w:tcPr>
          <w:p w:rsidR="005E759B" w:rsidRPr="00D2591D" w:rsidRDefault="005E759B" w:rsidP="005E759B">
            <w:pPr>
              <w:widowControl w:val="0"/>
              <w:jc w:val="center"/>
              <w:rPr>
                <w:rFonts w:ascii="Times New Roman" w:hAnsi="Times New Roman" w:cs="Times New Roman"/>
                <w:sz w:val="24"/>
                <w:szCs w:val="24"/>
              </w:rPr>
            </w:pPr>
            <w:r w:rsidRPr="00D2591D">
              <w:rPr>
                <w:rFonts w:ascii="Times New Roman" w:hAnsi="Times New Roman" w:cs="Times New Roman"/>
                <w:sz w:val="24"/>
                <w:szCs w:val="24"/>
              </w:rPr>
              <w:t>99,3</w:t>
            </w:r>
          </w:p>
        </w:tc>
        <w:tc>
          <w:tcPr>
            <w:tcW w:w="1153" w:type="dxa"/>
            <w:vAlign w:val="center"/>
          </w:tcPr>
          <w:p w:rsidR="005E759B" w:rsidRPr="00D2591D" w:rsidRDefault="00D2591D" w:rsidP="005E759B">
            <w:pPr>
              <w:widowControl w:val="0"/>
              <w:jc w:val="center"/>
              <w:rPr>
                <w:rFonts w:ascii="Times New Roman" w:hAnsi="Times New Roman" w:cs="Times New Roman"/>
                <w:sz w:val="24"/>
                <w:szCs w:val="24"/>
              </w:rPr>
            </w:pPr>
            <w:r w:rsidRPr="00D2591D">
              <w:rPr>
                <w:rFonts w:ascii="Times New Roman" w:hAnsi="Times New Roman" w:cs="Times New Roman"/>
                <w:sz w:val="24"/>
                <w:szCs w:val="24"/>
              </w:rPr>
              <w:t>98,2</w:t>
            </w:r>
          </w:p>
        </w:tc>
      </w:tr>
      <w:tr w:rsidR="005E759B" w:rsidRPr="0041526C" w:rsidTr="002F3644">
        <w:trPr>
          <w:trHeight w:val="738"/>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 xml:space="preserve">Общая площадь жилых помещений, тыс. кв. </w:t>
            </w:r>
            <w:r w:rsidR="005E4CF6">
              <w:rPr>
                <w:rFonts w:ascii="Times New Roman" w:hAnsi="Times New Roman" w:cs="Times New Roman"/>
                <w:sz w:val="24"/>
                <w:szCs w:val="24"/>
              </w:rPr>
              <w:t>м</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1 134,6</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1 144,0</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lang w:val="en-US"/>
              </w:rPr>
            </w:pPr>
            <w:r w:rsidRPr="00632C31">
              <w:rPr>
                <w:rFonts w:ascii="Times New Roman" w:hAnsi="Times New Roman" w:cs="Times New Roman"/>
                <w:sz w:val="24"/>
                <w:szCs w:val="24"/>
              </w:rPr>
              <w:t>1 152,</w:t>
            </w:r>
            <w:r w:rsidRPr="00632C31">
              <w:rPr>
                <w:rFonts w:ascii="Times New Roman" w:hAnsi="Times New Roman" w:cs="Times New Roman"/>
                <w:sz w:val="24"/>
                <w:szCs w:val="24"/>
                <w:lang w:val="en-US"/>
              </w:rPr>
              <w:t>8</w:t>
            </w:r>
          </w:p>
        </w:tc>
        <w:tc>
          <w:tcPr>
            <w:tcW w:w="1153" w:type="dxa"/>
            <w:vAlign w:val="center"/>
          </w:tcPr>
          <w:p w:rsidR="005E759B" w:rsidRPr="00632C31" w:rsidRDefault="00632C31"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1 170</w:t>
            </w:r>
            <w:r w:rsidR="005E759B" w:rsidRPr="00632C31">
              <w:rPr>
                <w:rFonts w:ascii="Times New Roman" w:hAnsi="Times New Roman" w:cs="Times New Roman"/>
                <w:sz w:val="24"/>
                <w:szCs w:val="24"/>
              </w:rPr>
              <w:t>,</w:t>
            </w:r>
            <w:r w:rsidRPr="00632C31">
              <w:rPr>
                <w:rFonts w:ascii="Times New Roman" w:hAnsi="Times New Roman" w:cs="Times New Roman"/>
                <w:sz w:val="24"/>
                <w:szCs w:val="24"/>
              </w:rPr>
              <w:t>9</w:t>
            </w:r>
          </w:p>
        </w:tc>
        <w:tc>
          <w:tcPr>
            <w:tcW w:w="1153" w:type="dxa"/>
            <w:vAlign w:val="center"/>
          </w:tcPr>
          <w:p w:rsidR="005E759B" w:rsidRPr="00A147FF" w:rsidRDefault="005E759B" w:rsidP="00A147FF">
            <w:pPr>
              <w:widowControl w:val="0"/>
              <w:jc w:val="center"/>
              <w:rPr>
                <w:rFonts w:ascii="Times New Roman" w:hAnsi="Times New Roman" w:cs="Times New Roman"/>
                <w:sz w:val="24"/>
                <w:szCs w:val="24"/>
              </w:rPr>
            </w:pPr>
            <w:r w:rsidRPr="00A147FF">
              <w:rPr>
                <w:rFonts w:ascii="Times New Roman" w:hAnsi="Times New Roman" w:cs="Times New Roman"/>
                <w:sz w:val="24"/>
                <w:szCs w:val="24"/>
              </w:rPr>
              <w:t>1 16</w:t>
            </w:r>
            <w:r w:rsidR="00A147FF" w:rsidRPr="00A147FF">
              <w:rPr>
                <w:rFonts w:ascii="Times New Roman" w:hAnsi="Times New Roman" w:cs="Times New Roman"/>
                <w:sz w:val="24"/>
                <w:szCs w:val="24"/>
              </w:rPr>
              <w:t>5</w:t>
            </w:r>
            <w:r w:rsidRPr="00A147FF">
              <w:rPr>
                <w:rFonts w:ascii="Times New Roman" w:hAnsi="Times New Roman" w:cs="Times New Roman"/>
                <w:sz w:val="24"/>
                <w:szCs w:val="24"/>
              </w:rPr>
              <w:t>,4</w:t>
            </w:r>
          </w:p>
        </w:tc>
      </w:tr>
      <w:tr w:rsidR="005E759B" w:rsidRPr="0041526C" w:rsidTr="002F3644">
        <w:trPr>
          <w:trHeight w:val="92"/>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Общая площадь жилых помещений на 1 жителя, кв. м.</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21,4</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21,7</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19,5</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lang w:val="en-US"/>
              </w:rPr>
            </w:pPr>
            <w:r w:rsidRPr="00632C31">
              <w:rPr>
                <w:rFonts w:ascii="Times New Roman" w:hAnsi="Times New Roman" w:cs="Times New Roman"/>
                <w:sz w:val="24"/>
                <w:szCs w:val="24"/>
              </w:rPr>
              <w:t>19,6</w:t>
            </w:r>
          </w:p>
        </w:tc>
        <w:tc>
          <w:tcPr>
            <w:tcW w:w="1153" w:type="dxa"/>
            <w:vAlign w:val="center"/>
          </w:tcPr>
          <w:p w:rsidR="005E759B" w:rsidRPr="00A147FF" w:rsidRDefault="005E759B" w:rsidP="00A147FF">
            <w:pPr>
              <w:widowControl w:val="0"/>
              <w:jc w:val="center"/>
              <w:rPr>
                <w:rFonts w:ascii="Times New Roman" w:hAnsi="Times New Roman" w:cs="Times New Roman"/>
                <w:sz w:val="24"/>
                <w:szCs w:val="24"/>
                <w:lang w:val="en-US"/>
              </w:rPr>
            </w:pPr>
            <w:r w:rsidRPr="00A147FF">
              <w:rPr>
                <w:rFonts w:ascii="Times New Roman" w:hAnsi="Times New Roman" w:cs="Times New Roman"/>
                <w:sz w:val="24"/>
                <w:szCs w:val="24"/>
              </w:rPr>
              <w:t>19,</w:t>
            </w:r>
            <w:r w:rsidR="00A147FF" w:rsidRPr="00A147FF">
              <w:rPr>
                <w:rFonts w:ascii="Times New Roman" w:hAnsi="Times New Roman" w:cs="Times New Roman"/>
                <w:sz w:val="24"/>
                <w:szCs w:val="24"/>
              </w:rPr>
              <w:t>5</w:t>
            </w:r>
          </w:p>
        </w:tc>
      </w:tr>
      <w:tr w:rsidR="005E759B" w:rsidRPr="0041526C" w:rsidTr="005E759B">
        <w:trPr>
          <w:trHeight w:val="242"/>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Общая площадь ветхого</w:t>
            </w:r>
            <w:r w:rsidR="005E4CF6">
              <w:rPr>
                <w:rFonts w:ascii="Times New Roman" w:hAnsi="Times New Roman" w:cs="Times New Roman"/>
                <w:sz w:val="24"/>
                <w:szCs w:val="24"/>
              </w:rPr>
              <w:t xml:space="preserve"> и аварийного жилья, тыс. кв. м</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55,4</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45,7</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35,5</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p>
          <w:p w:rsidR="005E759B" w:rsidRPr="00632C31" w:rsidRDefault="00632C31"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42</w:t>
            </w:r>
            <w:r w:rsidR="005E759B" w:rsidRPr="00632C31">
              <w:rPr>
                <w:rFonts w:ascii="Times New Roman" w:hAnsi="Times New Roman" w:cs="Times New Roman"/>
                <w:sz w:val="24"/>
                <w:szCs w:val="24"/>
              </w:rPr>
              <w:t>,</w:t>
            </w:r>
            <w:r w:rsidRPr="00632C31">
              <w:rPr>
                <w:rFonts w:ascii="Times New Roman" w:hAnsi="Times New Roman" w:cs="Times New Roman"/>
                <w:sz w:val="24"/>
                <w:szCs w:val="24"/>
              </w:rPr>
              <w:t>9</w:t>
            </w:r>
          </w:p>
          <w:p w:rsidR="005E759B" w:rsidRPr="00632C31" w:rsidRDefault="005E759B" w:rsidP="005E759B">
            <w:pPr>
              <w:widowControl w:val="0"/>
              <w:rPr>
                <w:rFonts w:ascii="Times New Roman" w:hAnsi="Times New Roman" w:cs="Times New Roman"/>
                <w:sz w:val="24"/>
                <w:szCs w:val="24"/>
              </w:rPr>
            </w:pPr>
          </w:p>
        </w:tc>
        <w:tc>
          <w:tcPr>
            <w:tcW w:w="1153" w:type="dxa"/>
            <w:vAlign w:val="center"/>
          </w:tcPr>
          <w:p w:rsidR="005E759B" w:rsidRPr="00A147FF" w:rsidRDefault="005E759B" w:rsidP="005E759B">
            <w:pPr>
              <w:widowControl w:val="0"/>
              <w:jc w:val="center"/>
              <w:rPr>
                <w:rFonts w:ascii="Times New Roman" w:hAnsi="Times New Roman" w:cs="Times New Roman"/>
                <w:sz w:val="24"/>
                <w:szCs w:val="24"/>
              </w:rPr>
            </w:pPr>
          </w:p>
          <w:p w:rsidR="005E759B" w:rsidRPr="00A147FF" w:rsidRDefault="00A147FF" w:rsidP="005E759B">
            <w:pPr>
              <w:widowControl w:val="0"/>
              <w:jc w:val="center"/>
              <w:rPr>
                <w:rFonts w:ascii="Times New Roman" w:hAnsi="Times New Roman" w:cs="Times New Roman"/>
                <w:sz w:val="24"/>
                <w:szCs w:val="24"/>
              </w:rPr>
            </w:pPr>
            <w:r w:rsidRPr="00A147FF">
              <w:rPr>
                <w:rFonts w:ascii="Times New Roman" w:hAnsi="Times New Roman" w:cs="Times New Roman"/>
                <w:sz w:val="24"/>
                <w:szCs w:val="24"/>
              </w:rPr>
              <w:t>51</w:t>
            </w:r>
            <w:r w:rsidR="005E759B" w:rsidRPr="00A147FF">
              <w:rPr>
                <w:rFonts w:ascii="Times New Roman" w:hAnsi="Times New Roman" w:cs="Times New Roman"/>
                <w:sz w:val="24"/>
                <w:szCs w:val="24"/>
              </w:rPr>
              <w:t>,</w:t>
            </w:r>
            <w:r w:rsidRPr="00A147FF">
              <w:rPr>
                <w:rFonts w:ascii="Times New Roman" w:hAnsi="Times New Roman" w:cs="Times New Roman"/>
                <w:sz w:val="24"/>
                <w:szCs w:val="24"/>
              </w:rPr>
              <w:t>8</w:t>
            </w:r>
          </w:p>
          <w:p w:rsidR="005E759B" w:rsidRPr="00A147FF" w:rsidRDefault="005E759B" w:rsidP="005E759B">
            <w:pPr>
              <w:widowControl w:val="0"/>
              <w:rPr>
                <w:rFonts w:ascii="Times New Roman" w:hAnsi="Times New Roman" w:cs="Times New Roman"/>
                <w:sz w:val="24"/>
                <w:szCs w:val="24"/>
              </w:rPr>
            </w:pPr>
          </w:p>
        </w:tc>
      </w:tr>
      <w:tr w:rsidR="005E759B" w:rsidRPr="0041526C" w:rsidTr="002F3644">
        <w:trPr>
          <w:trHeight w:val="552"/>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Доля ветхого и аварийного жилья, тыс. кв. м</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4,9</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4,0</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3,1</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3,7</w:t>
            </w:r>
          </w:p>
        </w:tc>
        <w:tc>
          <w:tcPr>
            <w:tcW w:w="1153" w:type="dxa"/>
            <w:vAlign w:val="center"/>
          </w:tcPr>
          <w:p w:rsidR="005E759B" w:rsidRPr="00A147FF" w:rsidRDefault="00A147FF" w:rsidP="00A147FF">
            <w:pPr>
              <w:widowControl w:val="0"/>
              <w:jc w:val="center"/>
              <w:rPr>
                <w:rFonts w:ascii="Times New Roman" w:hAnsi="Times New Roman" w:cs="Times New Roman"/>
                <w:sz w:val="24"/>
                <w:szCs w:val="24"/>
              </w:rPr>
            </w:pPr>
            <w:r w:rsidRPr="00A147FF">
              <w:rPr>
                <w:rFonts w:ascii="Times New Roman" w:hAnsi="Times New Roman" w:cs="Times New Roman"/>
                <w:sz w:val="24"/>
                <w:szCs w:val="24"/>
              </w:rPr>
              <w:t>4</w:t>
            </w:r>
            <w:r w:rsidR="005E759B" w:rsidRPr="00A147FF">
              <w:rPr>
                <w:rFonts w:ascii="Times New Roman" w:hAnsi="Times New Roman" w:cs="Times New Roman"/>
                <w:sz w:val="24"/>
                <w:szCs w:val="24"/>
              </w:rPr>
              <w:t>,</w:t>
            </w:r>
            <w:r w:rsidRPr="00A147FF">
              <w:rPr>
                <w:rFonts w:ascii="Times New Roman" w:hAnsi="Times New Roman" w:cs="Times New Roman"/>
                <w:sz w:val="24"/>
                <w:szCs w:val="24"/>
              </w:rPr>
              <w:t>4</w:t>
            </w:r>
          </w:p>
        </w:tc>
      </w:tr>
      <w:tr w:rsidR="005E759B" w:rsidRPr="0041526C" w:rsidTr="002F3644">
        <w:trPr>
          <w:trHeight w:val="552"/>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Численность экономически активного населения, чел.</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37 742</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37 488</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38 391</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40 188</w:t>
            </w:r>
          </w:p>
        </w:tc>
        <w:tc>
          <w:tcPr>
            <w:tcW w:w="1153" w:type="dxa"/>
            <w:vAlign w:val="center"/>
          </w:tcPr>
          <w:p w:rsidR="005E759B" w:rsidRPr="00632C31" w:rsidRDefault="00632C31"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42 279</w:t>
            </w:r>
          </w:p>
        </w:tc>
      </w:tr>
      <w:tr w:rsidR="005E759B" w:rsidRPr="0041526C" w:rsidTr="002F3644">
        <w:trPr>
          <w:trHeight w:val="552"/>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 xml:space="preserve">Численность занятого в экономике </w:t>
            </w:r>
            <w:r w:rsidR="00996C52" w:rsidRPr="00632C31">
              <w:rPr>
                <w:rFonts w:ascii="Times New Roman" w:hAnsi="Times New Roman" w:cs="Times New Roman"/>
                <w:sz w:val="24"/>
                <w:szCs w:val="24"/>
              </w:rPr>
              <w:t>населения, чел.</w:t>
            </w:r>
          </w:p>
        </w:tc>
        <w:tc>
          <w:tcPr>
            <w:tcW w:w="1138" w:type="dxa"/>
            <w:vAlign w:val="center"/>
          </w:tcPr>
          <w:p w:rsidR="005E759B" w:rsidRPr="00632C31" w:rsidRDefault="005E759B" w:rsidP="005E759B">
            <w:pPr>
              <w:widowControl w:val="0"/>
              <w:ind w:hanging="24"/>
              <w:jc w:val="center"/>
              <w:rPr>
                <w:rFonts w:ascii="Times New Roman" w:hAnsi="Times New Roman" w:cs="Times New Roman"/>
                <w:sz w:val="24"/>
                <w:szCs w:val="24"/>
              </w:rPr>
            </w:pPr>
            <w:r w:rsidRPr="00632C31">
              <w:rPr>
                <w:rFonts w:ascii="Times New Roman" w:hAnsi="Times New Roman" w:cs="Times New Roman"/>
                <w:sz w:val="24"/>
                <w:szCs w:val="24"/>
              </w:rPr>
              <w:t>31 871</w:t>
            </w:r>
          </w:p>
        </w:tc>
        <w:tc>
          <w:tcPr>
            <w:tcW w:w="1153" w:type="dxa"/>
            <w:vAlign w:val="center"/>
          </w:tcPr>
          <w:p w:rsidR="005E759B" w:rsidRPr="00632C31" w:rsidRDefault="005E759B" w:rsidP="005E759B">
            <w:pPr>
              <w:widowControl w:val="0"/>
              <w:ind w:hanging="24"/>
              <w:jc w:val="center"/>
              <w:rPr>
                <w:rFonts w:ascii="Times New Roman" w:hAnsi="Times New Roman" w:cs="Times New Roman"/>
                <w:sz w:val="24"/>
                <w:szCs w:val="24"/>
              </w:rPr>
            </w:pPr>
            <w:r w:rsidRPr="00632C31">
              <w:rPr>
                <w:rFonts w:ascii="Times New Roman" w:hAnsi="Times New Roman" w:cs="Times New Roman"/>
                <w:sz w:val="24"/>
                <w:szCs w:val="24"/>
              </w:rPr>
              <w:t>31 679</w:t>
            </w:r>
          </w:p>
        </w:tc>
        <w:tc>
          <w:tcPr>
            <w:tcW w:w="1152" w:type="dxa"/>
            <w:vAlign w:val="center"/>
          </w:tcPr>
          <w:p w:rsidR="005E759B" w:rsidRPr="00632C31" w:rsidRDefault="005E759B" w:rsidP="005E759B">
            <w:pPr>
              <w:widowControl w:val="0"/>
              <w:ind w:hanging="24"/>
              <w:jc w:val="center"/>
              <w:rPr>
                <w:rFonts w:ascii="Times New Roman" w:hAnsi="Times New Roman" w:cs="Times New Roman"/>
                <w:sz w:val="24"/>
                <w:szCs w:val="24"/>
              </w:rPr>
            </w:pPr>
            <w:r w:rsidRPr="00632C31">
              <w:rPr>
                <w:rFonts w:ascii="Times New Roman" w:hAnsi="Times New Roman" w:cs="Times New Roman"/>
                <w:sz w:val="24"/>
                <w:szCs w:val="24"/>
              </w:rPr>
              <w:t>33 190</w:t>
            </w:r>
          </w:p>
        </w:tc>
        <w:tc>
          <w:tcPr>
            <w:tcW w:w="1153" w:type="dxa"/>
            <w:vAlign w:val="center"/>
          </w:tcPr>
          <w:p w:rsidR="005E759B" w:rsidRPr="00632C31" w:rsidRDefault="005E759B" w:rsidP="005E759B">
            <w:pPr>
              <w:widowControl w:val="0"/>
              <w:ind w:hanging="24"/>
              <w:jc w:val="center"/>
              <w:rPr>
                <w:rFonts w:ascii="Times New Roman" w:hAnsi="Times New Roman" w:cs="Times New Roman"/>
                <w:sz w:val="24"/>
                <w:szCs w:val="24"/>
              </w:rPr>
            </w:pPr>
            <w:r w:rsidRPr="00632C31">
              <w:rPr>
                <w:rFonts w:ascii="Times New Roman" w:hAnsi="Times New Roman" w:cs="Times New Roman"/>
                <w:sz w:val="24"/>
                <w:szCs w:val="24"/>
              </w:rPr>
              <w:t>35 330</w:t>
            </w:r>
          </w:p>
        </w:tc>
        <w:tc>
          <w:tcPr>
            <w:tcW w:w="1153" w:type="dxa"/>
            <w:vAlign w:val="center"/>
          </w:tcPr>
          <w:p w:rsidR="005E759B" w:rsidRPr="00632C31" w:rsidRDefault="00632C31" w:rsidP="00632C31">
            <w:pPr>
              <w:widowControl w:val="0"/>
              <w:ind w:hanging="24"/>
              <w:jc w:val="center"/>
              <w:rPr>
                <w:rFonts w:ascii="Times New Roman" w:hAnsi="Times New Roman" w:cs="Times New Roman"/>
                <w:sz w:val="24"/>
                <w:szCs w:val="24"/>
              </w:rPr>
            </w:pPr>
            <w:r w:rsidRPr="00632C31">
              <w:rPr>
                <w:rFonts w:ascii="Times New Roman" w:hAnsi="Times New Roman" w:cs="Times New Roman"/>
                <w:sz w:val="24"/>
                <w:szCs w:val="24"/>
              </w:rPr>
              <w:t>35 959</w:t>
            </w:r>
          </w:p>
        </w:tc>
      </w:tr>
      <w:tr w:rsidR="005E759B" w:rsidRPr="0041526C" w:rsidTr="002F3644">
        <w:trPr>
          <w:trHeight w:val="552"/>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Уровень зарегистрированной безработицы (на конец периода), %</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1,9</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0,3</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0,2</w:t>
            </w:r>
          </w:p>
        </w:tc>
        <w:tc>
          <w:tcPr>
            <w:tcW w:w="1153" w:type="dxa"/>
            <w:vAlign w:val="center"/>
          </w:tcPr>
          <w:p w:rsidR="005E759B" w:rsidRPr="00632C31" w:rsidRDefault="00632C31"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0,1</w:t>
            </w:r>
          </w:p>
        </w:tc>
        <w:tc>
          <w:tcPr>
            <w:tcW w:w="1153" w:type="dxa"/>
            <w:vAlign w:val="center"/>
          </w:tcPr>
          <w:p w:rsidR="005E759B" w:rsidRPr="00632C31" w:rsidRDefault="005E759B"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0,</w:t>
            </w:r>
            <w:r w:rsidR="00632C31" w:rsidRPr="00632C31">
              <w:rPr>
                <w:rFonts w:ascii="Times New Roman" w:hAnsi="Times New Roman" w:cs="Times New Roman"/>
                <w:sz w:val="24"/>
                <w:szCs w:val="24"/>
              </w:rPr>
              <w:t>1</w:t>
            </w:r>
          </w:p>
        </w:tc>
      </w:tr>
      <w:tr w:rsidR="005E759B" w:rsidRPr="0041526C" w:rsidTr="002F3644">
        <w:trPr>
          <w:trHeight w:val="681"/>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Средняя заработная плата по крупным и средним предприятиям, руб.</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75 109</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83 191</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95 391</w:t>
            </w:r>
          </w:p>
        </w:tc>
        <w:tc>
          <w:tcPr>
            <w:tcW w:w="1153" w:type="dxa"/>
            <w:vAlign w:val="center"/>
          </w:tcPr>
          <w:p w:rsidR="005E759B" w:rsidRPr="00632C31" w:rsidRDefault="005E759B"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10</w:t>
            </w:r>
            <w:r w:rsidR="00632C31" w:rsidRPr="00632C31">
              <w:rPr>
                <w:rFonts w:ascii="Times New Roman" w:hAnsi="Times New Roman" w:cs="Times New Roman"/>
                <w:sz w:val="24"/>
                <w:szCs w:val="24"/>
              </w:rPr>
              <w:t>8 849</w:t>
            </w:r>
          </w:p>
        </w:tc>
        <w:tc>
          <w:tcPr>
            <w:tcW w:w="1153" w:type="dxa"/>
            <w:vAlign w:val="center"/>
          </w:tcPr>
          <w:p w:rsidR="005E759B" w:rsidRPr="00632C31" w:rsidRDefault="005E759B"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1</w:t>
            </w:r>
            <w:r w:rsidR="00632C31" w:rsidRPr="00632C31">
              <w:rPr>
                <w:rFonts w:ascii="Times New Roman" w:hAnsi="Times New Roman" w:cs="Times New Roman"/>
                <w:sz w:val="24"/>
                <w:szCs w:val="24"/>
              </w:rPr>
              <w:t>20 971</w:t>
            </w:r>
          </w:p>
        </w:tc>
      </w:tr>
      <w:tr w:rsidR="005E759B" w:rsidRPr="0041526C" w:rsidTr="002F3644">
        <w:trPr>
          <w:trHeight w:val="85"/>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hAnsi="Times New Roman" w:cs="Times New Roman"/>
                <w:sz w:val="24"/>
                <w:szCs w:val="24"/>
              </w:rPr>
              <w:t>Реальная начисленная заработная плата одного работника, %</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101,0</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104,9</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107,1</w:t>
            </w:r>
          </w:p>
        </w:tc>
        <w:tc>
          <w:tcPr>
            <w:tcW w:w="1153" w:type="dxa"/>
            <w:vAlign w:val="center"/>
          </w:tcPr>
          <w:p w:rsidR="005E759B" w:rsidRPr="00632C31" w:rsidRDefault="005E759B"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10</w:t>
            </w:r>
            <w:r w:rsidR="00632C31" w:rsidRPr="00632C31">
              <w:rPr>
                <w:rFonts w:ascii="Times New Roman" w:hAnsi="Times New Roman" w:cs="Times New Roman"/>
                <w:sz w:val="24"/>
                <w:szCs w:val="24"/>
              </w:rPr>
              <w:t>9</w:t>
            </w:r>
            <w:r w:rsidRPr="00632C31">
              <w:rPr>
                <w:rFonts w:ascii="Times New Roman" w:hAnsi="Times New Roman" w:cs="Times New Roman"/>
                <w:sz w:val="24"/>
                <w:szCs w:val="24"/>
              </w:rPr>
              <w:t>,</w:t>
            </w:r>
            <w:r w:rsidR="00632C31" w:rsidRPr="00632C31">
              <w:rPr>
                <w:rFonts w:ascii="Times New Roman" w:hAnsi="Times New Roman" w:cs="Times New Roman"/>
                <w:sz w:val="24"/>
                <w:szCs w:val="24"/>
              </w:rPr>
              <w:t>1</w:t>
            </w:r>
          </w:p>
        </w:tc>
        <w:tc>
          <w:tcPr>
            <w:tcW w:w="1153" w:type="dxa"/>
            <w:vAlign w:val="center"/>
          </w:tcPr>
          <w:p w:rsidR="005E759B" w:rsidRPr="00632C31" w:rsidRDefault="005E759B"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10</w:t>
            </w:r>
            <w:r w:rsidR="00632C31" w:rsidRPr="00632C31">
              <w:rPr>
                <w:rFonts w:ascii="Times New Roman" w:hAnsi="Times New Roman" w:cs="Times New Roman"/>
                <w:sz w:val="24"/>
                <w:szCs w:val="24"/>
              </w:rPr>
              <w:t>3</w:t>
            </w:r>
            <w:r w:rsidRPr="00632C31">
              <w:rPr>
                <w:rFonts w:ascii="Times New Roman" w:hAnsi="Times New Roman" w:cs="Times New Roman"/>
                <w:sz w:val="24"/>
                <w:szCs w:val="24"/>
              </w:rPr>
              <w:t>,</w:t>
            </w:r>
            <w:r w:rsidR="00632C31" w:rsidRPr="00632C31">
              <w:rPr>
                <w:rFonts w:ascii="Times New Roman" w:hAnsi="Times New Roman" w:cs="Times New Roman"/>
                <w:sz w:val="24"/>
                <w:szCs w:val="24"/>
              </w:rPr>
              <w:t>6</w:t>
            </w:r>
          </w:p>
        </w:tc>
      </w:tr>
      <w:tr w:rsidR="005E759B" w:rsidRPr="0041526C" w:rsidTr="002F3644">
        <w:trPr>
          <w:trHeight w:val="92"/>
        </w:trPr>
        <w:tc>
          <w:tcPr>
            <w:tcW w:w="3879" w:type="dxa"/>
            <w:vAlign w:val="center"/>
          </w:tcPr>
          <w:p w:rsidR="005E759B" w:rsidRPr="00632C31" w:rsidRDefault="005E759B" w:rsidP="005E759B">
            <w:pPr>
              <w:widowControl w:val="0"/>
              <w:rPr>
                <w:rFonts w:ascii="Times New Roman" w:hAnsi="Times New Roman" w:cs="Times New Roman"/>
                <w:sz w:val="24"/>
                <w:szCs w:val="24"/>
              </w:rPr>
            </w:pPr>
            <w:r w:rsidRPr="00632C31">
              <w:rPr>
                <w:rFonts w:ascii="Times New Roman" w:eastAsia="Times New Roman" w:hAnsi="Times New Roman" w:cs="Times New Roman"/>
                <w:sz w:val="24"/>
                <w:szCs w:val="24"/>
              </w:rPr>
              <w:t>Среднемесячный размер пенсии одного пенсионера, руб.</w:t>
            </w:r>
          </w:p>
        </w:tc>
        <w:tc>
          <w:tcPr>
            <w:tcW w:w="1138"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23 201</w:t>
            </w:r>
          </w:p>
        </w:tc>
        <w:tc>
          <w:tcPr>
            <w:tcW w:w="1153"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24 925</w:t>
            </w:r>
          </w:p>
        </w:tc>
        <w:tc>
          <w:tcPr>
            <w:tcW w:w="1152" w:type="dxa"/>
            <w:vAlign w:val="center"/>
          </w:tcPr>
          <w:p w:rsidR="005E759B" w:rsidRPr="00632C31" w:rsidRDefault="005E759B" w:rsidP="005E759B">
            <w:pPr>
              <w:widowControl w:val="0"/>
              <w:jc w:val="center"/>
              <w:rPr>
                <w:rFonts w:ascii="Times New Roman" w:hAnsi="Times New Roman" w:cs="Times New Roman"/>
                <w:sz w:val="24"/>
                <w:szCs w:val="24"/>
              </w:rPr>
            </w:pPr>
            <w:r w:rsidRPr="00632C31">
              <w:rPr>
                <w:rFonts w:ascii="Times New Roman" w:hAnsi="Times New Roman" w:cs="Times New Roman"/>
                <w:sz w:val="24"/>
                <w:szCs w:val="24"/>
              </w:rPr>
              <w:t>28 344</w:t>
            </w:r>
          </w:p>
        </w:tc>
        <w:tc>
          <w:tcPr>
            <w:tcW w:w="1153" w:type="dxa"/>
            <w:vAlign w:val="center"/>
          </w:tcPr>
          <w:p w:rsidR="005E759B" w:rsidRPr="00632C31" w:rsidRDefault="00632C31" w:rsidP="00632C31">
            <w:pPr>
              <w:widowControl w:val="0"/>
              <w:jc w:val="center"/>
              <w:rPr>
                <w:rFonts w:ascii="Times New Roman" w:hAnsi="Times New Roman" w:cs="Times New Roman"/>
                <w:sz w:val="24"/>
                <w:szCs w:val="24"/>
              </w:rPr>
            </w:pPr>
            <w:r w:rsidRPr="00632C31">
              <w:rPr>
                <w:rFonts w:ascii="Times New Roman" w:hAnsi="Times New Roman" w:cs="Times New Roman"/>
                <w:sz w:val="24"/>
                <w:szCs w:val="24"/>
              </w:rPr>
              <w:t>30</w:t>
            </w:r>
            <w:r w:rsidR="005E759B" w:rsidRPr="00632C31">
              <w:rPr>
                <w:rFonts w:ascii="Times New Roman" w:hAnsi="Times New Roman" w:cs="Times New Roman"/>
                <w:sz w:val="24"/>
                <w:szCs w:val="24"/>
              </w:rPr>
              <w:t xml:space="preserve"> </w:t>
            </w:r>
            <w:r w:rsidRPr="00632C31">
              <w:rPr>
                <w:rFonts w:ascii="Times New Roman" w:hAnsi="Times New Roman" w:cs="Times New Roman"/>
                <w:sz w:val="24"/>
                <w:szCs w:val="24"/>
              </w:rPr>
              <w:t>611</w:t>
            </w:r>
          </w:p>
        </w:tc>
        <w:tc>
          <w:tcPr>
            <w:tcW w:w="1153" w:type="dxa"/>
            <w:vAlign w:val="center"/>
          </w:tcPr>
          <w:p w:rsidR="005E759B" w:rsidRPr="0041526C" w:rsidRDefault="00632C31" w:rsidP="00A147FF">
            <w:pPr>
              <w:widowControl w:val="0"/>
              <w:jc w:val="center"/>
              <w:rPr>
                <w:rFonts w:ascii="Times New Roman" w:hAnsi="Times New Roman" w:cs="Times New Roman"/>
                <w:color w:val="FF0000"/>
                <w:sz w:val="24"/>
                <w:szCs w:val="24"/>
              </w:rPr>
            </w:pPr>
            <w:r w:rsidRPr="00A147FF">
              <w:rPr>
                <w:rFonts w:ascii="Times New Roman" w:hAnsi="Times New Roman" w:cs="Times New Roman"/>
                <w:sz w:val="24"/>
                <w:szCs w:val="24"/>
              </w:rPr>
              <w:t>3</w:t>
            </w:r>
            <w:r w:rsidR="00A147FF" w:rsidRPr="00A147FF">
              <w:rPr>
                <w:rFonts w:ascii="Times New Roman" w:hAnsi="Times New Roman" w:cs="Times New Roman"/>
                <w:sz w:val="24"/>
                <w:szCs w:val="24"/>
              </w:rPr>
              <w:t>3</w:t>
            </w:r>
            <w:r w:rsidR="005E759B" w:rsidRPr="00A147FF">
              <w:rPr>
                <w:rFonts w:ascii="Times New Roman" w:hAnsi="Times New Roman" w:cs="Times New Roman"/>
                <w:sz w:val="24"/>
                <w:szCs w:val="24"/>
              </w:rPr>
              <w:t xml:space="preserve"> </w:t>
            </w:r>
            <w:r w:rsidR="00A147FF" w:rsidRPr="00A147FF">
              <w:rPr>
                <w:rFonts w:ascii="Times New Roman" w:hAnsi="Times New Roman" w:cs="Times New Roman"/>
                <w:sz w:val="24"/>
                <w:szCs w:val="24"/>
              </w:rPr>
              <w:t>615</w:t>
            </w:r>
          </w:p>
        </w:tc>
      </w:tr>
    </w:tbl>
    <w:p w:rsidR="000F25BC" w:rsidRDefault="000F25BC" w:rsidP="00F42BC6">
      <w:pPr>
        <w:widowControl w:val="0"/>
        <w:spacing w:after="0" w:line="240" w:lineRule="auto"/>
        <w:ind w:firstLine="708"/>
        <w:jc w:val="center"/>
        <w:rPr>
          <w:rFonts w:ascii="Times New Roman" w:eastAsia="Times New Roman" w:hAnsi="Times New Roman" w:cs="Times New Roman"/>
          <w:bCs/>
          <w:color w:val="FF0000"/>
          <w:sz w:val="24"/>
          <w:szCs w:val="24"/>
          <w:lang w:eastAsia="ru-RU"/>
        </w:rPr>
      </w:pPr>
    </w:p>
    <w:p w:rsidR="00706BBE" w:rsidRPr="00632C31" w:rsidRDefault="00706BBE" w:rsidP="00F42BC6">
      <w:pPr>
        <w:widowControl w:val="0"/>
        <w:spacing w:after="0" w:line="240" w:lineRule="auto"/>
        <w:ind w:firstLine="708"/>
        <w:jc w:val="center"/>
        <w:rPr>
          <w:rFonts w:ascii="Times New Roman" w:eastAsia="Times New Roman" w:hAnsi="Times New Roman" w:cs="Times New Roman"/>
          <w:bCs/>
          <w:sz w:val="24"/>
          <w:szCs w:val="24"/>
          <w:lang w:eastAsia="ru-RU"/>
        </w:rPr>
      </w:pPr>
      <w:r w:rsidRPr="00632C31">
        <w:rPr>
          <w:rFonts w:ascii="Times New Roman" w:eastAsia="Times New Roman" w:hAnsi="Times New Roman" w:cs="Times New Roman"/>
          <w:bCs/>
          <w:sz w:val="24"/>
          <w:szCs w:val="24"/>
          <w:lang w:eastAsia="ru-RU"/>
        </w:rPr>
        <w:t>Демографическая ситуация</w:t>
      </w:r>
    </w:p>
    <w:p w:rsidR="00706BBE" w:rsidRPr="0041526C" w:rsidRDefault="00706BBE" w:rsidP="00706BBE">
      <w:pPr>
        <w:widowControl w:val="0"/>
        <w:spacing w:after="0" w:line="240" w:lineRule="auto"/>
        <w:ind w:firstLine="709"/>
        <w:jc w:val="both"/>
        <w:rPr>
          <w:rFonts w:ascii="Times New Roman" w:hAnsi="Times New Roman" w:cs="Times New Roman"/>
          <w:color w:val="FF0000"/>
          <w:sz w:val="24"/>
          <w:szCs w:val="24"/>
          <w:highlight w:val="yellow"/>
          <w:shd w:val="clear" w:color="auto" w:fill="FFFFFF"/>
        </w:rPr>
      </w:pPr>
    </w:p>
    <w:p w:rsidR="00632C31" w:rsidRPr="00040AC3" w:rsidRDefault="00632C31" w:rsidP="00632C31">
      <w:pPr>
        <w:widowControl w:val="0"/>
        <w:spacing w:after="0" w:line="240" w:lineRule="auto"/>
        <w:ind w:firstLine="709"/>
        <w:jc w:val="both"/>
        <w:rPr>
          <w:rFonts w:ascii="Times New Roman" w:hAnsi="Times New Roman" w:cs="Times New Roman"/>
          <w:sz w:val="24"/>
          <w:szCs w:val="24"/>
        </w:rPr>
      </w:pPr>
      <w:r w:rsidRPr="00632C31">
        <w:rPr>
          <w:rFonts w:ascii="Times New Roman" w:hAnsi="Times New Roman" w:cs="Times New Roman"/>
          <w:sz w:val="24"/>
          <w:szCs w:val="24"/>
          <w:shd w:val="clear" w:color="auto" w:fill="FFFFFF"/>
        </w:rPr>
        <w:t>Основными</w:t>
      </w:r>
      <w:r>
        <w:rPr>
          <w:rFonts w:ascii="Times New Roman" w:hAnsi="Times New Roman" w:cs="Times New Roman"/>
          <w:color w:val="FF0000"/>
          <w:sz w:val="24"/>
          <w:szCs w:val="24"/>
          <w:shd w:val="clear" w:color="auto" w:fill="FFFFFF"/>
        </w:rPr>
        <w:t xml:space="preserve"> </w:t>
      </w:r>
      <w:r w:rsidRPr="00040AC3">
        <w:rPr>
          <w:rFonts w:ascii="Times New Roman" w:hAnsi="Times New Roman" w:cs="Times New Roman"/>
          <w:sz w:val="24"/>
          <w:szCs w:val="24"/>
          <w:shd w:val="clear" w:color="auto" w:fill="FFFFFF"/>
        </w:rPr>
        <w:t>процессами демографического развития территории являются рождаемость, смертность и миграционное движение населения, которые определяют половозрастную структуру населения и динамику ее численности. </w:t>
      </w:r>
    </w:p>
    <w:p w:rsidR="00632C31" w:rsidRPr="00D54AAD" w:rsidRDefault="00632C31" w:rsidP="00632C31">
      <w:pPr>
        <w:widowControl w:val="0"/>
        <w:spacing w:after="0" w:line="240" w:lineRule="auto"/>
        <w:ind w:firstLine="709"/>
        <w:jc w:val="both"/>
        <w:rPr>
          <w:rFonts w:ascii="Times New Roman" w:eastAsia="Times New Roman" w:hAnsi="Times New Roman" w:cs="Times New Roman"/>
          <w:sz w:val="24"/>
          <w:szCs w:val="24"/>
          <w:lang w:eastAsia="ru-RU"/>
        </w:rPr>
      </w:pPr>
      <w:r w:rsidRPr="00040AC3">
        <w:rPr>
          <w:rFonts w:ascii="Times New Roman" w:eastAsia="Calibri" w:hAnsi="Times New Roman" w:cs="Times New Roman"/>
          <w:sz w:val="24"/>
          <w:szCs w:val="24"/>
        </w:rPr>
        <w:t xml:space="preserve"> </w:t>
      </w:r>
      <w:r w:rsidRPr="00040AC3">
        <w:rPr>
          <w:rFonts w:ascii="Times New Roman" w:eastAsia="Times New Roman" w:hAnsi="Times New Roman" w:cs="Times New Roman"/>
          <w:sz w:val="24"/>
          <w:szCs w:val="24"/>
          <w:lang w:eastAsia="ru-RU"/>
        </w:rPr>
        <w:t>По данным Управления Федеральной службы Государственной</w:t>
      </w:r>
      <w:r w:rsidRPr="00040AC3">
        <w:rPr>
          <w:rFonts w:ascii="Times New Roman" w:eastAsia="Times New Roman" w:hAnsi="Times New Roman"/>
          <w:sz w:val="24"/>
          <w:szCs w:val="24"/>
          <w:lang w:eastAsia="ru-RU"/>
        </w:rPr>
        <w:t xml:space="preserve"> статистики                              по Тюменской области, Ханты-Мансийскому автономному округу – Югре и Ямало-Ненецкому автономному округу, численность населения города Мегиона</w:t>
      </w:r>
      <w:r w:rsidR="007B44EE">
        <w:rPr>
          <w:rFonts w:ascii="Times New Roman" w:eastAsia="Times New Roman" w:hAnsi="Times New Roman"/>
          <w:sz w:val="24"/>
          <w:szCs w:val="24"/>
          <w:lang w:eastAsia="ru-RU"/>
        </w:rPr>
        <w:t xml:space="preserve"> по состоянию на 01.01.2024</w:t>
      </w:r>
      <w:r w:rsidRPr="00040AC3">
        <w:rPr>
          <w:rFonts w:ascii="Times New Roman" w:eastAsia="Times New Roman" w:hAnsi="Times New Roman"/>
          <w:sz w:val="24"/>
          <w:szCs w:val="24"/>
          <w:lang w:eastAsia="ru-RU"/>
        </w:rPr>
        <w:t xml:space="preserve"> составила 59 715 человек, что выше аналогичного показателя 2023 года на 0,9%.  По оценочным данным до конца 2024 года численность населения незначительно увеличится и составит </w:t>
      </w:r>
      <w:r w:rsidRPr="001E2DF2">
        <w:rPr>
          <w:rFonts w:ascii="Times New Roman" w:eastAsia="Times New Roman" w:hAnsi="Times New Roman"/>
          <w:sz w:val="24"/>
          <w:szCs w:val="24"/>
          <w:lang w:eastAsia="ru-RU"/>
        </w:rPr>
        <w:t>59 834 человек</w:t>
      </w:r>
      <w:r>
        <w:rPr>
          <w:rFonts w:ascii="Times New Roman" w:eastAsia="Times New Roman" w:hAnsi="Times New Roman"/>
          <w:sz w:val="24"/>
          <w:szCs w:val="24"/>
          <w:lang w:eastAsia="ru-RU"/>
        </w:rPr>
        <w:t>а</w:t>
      </w:r>
      <w:r w:rsidRPr="001E2DF2">
        <w:rPr>
          <w:rFonts w:ascii="Times New Roman" w:eastAsia="Times New Roman" w:hAnsi="Times New Roman"/>
          <w:sz w:val="24"/>
          <w:szCs w:val="24"/>
          <w:lang w:eastAsia="ru-RU"/>
        </w:rPr>
        <w:t xml:space="preserve">. </w:t>
      </w:r>
      <w:r w:rsidRPr="001E2DF2">
        <w:rPr>
          <w:rFonts w:ascii="Times New Roman" w:eastAsia="Times New Roman" w:hAnsi="Times New Roman" w:cs="Times New Roman"/>
          <w:sz w:val="24"/>
          <w:szCs w:val="24"/>
          <w:lang w:eastAsia="ru-RU"/>
        </w:rPr>
        <w:t>Среднегодовая численность постоянного населения Мегиона за 2024 год составит 59 775</w:t>
      </w:r>
      <w:r w:rsidRPr="00D54AAD">
        <w:rPr>
          <w:rFonts w:ascii="Times New Roman" w:eastAsia="Times New Roman" w:hAnsi="Times New Roman" w:cs="Times New Roman"/>
          <w:sz w:val="24"/>
          <w:szCs w:val="24"/>
          <w:lang w:eastAsia="ru-RU"/>
        </w:rPr>
        <w:t xml:space="preserve"> человек.</w:t>
      </w:r>
    </w:p>
    <w:p w:rsidR="00632C31" w:rsidRPr="0041526C" w:rsidRDefault="00632C31" w:rsidP="00632C31">
      <w:pPr>
        <w:widowControl w:val="0"/>
        <w:spacing w:after="0" w:line="240" w:lineRule="auto"/>
        <w:ind w:firstLine="709"/>
        <w:jc w:val="both"/>
        <w:rPr>
          <w:rFonts w:ascii="Times New Roman" w:hAnsi="Times New Roman" w:cs="Times New Roman"/>
          <w:color w:val="FF0000"/>
          <w:sz w:val="24"/>
          <w:szCs w:val="24"/>
        </w:rPr>
      </w:pPr>
      <w:r w:rsidRPr="00D54AAD">
        <w:rPr>
          <w:rFonts w:ascii="Times New Roman" w:hAnsi="Times New Roman" w:cs="Times New Roman"/>
          <w:sz w:val="24"/>
          <w:szCs w:val="24"/>
        </w:rPr>
        <w:t xml:space="preserve">Естественный прирост </w:t>
      </w:r>
      <w:r>
        <w:rPr>
          <w:rFonts w:ascii="Times New Roman" w:hAnsi="Times New Roman" w:cs="Times New Roman"/>
          <w:sz w:val="24"/>
          <w:szCs w:val="24"/>
        </w:rPr>
        <w:t xml:space="preserve">уменьшился </w:t>
      </w:r>
      <w:r w:rsidRPr="00D54AAD">
        <w:rPr>
          <w:rFonts w:ascii="Times New Roman" w:hAnsi="Times New Roman" w:cs="Times New Roman"/>
          <w:sz w:val="24"/>
          <w:szCs w:val="24"/>
        </w:rPr>
        <w:t xml:space="preserve">на </w:t>
      </w:r>
      <w:r>
        <w:rPr>
          <w:rFonts w:ascii="Times New Roman" w:hAnsi="Times New Roman" w:cs="Times New Roman"/>
          <w:sz w:val="24"/>
          <w:szCs w:val="24"/>
        </w:rPr>
        <w:t>54,8</w:t>
      </w:r>
      <w:r w:rsidRPr="00D54AAD">
        <w:rPr>
          <w:rFonts w:ascii="Times New Roman" w:hAnsi="Times New Roman" w:cs="Times New Roman"/>
          <w:sz w:val="24"/>
          <w:szCs w:val="24"/>
        </w:rPr>
        <w:t xml:space="preserve">% на фоне увеличения числа </w:t>
      </w:r>
      <w:r>
        <w:rPr>
          <w:rFonts w:ascii="Times New Roman" w:hAnsi="Times New Roman" w:cs="Times New Roman"/>
          <w:sz w:val="24"/>
          <w:szCs w:val="24"/>
        </w:rPr>
        <w:t xml:space="preserve">умерших </w:t>
      </w:r>
      <w:r w:rsidRPr="00D54AAD">
        <w:rPr>
          <w:rFonts w:ascii="Times New Roman" w:hAnsi="Times New Roman" w:cs="Times New Roman"/>
          <w:sz w:val="24"/>
          <w:szCs w:val="24"/>
        </w:rPr>
        <w:t xml:space="preserve">и снижения числа </w:t>
      </w:r>
      <w:r>
        <w:rPr>
          <w:rFonts w:ascii="Times New Roman" w:hAnsi="Times New Roman" w:cs="Times New Roman"/>
          <w:sz w:val="24"/>
          <w:szCs w:val="24"/>
        </w:rPr>
        <w:t>родивши</w:t>
      </w:r>
      <w:r w:rsidRPr="00D54AAD">
        <w:rPr>
          <w:rFonts w:ascii="Times New Roman" w:hAnsi="Times New Roman" w:cs="Times New Roman"/>
          <w:sz w:val="24"/>
          <w:szCs w:val="24"/>
        </w:rPr>
        <w:t>х</w:t>
      </w:r>
      <w:r>
        <w:rPr>
          <w:rFonts w:ascii="Times New Roman" w:hAnsi="Times New Roman" w:cs="Times New Roman"/>
          <w:sz w:val="24"/>
          <w:szCs w:val="24"/>
        </w:rPr>
        <w:t>ся</w:t>
      </w:r>
      <w:r w:rsidR="00DF04E7">
        <w:rPr>
          <w:rFonts w:ascii="Times New Roman" w:hAnsi="Times New Roman" w:cs="Times New Roman"/>
          <w:sz w:val="24"/>
          <w:szCs w:val="24"/>
        </w:rPr>
        <w:t xml:space="preserve"> </w:t>
      </w:r>
      <w:r w:rsidR="00DF04E7" w:rsidRPr="00D54AAD">
        <w:rPr>
          <w:rFonts w:ascii="Times New Roman" w:hAnsi="Times New Roman" w:cs="Times New Roman"/>
          <w:sz w:val="24"/>
          <w:szCs w:val="24"/>
        </w:rPr>
        <w:t>за отчетный период</w:t>
      </w:r>
      <w:r w:rsidRPr="00D54AAD">
        <w:rPr>
          <w:rFonts w:ascii="Times New Roman" w:hAnsi="Times New Roman" w:cs="Times New Roman"/>
          <w:sz w:val="24"/>
          <w:szCs w:val="24"/>
        </w:rPr>
        <w:t xml:space="preserve">. Родилось </w:t>
      </w:r>
      <w:r w:rsidRPr="00E2127C">
        <w:rPr>
          <w:rFonts w:ascii="Times New Roman" w:hAnsi="Times New Roman" w:cs="Times New Roman"/>
          <w:sz w:val="24"/>
          <w:szCs w:val="24"/>
        </w:rPr>
        <w:t>442 человека, или 101,6% к уровню 2023 года. Численность умерших за отчетный период оставила 428 человек</w:t>
      </w:r>
      <w:r w:rsidRPr="00D54AAD">
        <w:rPr>
          <w:rFonts w:ascii="Times New Roman" w:hAnsi="Times New Roman" w:cs="Times New Roman"/>
          <w:sz w:val="24"/>
          <w:szCs w:val="24"/>
        </w:rPr>
        <w:t xml:space="preserve">, что на </w:t>
      </w:r>
      <w:r>
        <w:rPr>
          <w:rFonts w:ascii="Times New Roman" w:hAnsi="Times New Roman" w:cs="Times New Roman"/>
          <w:sz w:val="24"/>
          <w:szCs w:val="24"/>
        </w:rPr>
        <w:t>5</w:t>
      </w:r>
      <w:r w:rsidRPr="00D54AAD">
        <w:rPr>
          <w:rFonts w:ascii="Times New Roman" w:hAnsi="Times New Roman" w:cs="Times New Roman"/>
          <w:sz w:val="24"/>
          <w:szCs w:val="24"/>
        </w:rPr>
        <w:t>,</w:t>
      </w:r>
      <w:r>
        <w:rPr>
          <w:rFonts w:ascii="Times New Roman" w:hAnsi="Times New Roman" w:cs="Times New Roman"/>
          <w:sz w:val="24"/>
          <w:szCs w:val="24"/>
        </w:rPr>
        <w:t>9</w:t>
      </w:r>
      <w:r w:rsidRPr="00D54AAD">
        <w:rPr>
          <w:rFonts w:ascii="Times New Roman" w:hAnsi="Times New Roman" w:cs="Times New Roman"/>
          <w:sz w:val="24"/>
          <w:szCs w:val="24"/>
        </w:rPr>
        <w:t xml:space="preserve">% выше показателя 2023 года. </w:t>
      </w:r>
    </w:p>
    <w:p w:rsidR="00632C31" w:rsidRDefault="00632C31" w:rsidP="00632C31">
      <w:pPr>
        <w:spacing w:after="0" w:line="240" w:lineRule="auto"/>
        <w:ind w:firstLine="708"/>
        <w:jc w:val="both"/>
      </w:pPr>
      <w:r w:rsidRPr="00D54AAD">
        <w:rPr>
          <w:rFonts w:ascii="Times New Roman" w:hAnsi="Times New Roman" w:cs="Times New Roman"/>
          <w:sz w:val="24"/>
          <w:szCs w:val="24"/>
        </w:rPr>
        <w:t xml:space="preserve">За </w:t>
      </w:r>
      <w:r w:rsidRPr="00E2127C">
        <w:rPr>
          <w:rFonts w:ascii="Times New Roman" w:hAnsi="Times New Roman" w:cs="Times New Roman"/>
          <w:sz w:val="24"/>
          <w:szCs w:val="24"/>
        </w:rPr>
        <w:t>2024 год, в сравнении с показателями 2023 года, ситуация по миграции изменилась, численность выбывающих снизилась на 112 человек, а численность прибывающих на 517 человек.  Итог миграционного движения населения за 2024 год составляет 105 человек против 510 человек за 2023 г</w:t>
      </w:r>
      <w:r w:rsidRPr="00D54AAD">
        <w:rPr>
          <w:rFonts w:ascii="Times New Roman" w:hAnsi="Times New Roman" w:cs="Times New Roman"/>
          <w:sz w:val="24"/>
          <w:szCs w:val="24"/>
        </w:rPr>
        <w:t>од.</w:t>
      </w:r>
      <w:r w:rsidRPr="0041526C">
        <w:rPr>
          <w:rFonts w:ascii="Times New Roman" w:hAnsi="Times New Roman" w:cs="Times New Roman"/>
          <w:color w:val="FF0000"/>
          <w:sz w:val="24"/>
          <w:szCs w:val="24"/>
        </w:rPr>
        <w:t xml:space="preserve"> </w:t>
      </w:r>
      <w:r w:rsidRPr="00B43C18">
        <w:rPr>
          <w:rFonts w:ascii="Times New Roman" w:hAnsi="Times New Roman" w:cs="Times New Roman"/>
          <w:sz w:val="24"/>
          <w:szCs w:val="24"/>
        </w:rPr>
        <w:t xml:space="preserve"> </w:t>
      </w:r>
      <w:r w:rsidRPr="00CF00A3">
        <w:rPr>
          <w:rFonts w:ascii="Times New Roman" w:hAnsi="Times New Roman" w:cs="Times New Roman"/>
          <w:sz w:val="24"/>
          <w:szCs w:val="24"/>
        </w:rPr>
        <w:t>Миграционное движение населения остается главной причиной изменения численности населения.</w:t>
      </w:r>
    </w:p>
    <w:p w:rsidR="00FE5CDD" w:rsidRDefault="00FE5CDD" w:rsidP="0006635C">
      <w:pPr>
        <w:widowControl w:val="0"/>
        <w:spacing w:after="0" w:line="240" w:lineRule="auto"/>
        <w:rPr>
          <w:rFonts w:ascii="Times New Roman" w:eastAsia="Times New Roman" w:hAnsi="Times New Roman" w:cs="Times New Roman"/>
          <w:bCs/>
          <w:color w:val="FF0000"/>
          <w:sz w:val="24"/>
          <w:szCs w:val="24"/>
          <w:lang w:eastAsia="ru-RU"/>
        </w:rPr>
      </w:pPr>
    </w:p>
    <w:p w:rsidR="00A70221" w:rsidRPr="008067B8" w:rsidRDefault="00A70221" w:rsidP="00A70221">
      <w:pPr>
        <w:widowControl w:val="0"/>
        <w:spacing w:after="0" w:line="240" w:lineRule="auto"/>
        <w:jc w:val="center"/>
        <w:rPr>
          <w:rFonts w:ascii="Times New Roman" w:eastAsia="Times New Roman" w:hAnsi="Times New Roman" w:cs="Times New Roman"/>
          <w:bCs/>
          <w:sz w:val="24"/>
          <w:szCs w:val="24"/>
          <w:lang w:eastAsia="ru-RU"/>
        </w:rPr>
      </w:pPr>
      <w:r w:rsidRPr="008067B8">
        <w:rPr>
          <w:rFonts w:ascii="Times New Roman" w:eastAsia="Times New Roman" w:hAnsi="Times New Roman" w:cs="Times New Roman"/>
          <w:bCs/>
          <w:sz w:val="24"/>
          <w:szCs w:val="24"/>
          <w:lang w:eastAsia="ru-RU"/>
        </w:rPr>
        <w:t>Промышленность</w:t>
      </w:r>
    </w:p>
    <w:p w:rsidR="00A70221" w:rsidRPr="008067B8" w:rsidRDefault="00A70221" w:rsidP="00A70221">
      <w:pPr>
        <w:widowControl w:val="0"/>
        <w:spacing w:after="0" w:line="240" w:lineRule="auto"/>
        <w:ind w:firstLine="709"/>
        <w:jc w:val="center"/>
        <w:rPr>
          <w:rFonts w:ascii="Times New Roman" w:eastAsia="Times New Roman" w:hAnsi="Times New Roman" w:cs="Times New Roman"/>
          <w:b/>
          <w:bCs/>
          <w:sz w:val="24"/>
          <w:szCs w:val="24"/>
          <w:lang w:eastAsia="ru-RU"/>
        </w:rPr>
      </w:pPr>
    </w:p>
    <w:p w:rsidR="00A70221" w:rsidRPr="008067B8" w:rsidRDefault="00A70221" w:rsidP="00A7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67B8">
        <w:rPr>
          <w:rFonts w:ascii="Times New Roman" w:hAnsi="Times New Roman" w:cs="Times New Roman"/>
          <w:sz w:val="24"/>
          <w:szCs w:val="24"/>
        </w:rPr>
        <w:t>Промышленное производство города включает в себя следующие разделы (отрасли):</w:t>
      </w:r>
    </w:p>
    <w:p w:rsidR="00A70221" w:rsidRPr="008067B8" w:rsidRDefault="00A70221" w:rsidP="00A70221">
      <w:pPr>
        <w:pStyle w:val="afd"/>
        <w:widowControl w:val="0"/>
        <w:ind w:firstLine="709"/>
        <w:rPr>
          <w:rFonts w:ascii="Times New Roman" w:hAnsi="Times New Roman"/>
          <w:sz w:val="24"/>
          <w:szCs w:val="24"/>
        </w:rPr>
      </w:pPr>
      <w:r w:rsidRPr="008067B8">
        <w:rPr>
          <w:rFonts w:ascii="Times New Roman" w:hAnsi="Times New Roman"/>
          <w:sz w:val="24"/>
          <w:szCs w:val="24"/>
        </w:rPr>
        <w:t>добыча полезных ископаемых;</w:t>
      </w:r>
    </w:p>
    <w:p w:rsidR="00A70221" w:rsidRPr="008067B8" w:rsidRDefault="00A70221" w:rsidP="00A70221">
      <w:pPr>
        <w:pStyle w:val="afd"/>
        <w:widowControl w:val="0"/>
        <w:ind w:firstLine="709"/>
        <w:rPr>
          <w:rFonts w:ascii="Times New Roman" w:hAnsi="Times New Roman"/>
          <w:sz w:val="24"/>
          <w:szCs w:val="24"/>
        </w:rPr>
      </w:pPr>
      <w:r w:rsidRPr="008067B8">
        <w:rPr>
          <w:rFonts w:ascii="Times New Roman" w:hAnsi="Times New Roman"/>
          <w:sz w:val="24"/>
          <w:szCs w:val="24"/>
        </w:rPr>
        <w:t>обрабатывающие отрасли;</w:t>
      </w:r>
    </w:p>
    <w:p w:rsidR="00A70221" w:rsidRPr="008067B8" w:rsidRDefault="00A70221" w:rsidP="00A70221">
      <w:pPr>
        <w:pStyle w:val="afd"/>
        <w:widowControl w:val="0"/>
        <w:ind w:firstLine="709"/>
        <w:rPr>
          <w:rFonts w:ascii="Times New Roman" w:hAnsi="Times New Roman"/>
          <w:sz w:val="24"/>
          <w:szCs w:val="24"/>
        </w:rPr>
      </w:pPr>
      <w:r w:rsidRPr="008067B8">
        <w:rPr>
          <w:rFonts w:ascii="Times New Roman" w:hAnsi="Times New Roman"/>
          <w:sz w:val="24"/>
          <w:szCs w:val="24"/>
        </w:rPr>
        <w:t>обеспечение электрической энергией, газом и паром; кондиционирование воздуха;</w:t>
      </w:r>
    </w:p>
    <w:p w:rsidR="00A70221" w:rsidRPr="008067B8" w:rsidRDefault="00A70221" w:rsidP="00A70221">
      <w:pPr>
        <w:pStyle w:val="afd"/>
        <w:widowControl w:val="0"/>
        <w:ind w:firstLine="709"/>
        <w:rPr>
          <w:rFonts w:ascii="Times New Roman" w:hAnsi="Times New Roman"/>
          <w:sz w:val="24"/>
          <w:szCs w:val="24"/>
        </w:rPr>
      </w:pPr>
      <w:r w:rsidRPr="008067B8">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p w:rsidR="00A70221" w:rsidRDefault="00A70221" w:rsidP="00A70221">
      <w:pPr>
        <w:pStyle w:val="afd"/>
        <w:widowControl w:val="0"/>
        <w:ind w:firstLine="709"/>
        <w:rPr>
          <w:rFonts w:ascii="Times New Roman" w:hAnsi="Times New Roman"/>
          <w:sz w:val="24"/>
          <w:szCs w:val="24"/>
        </w:rPr>
      </w:pPr>
      <w:r w:rsidRPr="000855B6">
        <w:rPr>
          <w:rFonts w:ascii="Times New Roman" w:hAnsi="Times New Roman"/>
          <w:sz w:val="24"/>
          <w:szCs w:val="24"/>
        </w:rPr>
        <w:t>Объем отгруженной промышленной продукции по полному кругу промышленных предприятий города Мегиона</w:t>
      </w:r>
      <w:r>
        <w:rPr>
          <w:rFonts w:ascii="Times New Roman" w:hAnsi="Times New Roman"/>
          <w:sz w:val="24"/>
          <w:szCs w:val="24"/>
        </w:rPr>
        <w:t xml:space="preserve"> по оценке 2024 года составит в дей</w:t>
      </w:r>
      <w:r w:rsidR="00FA1876">
        <w:rPr>
          <w:rFonts w:ascii="Times New Roman" w:hAnsi="Times New Roman"/>
          <w:sz w:val="24"/>
          <w:szCs w:val="24"/>
        </w:rPr>
        <w:t>ствующих ценах 17 605,8 млн рублей</w:t>
      </w:r>
      <w:r>
        <w:rPr>
          <w:rFonts w:ascii="Times New Roman" w:hAnsi="Times New Roman"/>
          <w:sz w:val="24"/>
          <w:szCs w:val="24"/>
        </w:rPr>
        <w:t>, или 124,5% в действующих ценах к уровню 2023 года.</w:t>
      </w:r>
    </w:p>
    <w:p w:rsidR="00A70221" w:rsidRPr="000855B6" w:rsidRDefault="00A70221" w:rsidP="00A70221">
      <w:pPr>
        <w:spacing w:after="0" w:line="240" w:lineRule="auto"/>
        <w:ind w:firstLine="720"/>
        <w:jc w:val="both"/>
        <w:rPr>
          <w:rFonts w:ascii="Times New Roman" w:eastAsia="Times New Roman" w:hAnsi="Times New Roman" w:cs="Times New Roman"/>
          <w:sz w:val="24"/>
          <w:szCs w:val="24"/>
          <w:lang w:eastAsia="ru-RU"/>
        </w:rPr>
      </w:pPr>
      <w:r w:rsidRPr="000855B6">
        <w:rPr>
          <w:rFonts w:ascii="Times New Roman" w:eastAsia="Times New Roman" w:hAnsi="Times New Roman" w:cs="Times New Roman"/>
          <w:sz w:val="24"/>
          <w:szCs w:val="24"/>
          <w:lang w:eastAsia="ru-RU"/>
        </w:rPr>
        <w:t>Основную долю промышленного производства составляет отрасль «Добыча полезных ископаемых»,</w:t>
      </w:r>
      <w:r>
        <w:rPr>
          <w:rFonts w:ascii="Times New Roman" w:eastAsia="Times New Roman" w:hAnsi="Times New Roman" w:cs="Times New Roman"/>
          <w:sz w:val="24"/>
          <w:szCs w:val="24"/>
          <w:lang w:eastAsia="ru-RU"/>
        </w:rPr>
        <w:t xml:space="preserve"> на долю которой приходится 64,2</w:t>
      </w:r>
      <w:r w:rsidRPr="000855B6">
        <w:rPr>
          <w:rFonts w:ascii="Times New Roman" w:eastAsia="Times New Roman" w:hAnsi="Times New Roman" w:cs="Times New Roman"/>
          <w:sz w:val="24"/>
          <w:szCs w:val="24"/>
          <w:lang w:eastAsia="ru-RU"/>
        </w:rPr>
        <w:t>% от общего объема отгруженных товаров.</w:t>
      </w:r>
    </w:p>
    <w:p w:rsidR="00A70221" w:rsidRPr="0041526C" w:rsidRDefault="00A70221" w:rsidP="00A70221">
      <w:pPr>
        <w:shd w:val="clear" w:color="auto" w:fill="FFFFFF"/>
        <w:spacing w:after="0" w:line="240" w:lineRule="atLeast"/>
        <w:ind w:firstLine="720"/>
        <w:jc w:val="both"/>
        <w:rPr>
          <w:rFonts w:ascii="Times New Roman" w:hAnsi="Times New Roman"/>
          <w:color w:val="FF0000"/>
          <w:sz w:val="24"/>
          <w:szCs w:val="24"/>
        </w:rPr>
      </w:pPr>
      <w:r w:rsidRPr="000855B6">
        <w:rPr>
          <w:rFonts w:ascii="Times New Roman" w:eastAsia="Calibri" w:hAnsi="Times New Roman" w:cs="Times New Roman"/>
          <w:sz w:val="24"/>
          <w:szCs w:val="24"/>
        </w:rPr>
        <w:t>Промышленной эксплуатацией неф</w:t>
      </w:r>
      <w:r>
        <w:rPr>
          <w:rFonts w:ascii="Times New Roman" w:eastAsia="Calibri" w:hAnsi="Times New Roman" w:cs="Times New Roman"/>
          <w:sz w:val="24"/>
          <w:szCs w:val="24"/>
        </w:rPr>
        <w:t>тяных месторождений занимается публичное акционерное общество</w:t>
      </w:r>
      <w:r w:rsidRPr="000855B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855B6">
        <w:rPr>
          <w:rFonts w:ascii="Times New Roman" w:eastAsia="Calibri" w:hAnsi="Times New Roman" w:cs="Times New Roman"/>
          <w:sz w:val="24"/>
          <w:szCs w:val="24"/>
        </w:rPr>
        <w:t>Н</w:t>
      </w:r>
      <w:r>
        <w:rPr>
          <w:rFonts w:ascii="Times New Roman" w:eastAsia="Calibri" w:hAnsi="Times New Roman" w:cs="Times New Roman"/>
          <w:sz w:val="24"/>
          <w:szCs w:val="24"/>
        </w:rPr>
        <w:t>ефтегазовая компания</w:t>
      </w:r>
      <w:r w:rsidRPr="000855B6">
        <w:rPr>
          <w:rFonts w:ascii="Times New Roman" w:eastAsia="Calibri" w:hAnsi="Times New Roman" w:cs="Times New Roman"/>
          <w:sz w:val="24"/>
          <w:szCs w:val="24"/>
        </w:rPr>
        <w:t xml:space="preserve"> «Славнефть». Непосредственное промышленное производство в сфере нефтегазодобычи осуществляет крупнейшее предприятие города Мегион – </w:t>
      </w:r>
      <w:r>
        <w:rPr>
          <w:rFonts w:ascii="Times New Roman" w:eastAsia="Calibri" w:hAnsi="Times New Roman" w:cs="Times New Roman"/>
          <w:sz w:val="24"/>
          <w:szCs w:val="24"/>
        </w:rPr>
        <w:t xml:space="preserve">публичное акционерное общество </w:t>
      </w:r>
      <w:r w:rsidR="00DF04E7">
        <w:rPr>
          <w:rFonts w:ascii="Times New Roman" w:eastAsia="Calibri" w:hAnsi="Times New Roman" w:cs="Times New Roman"/>
          <w:sz w:val="24"/>
          <w:szCs w:val="24"/>
        </w:rPr>
        <w:t>«Славнефть-Мегионнефтегаз»</w:t>
      </w:r>
      <w:r w:rsidRPr="000855B6">
        <w:rPr>
          <w:rFonts w:ascii="Times New Roman" w:eastAsia="Calibri" w:hAnsi="Times New Roman" w:cs="Times New Roman"/>
          <w:sz w:val="24"/>
          <w:szCs w:val="24"/>
        </w:rPr>
        <w:t xml:space="preserve">, которое является основным ключевым активом нефтегазового холдинга «Славнефть». </w:t>
      </w:r>
      <w:r w:rsidRPr="000855B6">
        <w:rPr>
          <w:rFonts w:ascii="Times New Roman" w:eastAsia="Times New Roman" w:hAnsi="Times New Roman" w:cs="Times New Roman"/>
          <w:sz w:val="24"/>
          <w:szCs w:val="24"/>
          <w:lang w:eastAsia="ru-RU"/>
        </w:rPr>
        <w:t xml:space="preserve">Основными видами экономической деятельности отрасли «Добыча полезных ископаемых» являются: добыча сырой нефти и природного газа, добыча прочих полезных ископаемых и сервисные услуги по добыче нефти и газа, оказываемые предприятиями города. </w:t>
      </w:r>
    </w:p>
    <w:p w:rsidR="00A70221" w:rsidRPr="008067B8" w:rsidRDefault="00A70221" w:rsidP="00A70221">
      <w:pPr>
        <w:spacing w:after="0" w:line="240" w:lineRule="auto"/>
        <w:ind w:firstLine="720"/>
        <w:jc w:val="both"/>
        <w:rPr>
          <w:rFonts w:ascii="Times New Roman" w:hAnsi="Times New Roman" w:cs="Times New Roman"/>
          <w:sz w:val="24"/>
          <w:szCs w:val="24"/>
        </w:rPr>
      </w:pPr>
      <w:r w:rsidRPr="008067B8">
        <w:rPr>
          <w:rFonts w:ascii="Times New Roman" w:hAnsi="Times New Roman" w:cs="Times New Roman"/>
          <w:sz w:val="24"/>
          <w:szCs w:val="24"/>
        </w:rPr>
        <w:t>По оценке объем отгруженных товаров собственного производства, выполненных работ и услуг собственными силами по виду деятельности «Добыча полезных ископаемых», составит в дей</w:t>
      </w:r>
      <w:r w:rsidR="00FA1876">
        <w:rPr>
          <w:rFonts w:ascii="Times New Roman" w:hAnsi="Times New Roman" w:cs="Times New Roman"/>
          <w:sz w:val="24"/>
          <w:szCs w:val="24"/>
        </w:rPr>
        <w:t>ствующих ценах 11 294,5 млн рублей</w:t>
      </w:r>
      <w:r w:rsidRPr="008067B8">
        <w:rPr>
          <w:rFonts w:ascii="Times New Roman" w:hAnsi="Times New Roman" w:cs="Times New Roman"/>
          <w:sz w:val="24"/>
          <w:szCs w:val="24"/>
        </w:rPr>
        <w:t>, или 135,0% в действующих ценах к уровню 2023 года.</w:t>
      </w:r>
    </w:p>
    <w:p w:rsidR="00A70221" w:rsidRPr="008067B8" w:rsidRDefault="00A70221" w:rsidP="00A70221">
      <w:pPr>
        <w:spacing w:after="0" w:line="240" w:lineRule="auto"/>
        <w:ind w:firstLine="720"/>
        <w:jc w:val="both"/>
        <w:rPr>
          <w:rFonts w:ascii="Times New Roman" w:hAnsi="Times New Roman" w:cs="Times New Roman"/>
          <w:sz w:val="24"/>
          <w:szCs w:val="24"/>
        </w:rPr>
      </w:pPr>
      <w:r w:rsidRPr="008067B8">
        <w:rPr>
          <w:rFonts w:ascii="Times New Roman" w:hAnsi="Times New Roman" w:cs="Times New Roman"/>
          <w:sz w:val="24"/>
          <w:szCs w:val="24"/>
        </w:rPr>
        <w:t>Основными видами экономической деятельности «Обрабатывающие производства» в городе являются производство пищевых продуктов, предоставление услуг по монтажу, ремонту и техническому обслуживанию машин и оборудования.</w:t>
      </w:r>
      <w:r>
        <w:rPr>
          <w:rFonts w:ascii="Times New Roman" w:hAnsi="Times New Roman" w:cs="Times New Roman"/>
          <w:sz w:val="24"/>
          <w:szCs w:val="24"/>
        </w:rPr>
        <w:t xml:space="preserve"> Н</w:t>
      </w:r>
      <w:r w:rsidRPr="00315EC5">
        <w:rPr>
          <w:rFonts w:ascii="Times New Roman" w:hAnsi="Times New Roman" w:cs="Times New Roman"/>
          <w:sz w:val="24"/>
          <w:szCs w:val="24"/>
        </w:rPr>
        <w:t>аиболее развивающимися предприятиями отрасли являются: общество с ограниченной ответственностью «Славнефть-торг»</w:t>
      </w:r>
      <w:r w:rsidR="00C11F33">
        <w:rPr>
          <w:rFonts w:ascii="Times New Roman" w:hAnsi="Times New Roman" w:cs="Times New Roman"/>
          <w:sz w:val="24"/>
          <w:szCs w:val="24"/>
        </w:rPr>
        <w:t>, общество с ограниченной ответственностью торгово-производственное предприятие</w:t>
      </w:r>
      <w:r w:rsidRPr="00315EC5">
        <w:rPr>
          <w:rFonts w:ascii="Times New Roman" w:hAnsi="Times New Roman" w:cs="Times New Roman"/>
          <w:sz w:val="24"/>
          <w:szCs w:val="24"/>
        </w:rPr>
        <w:t xml:space="preserve"> «Система». </w:t>
      </w:r>
      <w:r w:rsidRPr="008067B8">
        <w:rPr>
          <w:rFonts w:ascii="Times New Roman" w:hAnsi="Times New Roman" w:cs="Times New Roman"/>
          <w:sz w:val="24"/>
          <w:szCs w:val="24"/>
        </w:rPr>
        <w:t xml:space="preserve"> По оценке в 2024 году объем продукции обрабатывающих производств составит в де</w:t>
      </w:r>
      <w:r w:rsidR="00FA1876">
        <w:rPr>
          <w:rFonts w:ascii="Times New Roman" w:hAnsi="Times New Roman" w:cs="Times New Roman"/>
          <w:sz w:val="24"/>
          <w:szCs w:val="24"/>
        </w:rPr>
        <w:t>йствующих ценах 2 095,7 млн рублей</w:t>
      </w:r>
      <w:r w:rsidRPr="008067B8">
        <w:rPr>
          <w:rFonts w:ascii="Times New Roman" w:hAnsi="Times New Roman" w:cs="Times New Roman"/>
          <w:sz w:val="24"/>
          <w:szCs w:val="24"/>
        </w:rPr>
        <w:t xml:space="preserve">, или 114,4% в действующих ценах к уровню 2023 года. </w:t>
      </w:r>
    </w:p>
    <w:p w:rsidR="00A70221" w:rsidRDefault="00A70221" w:rsidP="00A70221">
      <w:pPr>
        <w:widowControl w:val="0"/>
        <w:spacing w:after="0" w:line="240" w:lineRule="auto"/>
        <w:ind w:firstLine="720"/>
        <w:jc w:val="both"/>
        <w:rPr>
          <w:rFonts w:ascii="Times New Roman" w:hAnsi="Times New Roman" w:cs="Times New Roman"/>
          <w:sz w:val="24"/>
          <w:szCs w:val="24"/>
        </w:rPr>
      </w:pPr>
      <w:r w:rsidRPr="008067B8">
        <w:rPr>
          <w:rFonts w:ascii="Times New Roman" w:hAnsi="Times New Roman" w:cs="Times New Roman"/>
          <w:sz w:val="24"/>
          <w:szCs w:val="24"/>
        </w:rPr>
        <w:t>Объемы производства по виду экономической деятельности «Обеспечение электрической энергией, газом и паром; кондиционирование воздуха» за отчетный п</w:t>
      </w:r>
      <w:r w:rsidR="00FA1876">
        <w:rPr>
          <w:rFonts w:ascii="Times New Roman" w:hAnsi="Times New Roman" w:cs="Times New Roman"/>
          <w:sz w:val="24"/>
          <w:szCs w:val="24"/>
        </w:rPr>
        <w:t>ериод составили 3 787,1 млн рублей</w:t>
      </w:r>
      <w:r w:rsidRPr="008067B8">
        <w:rPr>
          <w:rFonts w:ascii="Times New Roman" w:hAnsi="Times New Roman" w:cs="Times New Roman"/>
          <w:sz w:val="24"/>
          <w:szCs w:val="24"/>
        </w:rPr>
        <w:t>, что на 2,8% выше показат</w:t>
      </w:r>
      <w:r w:rsidR="00FA1876">
        <w:rPr>
          <w:rFonts w:ascii="Times New Roman" w:hAnsi="Times New Roman" w:cs="Times New Roman"/>
          <w:sz w:val="24"/>
          <w:szCs w:val="24"/>
        </w:rPr>
        <w:t>елей 2023 года (3 683,8 млн рублей</w:t>
      </w:r>
      <w:r w:rsidRPr="008067B8">
        <w:rPr>
          <w:rFonts w:ascii="Times New Roman" w:hAnsi="Times New Roman" w:cs="Times New Roman"/>
          <w:sz w:val="24"/>
          <w:szCs w:val="24"/>
        </w:rPr>
        <w:t>).</w:t>
      </w:r>
    </w:p>
    <w:p w:rsidR="00A70221" w:rsidRPr="000855B6" w:rsidRDefault="00A70221" w:rsidP="00A70221">
      <w:pPr>
        <w:spacing w:after="0" w:line="240" w:lineRule="auto"/>
        <w:ind w:firstLine="720"/>
        <w:jc w:val="both"/>
        <w:rPr>
          <w:rFonts w:ascii="Times New Roman" w:hAnsi="Times New Roman"/>
          <w:sz w:val="24"/>
          <w:szCs w:val="24"/>
        </w:rPr>
      </w:pPr>
      <w:r w:rsidRPr="000855B6">
        <w:rPr>
          <w:rFonts w:ascii="Times New Roman" w:hAnsi="Times New Roman"/>
          <w:sz w:val="24"/>
          <w:szCs w:val="24"/>
        </w:rPr>
        <w:t>В соответствии с положениями функционирования розничных рынков электрической энергии, 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A70221" w:rsidRPr="000855B6" w:rsidRDefault="00A70221" w:rsidP="00A70221">
      <w:pPr>
        <w:spacing w:after="0" w:line="240" w:lineRule="auto"/>
        <w:ind w:firstLine="720"/>
        <w:jc w:val="both"/>
        <w:rPr>
          <w:rFonts w:ascii="Times New Roman" w:eastAsia="Times New Roman" w:hAnsi="Times New Roman"/>
          <w:sz w:val="24"/>
          <w:szCs w:val="20"/>
          <w:lang w:eastAsia="ru-RU"/>
        </w:rPr>
      </w:pPr>
      <w:r w:rsidRPr="000855B6">
        <w:rPr>
          <w:rFonts w:ascii="Times New Roman" w:eastAsia="Times New Roman" w:hAnsi="Times New Roman"/>
          <w:sz w:val="24"/>
          <w:szCs w:val="20"/>
          <w:lang w:eastAsia="ru-RU"/>
        </w:rPr>
        <w:t>Реализацию электрической энергии на территории города Мегиона осуществляет</w:t>
      </w:r>
      <w:r>
        <w:rPr>
          <w:rFonts w:ascii="Times New Roman" w:eastAsia="Times New Roman" w:hAnsi="Times New Roman"/>
          <w:sz w:val="24"/>
          <w:szCs w:val="20"/>
          <w:lang w:eastAsia="ru-RU"/>
        </w:rPr>
        <w:t xml:space="preserve"> акционерное общество «Газпром э</w:t>
      </w:r>
      <w:r w:rsidRPr="000855B6">
        <w:rPr>
          <w:rFonts w:ascii="Times New Roman" w:eastAsia="Times New Roman" w:hAnsi="Times New Roman"/>
          <w:sz w:val="24"/>
          <w:szCs w:val="20"/>
          <w:lang w:eastAsia="ru-RU"/>
        </w:rPr>
        <w:t>нергосбыт Тюмень»</w:t>
      </w:r>
      <w:r>
        <w:rPr>
          <w:rFonts w:ascii="Times New Roman" w:eastAsia="Times New Roman" w:hAnsi="Times New Roman"/>
          <w:sz w:val="24"/>
          <w:szCs w:val="20"/>
          <w:lang w:eastAsia="ru-RU"/>
        </w:rPr>
        <w:t xml:space="preserve"> (АО «Газпром энергосбыт Тюмень»)</w:t>
      </w:r>
      <w:r w:rsidRPr="000855B6">
        <w:rPr>
          <w:rFonts w:ascii="Times New Roman" w:eastAsia="Times New Roman" w:hAnsi="Times New Roman"/>
          <w:sz w:val="24"/>
          <w:szCs w:val="20"/>
          <w:lang w:eastAsia="ru-RU"/>
        </w:rPr>
        <w:t>.</w:t>
      </w:r>
    </w:p>
    <w:p w:rsidR="00A70221" w:rsidRPr="008067B8" w:rsidRDefault="00A70221" w:rsidP="00A70221">
      <w:pPr>
        <w:spacing w:after="0" w:line="240" w:lineRule="auto"/>
        <w:ind w:firstLine="720"/>
        <w:jc w:val="both"/>
        <w:rPr>
          <w:rFonts w:ascii="Times New Roman" w:hAnsi="Times New Roman" w:cs="Times New Roman"/>
          <w:sz w:val="24"/>
          <w:szCs w:val="24"/>
        </w:rPr>
      </w:pPr>
      <w:r w:rsidRPr="000855B6">
        <w:rPr>
          <w:rFonts w:ascii="Times New Roman" w:eastAsia="Times New Roman" w:hAnsi="Times New Roman"/>
          <w:sz w:val="24"/>
          <w:szCs w:val="20"/>
          <w:lang w:eastAsia="ru-RU"/>
        </w:rPr>
        <w:t xml:space="preserve">На территории города Мегиона продолжается реализация программных мероприятий по энергоэффективности и энергосбережению ресурсов города. </w:t>
      </w:r>
    </w:p>
    <w:p w:rsidR="00A70221" w:rsidRDefault="00A70221" w:rsidP="00A70221">
      <w:pPr>
        <w:widowControl w:val="0"/>
        <w:spacing w:after="0" w:line="240" w:lineRule="auto"/>
        <w:ind w:firstLine="720"/>
        <w:jc w:val="both"/>
        <w:rPr>
          <w:rFonts w:ascii="Times New Roman" w:hAnsi="Times New Roman" w:cs="Times New Roman"/>
          <w:sz w:val="24"/>
          <w:szCs w:val="24"/>
        </w:rPr>
      </w:pPr>
      <w:r w:rsidRPr="002976A5">
        <w:rPr>
          <w:rFonts w:ascii="Times New Roman" w:hAnsi="Times New Roman" w:cs="Times New Roman"/>
          <w:sz w:val="24"/>
          <w:szCs w:val="24"/>
        </w:rPr>
        <w:t>По виду экономической деятельности «Водоснабжение, водоотведение, организация сбора и утилизации отходов, деятельность по ликвидации загрязнений» объем отгруженной продукции оценива</w:t>
      </w:r>
      <w:r w:rsidR="00FA1876">
        <w:rPr>
          <w:rFonts w:ascii="Times New Roman" w:hAnsi="Times New Roman" w:cs="Times New Roman"/>
          <w:sz w:val="24"/>
          <w:szCs w:val="24"/>
        </w:rPr>
        <w:t>ется на уровне 428,5 млн рублей</w:t>
      </w:r>
      <w:r w:rsidRPr="002976A5">
        <w:rPr>
          <w:rFonts w:ascii="Times New Roman" w:hAnsi="Times New Roman" w:cs="Times New Roman"/>
          <w:sz w:val="24"/>
          <w:szCs w:val="24"/>
        </w:rPr>
        <w:t>, или 164,6% в действующих ценах к уровню 2023 года.</w:t>
      </w:r>
    </w:p>
    <w:p w:rsidR="00A70221" w:rsidRDefault="00A70221" w:rsidP="00A70221">
      <w:pPr>
        <w:spacing w:after="0" w:line="240" w:lineRule="auto"/>
        <w:ind w:firstLine="720"/>
        <w:jc w:val="both"/>
        <w:rPr>
          <w:rFonts w:ascii="Times New Roman" w:hAnsi="Times New Roman" w:cs="Times New Roman"/>
          <w:sz w:val="24"/>
          <w:szCs w:val="24"/>
        </w:rPr>
      </w:pPr>
      <w:r w:rsidRPr="000855B6">
        <w:rPr>
          <w:rFonts w:ascii="Times New Roman" w:hAnsi="Times New Roman" w:cs="Times New Roman"/>
          <w:sz w:val="24"/>
          <w:szCs w:val="24"/>
        </w:rPr>
        <w:t>Основными представителями по отрасли «Обеспечение электрической энергией, газом и паром; кондиционирование во</w:t>
      </w:r>
      <w:r>
        <w:rPr>
          <w:rFonts w:ascii="Times New Roman" w:hAnsi="Times New Roman" w:cs="Times New Roman"/>
          <w:sz w:val="24"/>
          <w:szCs w:val="24"/>
        </w:rPr>
        <w:t>здуха» и отрасли «Водоснабжение,</w:t>
      </w:r>
      <w:r w:rsidRPr="000855B6">
        <w:rPr>
          <w:rFonts w:ascii="Times New Roman" w:hAnsi="Times New Roman" w:cs="Times New Roman"/>
          <w:sz w:val="24"/>
          <w:szCs w:val="24"/>
        </w:rPr>
        <w:t xml:space="preserve"> водоотведение, организация сбора и утилизации отходов, деятельность по ликвидации загрязнений»</w:t>
      </w:r>
      <w:r w:rsidRPr="000855B6">
        <w:rPr>
          <w:szCs w:val="24"/>
        </w:rPr>
        <w:t xml:space="preserve"> </w:t>
      </w:r>
      <w:r w:rsidRPr="000855B6">
        <w:rPr>
          <w:rFonts w:ascii="Times New Roman" w:hAnsi="Times New Roman" w:cs="Times New Roman"/>
          <w:sz w:val="24"/>
          <w:szCs w:val="24"/>
        </w:rPr>
        <w:t>является муниципальное унитарное предприятие «Тепловодоканал».</w:t>
      </w:r>
    </w:p>
    <w:p w:rsidR="00A70221" w:rsidRPr="002976A5" w:rsidRDefault="00A70221" w:rsidP="00A70221">
      <w:pPr>
        <w:pStyle w:val="afd"/>
        <w:ind w:firstLine="720"/>
        <w:rPr>
          <w:rFonts w:ascii="Times New Roman" w:hAnsi="Times New Roman"/>
          <w:sz w:val="24"/>
          <w:szCs w:val="24"/>
        </w:rPr>
      </w:pPr>
      <w:r w:rsidRPr="002976A5">
        <w:rPr>
          <w:rFonts w:ascii="Times New Roman" w:hAnsi="Times New Roman"/>
          <w:sz w:val="24"/>
        </w:rPr>
        <w:lastRenderedPageBreak/>
        <w:t>Экономика города продолжает испытывать тр</w:t>
      </w:r>
      <w:r w:rsidR="005520C2">
        <w:rPr>
          <w:rFonts w:ascii="Times New Roman" w:hAnsi="Times New Roman"/>
          <w:sz w:val="24"/>
        </w:rPr>
        <w:t>удности из-за введенных санкций</w:t>
      </w:r>
      <w:r w:rsidRPr="002976A5">
        <w:rPr>
          <w:rFonts w:ascii="Times New Roman" w:hAnsi="Times New Roman"/>
          <w:sz w:val="24"/>
        </w:rPr>
        <w:t>. Однако, несмотря на это,</w:t>
      </w:r>
      <w:r w:rsidRPr="002976A5">
        <w:rPr>
          <w:rFonts w:ascii="Times New Roman" w:hAnsi="Times New Roman"/>
          <w:sz w:val="24"/>
          <w:szCs w:val="24"/>
        </w:rPr>
        <w:t xml:space="preserve"> все отрасли промышленного производства города Мегиона в течении отчетного периода показывают стабильную динамику развития и роста промышленного потенциала города.  </w:t>
      </w:r>
    </w:p>
    <w:p w:rsidR="00FE5CDD" w:rsidRPr="0041526C" w:rsidRDefault="00FE5CDD" w:rsidP="00FE6335">
      <w:pPr>
        <w:widowControl w:val="0"/>
        <w:spacing w:after="0" w:line="240" w:lineRule="auto"/>
        <w:jc w:val="both"/>
        <w:rPr>
          <w:rFonts w:ascii="Times New Roman" w:eastAsia="Times New Roman" w:hAnsi="Times New Roman" w:cs="Times New Roman"/>
          <w:bCs/>
          <w:color w:val="FF0000"/>
          <w:sz w:val="24"/>
          <w:szCs w:val="24"/>
          <w:lang w:eastAsia="ru-RU"/>
        </w:rPr>
      </w:pPr>
    </w:p>
    <w:p w:rsidR="00FE5CDD" w:rsidRPr="008A5CA6" w:rsidRDefault="00FE5CDD" w:rsidP="0006635C">
      <w:pPr>
        <w:widowControl w:val="0"/>
        <w:spacing w:after="0" w:line="240" w:lineRule="auto"/>
        <w:ind w:firstLine="708"/>
        <w:jc w:val="center"/>
        <w:rPr>
          <w:rFonts w:ascii="Times New Roman" w:eastAsia="Times New Roman" w:hAnsi="Times New Roman" w:cs="Times New Roman"/>
          <w:bCs/>
          <w:sz w:val="24"/>
          <w:szCs w:val="24"/>
          <w:lang w:eastAsia="ru-RU"/>
        </w:rPr>
      </w:pPr>
      <w:r w:rsidRPr="008A5CA6">
        <w:rPr>
          <w:rFonts w:ascii="Times New Roman" w:eastAsia="Times New Roman" w:hAnsi="Times New Roman" w:cs="Times New Roman"/>
          <w:bCs/>
          <w:sz w:val="24"/>
          <w:szCs w:val="24"/>
          <w:lang w:eastAsia="ru-RU"/>
        </w:rPr>
        <w:t>Инвестиции</w:t>
      </w:r>
    </w:p>
    <w:p w:rsidR="00FE5CDD" w:rsidRPr="0041526C" w:rsidRDefault="00FE5CDD" w:rsidP="00FE5CDD">
      <w:pPr>
        <w:widowControl w:val="0"/>
        <w:spacing w:after="0" w:line="240" w:lineRule="auto"/>
        <w:ind w:firstLine="720"/>
        <w:jc w:val="both"/>
        <w:rPr>
          <w:rFonts w:ascii="Times New Roman" w:eastAsia="Times New Roman" w:hAnsi="Times New Roman" w:cs="Times New Roman"/>
          <w:b/>
          <w:bCs/>
          <w:color w:val="FF0000"/>
          <w:sz w:val="24"/>
          <w:szCs w:val="24"/>
          <w:lang w:eastAsia="ru-RU"/>
        </w:rPr>
      </w:pPr>
    </w:p>
    <w:p w:rsidR="00FE5CDD" w:rsidRPr="008A5CA6" w:rsidRDefault="00FE5CDD" w:rsidP="00996C52">
      <w:pPr>
        <w:widowControl w:val="0"/>
        <w:tabs>
          <w:tab w:val="left" w:pos="993"/>
        </w:tabs>
        <w:spacing w:after="0" w:line="240" w:lineRule="atLeast"/>
        <w:ind w:firstLine="709"/>
        <w:jc w:val="both"/>
        <w:rPr>
          <w:rFonts w:ascii="Times New Roman" w:hAnsi="Times New Roman" w:cs="Times New Roman"/>
          <w:bCs/>
          <w:iCs/>
          <w:sz w:val="24"/>
          <w:szCs w:val="24"/>
        </w:rPr>
      </w:pPr>
      <w:r w:rsidRPr="008A5CA6">
        <w:rPr>
          <w:rFonts w:ascii="Times New Roman" w:hAnsi="Times New Roman" w:cs="Times New Roman"/>
          <w:bCs/>
          <w:iCs/>
          <w:sz w:val="24"/>
          <w:szCs w:val="24"/>
        </w:rPr>
        <w:t>Привлечение инвестиций в экономику города является одной из наиболее важных задач, решение которой возможно путем формирования целенаправленной и комплексной инвестиционной политики.</w:t>
      </w:r>
    </w:p>
    <w:p w:rsidR="008A5CA6" w:rsidRDefault="008A5CA6" w:rsidP="00996C52">
      <w:pPr>
        <w:widowControl w:val="0"/>
        <w:shd w:val="clear" w:color="auto" w:fill="FFFFFF"/>
        <w:tabs>
          <w:tab w:val="left" w:pos="993"/>
        </w:tabs>
        <w:spacing w:after="0" w:line="240" w:lineRule="atLeast"/>
        <w:ind w:firstLine="709"/>
        <w:jc w:val="both"/>
        <w:rPr>
          <w:rFonts w:ascii="Times New Roman" w:eastAsia="Times New Roman" w:hAnsi="Times New Roman" w:cs="Times New Roman"/>
          <w:color w:val="FF0000"/>
          <w:sz w:val="24"/>
          <w:szCs w:val="24"/>
          <w:lang w:eastAsia="ru-RU"/>
        </w:rPr>
      </w:pPr>
      <w:r w:rsidRPr="008A5CA6">
        <w:rPr>
          <w:rFonts w:ascii="Times New Roman" w:eastAsia="Times New Roman" w:hAnsi="Times New Roman" w:cs="Times New Roman"/>
          <w:sz w:val="24"/>
          <w:szCs w:val="24"/>
          <w:shd w:val="clear" w:color="auto" w:fill="FFFFFF"/>
          <w:lang w:eastAsia="ru-RU"/>
        </w:rPr>
        <w:t>В целях формирования благоприятного инвестиционного климата, определения основных приоритетов развития и поддержки инвестиционной деятельности, а также в целях повышения эффективности взаимодействия органов администрации города и субъектов инвестиционной деятельности на территории городского округа разработа</w:t>
      </w:r>
      <w:r w:rsidR="00DF04E7">
        <w:rPr>
          <w:rFonts w:ascii="Times New Roman" w:eastAsia="Times New Roman" w:hAnsi="Times New Roman" w:cs="Times New Roman"/>
          <w:sz w:val="24"/>
          <w:szCs w:val="24"/>
          <w:shd w:val="clear" w:color="auto" w:fill="FFFFFF"/>
          <w:lang w:eastAsia="ru-RU"/>
        </w:rPr>
        <w:t>ны Инвестиционное послание и Инвестиционная декларация</w:t>
      </w:r>
      <w:r w:rsidRPr="008A5CA6">
        <w:rPr>
          <w:rFonts w:ascii="Times New Roman" w:eastAsia="Times New Roman" w:hAnsi="Times New Roman" w:cs="Times New Roman"/>
          <w:sz w:val="24"/>
          <w:szCs w:val="24"/>
          <w:shd w:val="clear" w:color="auto" w:fill="FFFFFF"/>
          <w:lang w:eastAsia="ru-RU"/>
        </w:rPr>
        <w:t xml:space="preserve"> на 2024 год.</w:t>
      </w:r>
    </w:p>
    <w:p w:rsidR="00FE5CDD" w:rsidRPr="008A5CA6" w:rsidRDefault="00FE5CDD" w:rsidP="00996C52">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8A5CA6">
        <w:rPr>
          <w:rFonts w:ascii="Times New Roman" w:eastAsia="Times New Roman" w:hAnsi="Times New Roman" w:cs="Times New Roman"/>
          <w:sz w:val="24"/>
          <w:szCs w:val="24"/>
          <w:lang w:eastAsia="ru-RU"/>
        </w:rPr>
        <w:t>В Стратегии социально-экономического ра</w:t>
      </w:r>
      <w:r w:rsidR="000672FA" w:rsidRPr="008A5CA6">
        <w:rPr>
          <w:rFonts w:ascii="Times New Roman" w:eastAsia="Times New Roman" w:hAnsi="Times New Roman" w:cs="Times New Roman"/>
          <w:sz w:val="24"/>
          <w:szCs w:val="24"/>
          <w:lang w:eastAsia="ru-RU"/>
        </w:rPr>
        <w:t>звития Мегиона на период до 2036</w:t>
      </w:r>
      <w:r w:rsidRPr="008A5CA6">
        <w:rPr>
          <w:rFonts w:ascii="Times New Roman" w:eastAsia="Times New Roman" w:hAnsi="Times New Roman" w:cs="Times New Roman"/>
          <w:sz w:val="24"/>
          <w:szCs w:val="24"/>
          <w:lang w:eastAsia="ru-RU"/>
        </w:rPr>
        <w:t xml:space="preserve"> года определены цели инвестиционной стратегии города, в том числе: </w:t>
      </w:r>
    </w:p>
    <w:p w:rsidR="00FE5CDD" w:rsidRPr="008A5CA6" w:rsidRDefault="00FE5CDD" w:rsidP="00996C52">
      <w:pPr>
        <w:tabs>
          <w:tab w:val="left" w:pos="993"/>
        </w:tabs>
        <w:spacing w:after="0" w:line="240" w:lineRule="atLeast"/>
        <w:ind w:firstLine="709"/>
        <w:jc w:val="both"/>
        <w:rPr>
          <w:rFonts w:ascii="Times New Roman" w:hAnsi="Times New Roman"/>
          <w:sz w:val="24"/>
          <w:szCs w:val="24"/>
          <w:shd w:val="clear" w:color="auto" w:fill="FFFFFF"/>
        </w:rPr>
      </w:pPr>
      <w:r w:rsidRPr="008A5CA6">
        <w:rPr>
          <w:rFonts w:ascii="Times New Roman" w:hAnsi="Times New Roman"/>
          <w:sz w:val="24"/>
          <w:szCs w:val="24"/>
          <w:shd w:val="clear" w:color="auto" w:fill="FFFFFF"/>
        </w:rPr>
        <w:t xml:space="preserve">развитие действующих производств и организаций, формирование условий для создания новых; </w:t>
      </w:r>
    </w:p>
    <w:p w:rsidR="00FE5CDD" w:rsidRPr="008A5CA6" w:rsidRDefault="00FE5CDD" w:rsidP="00996C52">
      <w:pPr>
        <w:tabs>
          <w:tab w:val="left" w:pos="993"/>
        </w:tabs>
        <w:spacing w:after="0" w:line="240" w:lineRule="atLeast"/>
        <w:ind w:firstLine="709"/>
        <w:jc w:val="both"/>
        <w:rPr>
          <w:rFonts w:ascii="Times New Roman" w:hAnsi="Times New Roman"/>
          <w:sz w:val="24"/>
          <w:szCs w:val="24"/>
          <w:shd w:val="clear" w:color="auto" w:fill="FFFFFF"/>
        </w:rPr>
      </w:pPr>
      <w:r w:rsidRPr="008A5CA6">
        <w:rPr>
          <w:rFonts w:ascii="Times New Roman" w:hAnsi="Times New Roman"/>
          <w:sz w:val="24"/>
          <w:szCs w:val="24"/>
          <w:shd w:val="clear" w:color="auto" w:fill="FFFFFF"/>
        </w:rPr>
        <w:t>повышение инвестиционной привлекательности муниципального образования и формирования благоприятного инвестиционного климата;</w:t>
      </w:r>
    </w:p>
    <w:p w:rsidR="00FE5CDD" w:rsidRPr="008A5CA6" w:rsidRDefault="00FE5CDD" w:rsidP="00996C52">
      <w:pPr>
        <w:tabs>
          <w:tab w:val="left" w:pos="993"/>
        </w:tabs>
        <w:spacing w:after="0" w:line="240" w:lineRule="atLeast"/>
        <w:ind w:firstLine="709"/>
        <w:jc w:val="both"/>
        <w:rPr>
          <w:rFonts w:ascii="Times New Roman" w:hAnsi="Times New Roman"/>
          <w:sz w:val="24"/>
          <w:szCs w:val="24"/>
          <w:shd w:val="clear" w:color="auto" w:fill="FFFFFF"/>
        </w:rPr>
      </w:pPr>
      <w:r w:rsidRPr="008A5CA6">
        <w:rPr>
          <w:rFonts w:ascii="Times New Roman" w:hAnsi="Times New Roman"/>
          <w:sz w:val="24"/>
          <w:szCs w:val="24"/>
          <w:shd w:val="clear" w:color="auto" w:fill="FFFFFF"/>
        </w:rPr>
        <w:t xml:space="preserve"> </w:t>
      </w:r>
      <w:r w:rsidRPr="008A5CA6">
        <w:rPr>
          <w:rFonts w:ascii="Times New Roman" w:hAnsi="Times New Roman"/>
          <w:sz w:val="24"/>
          <w:szCs w:val="24"/>
        </w:rPr>
        <w:t>оказание содействия хозяйствующим субъектам в продвижении производимых ими товаров (работ), результатов интеллектуальной деятельности на потребительский рынок.</w:t>
      </w:r>
    </w:p>
    <w:p w:rsidR="008A5CA6" w:rsidRPr="008A5CA6" w:rsidRDefault="008A5CA6" w:rsidP="00996C52">
      <w:pPr>
        <w:widowControl w:val="0"/>
        <w:shd w:val="clear" w:color="auto" w:fill="FFFFFF"/>
        <w:tabs>
          <w:tab w:val="left" w:pos="993"/>
        </w:tabs>
        <w:spacing w:after="0" w:line="240" w:lineRule="atLeast"/>
        <w:ind w:firstLine="709"/>
        <w:jc w:val="both"/>
        <w:rPr>
          <w:rFonts w:ascii="Times New Roman" w:hAnsi="Times New Roman" w:cs="Times New Roman"/>
          <w:bCs/>
          <w:iCs/>
          <w:sz w:val="24"/>
          <w:szCs w:val="24"/>
        </w:rPr>
      </w:pPr>
      <w:r w:rsidRPr="008A5CA6">
        <w:rPr>
          <w:rFonts w:ascii="Times New Roman" w:hAnsi="Times New Roman" w:cs="Times New Roman"/>
          <w:bCs/>
          <w:iCs/>
          <w:sz w:val="24"/>
          <w:szCs w:val="24"/>
        </w:rPr>
        <w:t>Объем инвестиций в основной капитал по крупным и средним предприятиям города, по предварительной оц</w:t>
      </w:r>
      <w:r w:rsidR="00FA1876">
        <w:rPr>
          <w:rFonts w:ascii="Times New Roman" w:hAnsi="Times New Roman" w:cs="Times New Roman"/>
          <w:bCs/>
          <w:iCs/>
          <w:sz w:val="24"/>
          <w:szCs w:val="24"/>
        </w:rPr>
        <w:t>енке, составил 41 272,4 млн рублей</w:t>
      </w:r>
      <w:r w:rsidRPr="008A5CA6">
        <w:rPr>
          <w:rFonts w:ascii="Times New Roman" w:hAnsi="Times New Roman" w:cs="Times New Roman"/>
          <w:bCs/>
          <w:iCs/>
          <w:sz w:val="24"/>
          <w:szCs w:val="24"/>
        </w:rPr>
        <w:t>, или 130 % к 2023 году (31</w:t>
      </w:r>
      <w:r w:rsidR="00D228C7">
        <w:rPr>
          <w:rFonts w:ascii="Times New Roman" w:hAnsi="Times New Roman" w:cs="Times New Roman"/>
          <w:bCs/>
          <w:iCs/>
          <w:sz w:val="24"/>
          <w:szCs w:val="24"/>
        </w:rPr>
        <w:t> 766,4</w:t>
      </w:r>
      <w:r w:rsidR="00FA1876">
        <w:rPr>
          <w:rFonts w:ascii="Times New Roman" w:hAnsi="Times New Roman" w:cs="Times New Roman"/>
          <w:bCs/>
          <w:iCs/>
          <w:sz w:val="24"/>
          <w:szCs w:val="24"/>
        </w:rPr>
        <w:t xml:space="preserve">          млн рублей</w:t>
      </w:r>
      <w:r w:rsidRPr="008A5CA6">
        <w:rPr>
          <w:rFonts w:ascii="Times New Roman" w:hAnsi="Times New Roman" w:cs="Times New Roman"/>
          <w:bCs/>
          <w:iCs/>
          <w:sz w:val="24"/>
          <w:szCs w:val="24"/>
        </w:rPr>
        <w:t>).</w:t>
      </w:r>
    </w:p>
    <w:p w:rsidR="00FE5CDD" w:rsidRPr="008A5CA6" w:rsidRDefault="00FE5CDD" w:rsidP="00996C52">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8A5CA6">
        <w:rPr>
          <w:rFonts w:ascii="Times New Roman" w:eastAsia="Times New Roman" w:hAnsi="Times New Roman" w:cs="Times New Roman"/>
          <w:sz w:val="24"/>
          <w:szCs w:val="24"/>
          <w:lang w:eastAsia="ru-RU"/>
        </w:rPr>
        <w:t>Основную долю в структуре инвестиций по источникам финансирования занимают собственные средства предприятий –</w:t>
      </w:r>
      <w:r w:rsidR="001840DB" w:rsidRPr="008A5CA6">
        <w:rPr>
          <w:rFonts w:ascii="Times New Roman" w:eastAsia="Times New Roman" w:hAnsi="Times New Roman" w:cs="Times New Roman"/>
          <w:sz w:val="24"/>
          <w:szCs w:val="24"/>
          <w:lang w:eastAsia="ru-RU"/>
        </w:rPr>
        <w:t xml:space="preserve"> 98,0</w:t>
      </w:r>
      <w:r w:rsidR="008A49FE" w:rsidRPr="008A5CA6">
        <w:rPr>
          <w:rFonts w:ascii="Times New Roman" w:eastAsia="Times New Roman" w:hAnsi="Times New Roman" w:cs="Times New Roman"/>
          <w:sz w:val="24"/>
          <w:szCs w:val="24"/>
          <w:lang w:eastAsia="ru-RU"/>
        </w:rPr>
        <w:t>% от общего объема инвестиций</w:t>
      </w:r>
      <w:r w:rsidRPr="008A5CA6">
        <w:rPr>
          <w:rFonts w:ascii="Times New Roman" w:eastAsia="Times New Roman" w:hAnsi="Times New Roman" w:cs="Times New Roman"/>
          <w:sz w:val="24"/>
          <w:szCs w:val="24"/>
          <w:lang w:eastAsia="ru-RU"/>
        </w:rPr>
        <w:t>.</w:t>
      </w:r>
    </w:p>
    <w:p w:rsidR="00FE5CDD" w:rsidRPr="008A5CA6" w:rsidRDefault="00FE5CDD" w:rsidP="00996C52">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8A5CA6">
        <w:rPr>
          <w:rFonts w:ascii="Times New Roman" w:eastAsia="Times New Roman" w:hAnsi="Times New Roman" w:cs="Times New Roman"/>
          <w:sz w:val="24"/>
          <w:szCs w:val="24"/>
          <w:lang w:eastAsia="ru-RU"/>
        </w:rPr>
        <w:t>Структура инвестиций в основной капитал существенных изменений не претерпела, средства, в основном, направляются на строительство и ремонт зданий (кроме жилых) и сооружений, приобретение машин и оборудования.</w:t>
      </w:r>
    </w:p>
    <w:p w:rsidR="00945BBC" w:rsidRDefault="00FE5CDD" w:rsidP="00996C52">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8A5CA6">
        <w:rPr>
          <w:rFonts w:ascii="Times New Roman" w:eastAsia="Times New Roman" w:hAnsi="Times New Roman" w:cs="Times New Roman"/>
          <w:sz w:val="24"/>
          <w:szCs w:val="24"/>
          <w:lang w:eastAsia="ru-RU"/>
        </w:rPr>
        <w:t>Инвестиционная деятельность была направлена на повышение инвестиционной привлекательности города, наращивание объемов строительства, а также привлечение дополнительных средств в рамках реализации государственных программ.</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Весомый вклад в инвестиционное развитие города за последние пять лет внесли следующие инвестиционные проекты:</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1.Парк на берегу р.Мега (Мега.Парк) в г.Мегионе (победитель Всероссийского конкурса лучших проектов создания комфортной городской среды)</w:t>
      </w:r>
      <w:r>
        <w:rPr>
          <w:rFonts w:ascii="Times New Roman" w:eastAsia="Times New Roman" w:hAnsi="Times New Roman" w:cs="Times New Roman"/>
          <w:sz w:val="24"/>
          <w:szCs w:val="24"/>
          <w:lang w:eastAsia="ru-RU"/>
        </w:rPr>
        <w:t>.</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2.Строительство инженерных сетей в 20 микрорайоне</w:t>
      </w:r>
      <w:r>
        <w:rPr>
          <w:rFonts w:ascii="Times New Roman" w:eastAsia="Times New Roman" w:hAnsi="Times New Roman" w:cs="Times New Roman"/>
          <w:sz w:val="24"/>
          <w:szCs w:val="24"/>
          <w:lang w:eastAsia="ru-RU"/>
        </w:rPr>
        <w:t>.</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3.Строительство магистральной тепловой сети по ул. А.М. Кузьмина</w:t>
      </w:r>
      <w:r>
        <w:rPr>
          <w:rFonts w:ascii="Times New Roman" w:eastAsia="Times New Roman" w:hAnsi="Times New Roman" w:cs="Times New Roman"/>
          <w:sz w:val="24"/>
          <w:szCs w:val="24"/>
          <w:lang w:eastAsia="ru-RU"/>
        </w:rPr>
        <w:t>.</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4.Строительство многоквартирных жилых домов</w:t>
      </w:r>
      <w:r>
        <w:rPr>
          <w:rFonts w:ascii="Times New Roman" w:eastAsia="Times New Roman" w:hAnsi="Times New Roman" w:cs="Times New Roman"/>
          <w:sz w:val="24"/>
          <w:szCs w:val="24"/>
          <w:lang w:eastAsia="ru-RU"/>
        </w:rPr>
        <w:t>.</w:t>
      </w:r>
    </w:p>
    <w:p w:rsid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5.Модернизация систем энергоснабжения.</w:t>
      </w:r>
    </w:p>
    <w:p w:rsid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В рамках реализ</w:t>
      </w:r>
      <w:r>
        <w:rPr>
          <w:rFonts w:ascii="Times New Roman" w:eastAsia="Times New Roman" w:hAnsi="Times New Roman" w:cs="Times New Roman"/>
          <w:sz w:val="24"/>
          <w:szCs w:val="24"/>
          <w:lang w:eastAsia="ru-RU"/>
        </w:rPr>
        <w:t>ации инвестиционной программы акционерного общества</w:t>
      </w:r>
      <w:r w:rsidRPr="00E777AD">
        <w:rPr>
          <w:rFonts w:ascii="Times New Roman" w:eastAsia="Times New Roman" w:hAnsi="Times New Roman" w:cs="Times New Roman"/>
          <w:sz w:val="24"/>
          <w:szCs w:val="24"/>
          <w:lang w:eastAsia="ru-RU"/>
        </w:rPr>
        <w:t xml:space="preserve"> «ЮТЭК-</w:t>
      </w:r>
      <w:r>
        <w:rPr>
          <w:rFonts w:ascii="Times New Roman" w:eastAsia="Times New Roman" w:hAnsi="Times New Roman" w:cs="Times New Roman"/>
          <w:sz w:val="24"/>
          <w:szCs w:val="24"/>
          <w:lang w:eastAsia="ru-RU"/>
        </w:rPr>
        <w:t>РС» на территории</w:t>
      </w:r>
      <w:r w:rsidRPr="00E777AD">
        <w:rPr>
          <w:rFonts w:ascii="Times New Roman" w:eastAsia="Times New Roman" w:hAnsi="Times New Roman" w:cs="Times New Roman"/>
          <w:sz w:val="24"/>
          <w:szCs w:val="24"/>
          <w:lang w:eastAsia="ru-RU"/>
        </w:rPr>
        <w:t xml:space="preserve"> города Мегиона выполнены работы по строительству новых сетей электроснабжения, техническому перевооружению и реконструкции объектов систем энергосна</w:t>
      </w:r>
      <w:r>
        <w:rPr>
          <w:rFonts w:ascii="Times New Roman" w:eastAsia="Times New Roman" w:hAnsi="Times New Roman" w:cs="Times New Roman"/>
          <w:sz w:val="24"/>
          <w:szCs w:val="24"/>
          <w:lang w:eastAsia="ru-RU"/>
        </w:rPr>
        <w:t>бжения на общую сумму 36,42 млн рублей.</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6.Благоус</w:t>
      </w:r>
      <w:r w:rsidR="00EE7F67">
        <w:rPr>
          <w:rFonts w:ascii="Times New Roman" w:eastAsia="Times New Roman" w:hAnsi="Times New Roman" w:cs="Times New Roman"/>
          <w:sz w:val="24"/>
          <w:szCs w:val="24"/>
          <w:lang w:eastAsia="ru-RU"/>
        </w:rPr>
        <w:t>тройство городской площади пгт.</w:t>
      </w:r>
      <w:r w:rsidRPr="00E777AD">
        <w:rPr>
          <w:rFonts w:ascii="Times New Roman" w:eastAsia="Times New Roman" w:hAnsi="Times New Roman" w:cs="Times New Roman"/>
          <w:sz w:val="24"/>
          <w:szCs w:val="24"/>
          <w:lang w:eastAsia="ru-RU"/>
        </w:rPr>
        <w:t xml:space="preserve">Высокий. </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В рамках национального проекта «Жилье и городская среда», регионального проекта «Комфортная городская среда» в 2024 году завершилось благоустройство об</w:t>
      </w:r>
      <w:r w:rsidR="00EE7F67">
        <w:rPr>
          <w:rFonts w:ascii="Times New Roman" w:eastAsia="Times New Roman" w:hAnsi="Times New Roman" w:cs="Times New Roman"/>
          <w:sz w:val="24"/>
          <w:szCs w:val="24"/>
          <w:lang w:eastAsia="ru-RU"/>
        </w:rPr>
        <w:t>ъекта «Городская площадь в пгт.</w:t>
      </w:r>
      <w:r w:rsidRPr="00E777AD">
        <w:rPr>
          <w:rFonts w:ascii="Times New Roman" w:eastAsia="Times New Roman" w:hAnsi="Times New Roman" w:cs="Times New Roman"/>
          <w:sz w:val="24"/>
          <w:szCs w:val="24"/>
          <w:lang w:eastAsia="ru-RU"/>
        </w:rPr>
        <w:t>Высокий муниципального образования г. Мегион», который является победителем рейтингового голосования в муниципальном образовании город Мегион в 2022 году.</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lastRenderedPageBreak/>
        <w:t>7.Капитальный ремонт дороги по улице Свободы (протяженность объекта 1</w:t>
      </w:r>
      <w:r>
        <w:rPr>
          <w:rFonts w:ascii="Times New Roman" w:eastAsia="Times New Roman" w:hAnsi="Times New Roman" w:cs="Times New Roman"/>
          <w:sz w:val="24"/>
          <w:szCs w:val="24"/>
          <w:lang w:eastAsia="ru-RU"/>
        </w:rPr>
        <w:t xml:space="preserve"> </w:t>
      </w:r>
      <w:r w:rsidRPr="00E777AD">
        <w:rPr>
          <w:rFonts w:ascii="Times New Roman" w:eastAsia="Times New Roman" w:hAnsi="Times New Roman" w:cs="Times New Roman"/>
          <w:sz w:val="24"/>
          <w:szCs w:val="24"/>
          <w:lang w:eastAsia="ru-RU"/>
        </w:rPr>
        <w:t>185 метров).</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 xml:space="preserve">Реализация данного проекта позволила обеспечить безопасный подъезд к дошкольным и образовательным учреждениям. </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8.Капитальный ремонт Автодороги 1А в городе Мегионе (протяженность объекта 630 метров, с устройством регулируемого пешеходного перехода, обустройством двух остановок остановочными павильонами).</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9.Капитальный ремонт участка автомобильной дороги по улице Озерная в городе Мегионе (протяженность объекта 120 метров, с устройством более комфортного подъезда к автобусной остановке 28,29 микрорайонов).</w:t>
      </w:r>
    </w:p>
    <w:p w:rsidR="00E777AD" w:rsidRP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10.Капитальный ремонт участка автомобильной дороги по улице Мира в поселке городского типа Высокий (протяженность объекта 260 метров, с устройством пешеходного тротуара).</w:t>
      </w:r>
    </w:p>
    <w:p w:rsidR="00E777AD" w:rsidRDefault="00E777AD" w:rsidP="00E777AD">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E777AD">
        <w:rPr>
          <w:rFonts w:ascii="Times New Roman" w:eastAsia="Times New Roman" w:hAnsi="Times New Roman" w:cs="Times New Roman"/>
          <w:sz w:val="24"/>
          <w:szCs w:val="24"/>
          <w:lang w:eastAsia="ru-RU"/>
        </w:rPr>
        <w:t xml:space="preserve">11.Строительство многофункциональной спортивной площадки общегородского назначения на базе </w:t>
      </w:r>
      <w:r w:rsidR="008F3DB9">
        <w:rPr>
          <w:rFonts w:ascii="Times New Roman" w:eastAsia="Times New Roman" w:hAnsi="Times New Roman" w:cs="Times New Roman"/>
          <w:sz w:val="24"/>
          <w:szCs w:val="24"/>
          <w:lang w:eastAsia="ru-RU"/>
        </w:rPr>
        <w:t>муниципального автономного общеобразовательного учреждения</w:t>
      </w:r>
      <w:r w:rsidRPr="00E777AD">
        <w:rPr>
          <w:rFonts w:ascii="Times New Roman" w:eastAsia="Times New Roman" w:hAnsi="Times New Roman" w:cs="Times New Roman"/>
          <w:sz w:val="24"/>
          <w:szCs w:val="24"/>
          <w:lang w:eastAsia="ru-RU"/>
        </w:rPr>
        <w:t xml:space="preserve"> №5 «Гимназия» в г.Мегионе.</w:t>
      </w:r>
    </w:p>
    <w:p w:rsidR="008F3DB9" w:rsidRPr="008F3DB9" w:rsidRDefault="008F3DB9" w:rsidP="008F3DB9">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8F3DB9">
        <w:rPr>
          <w:rFonts w:ascii="Times New Roman" w:eastAsia="Times New Roman" w:hAnsi="Times New Roman" w:cs="Times New Roman"/>
          <w:sz w:val="24"/>
          <w:szCs w:val="24"/>
          <w:lang w:eastAsia="ru-RU"/>
        </w:rPr>
        <w:t>На период 2025-2027 к реализации администрацией города запланированы следующие проекты:</w:t>
      </w:r>
    </w:p>
    <w:p w:rsidR="008F3DB9" w:rsidRPr="008F3DB9" w:rsidRDefault="008F3DB9" w:rsidP="008F3DB9">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8F3DB9">
        <w:rPr>
          <w:rFonts w:ascii="Times New Roman" w:eastAsia="Times New Roman" w:hAnsi="Times New Roman" w:cs="Times New Roman"/>
          <w:sz w:val="24"/>
          <w:szCs w:val="24"/>
          <w:lang w:eastAsia="ru-RU"/>
        </w:rPr>
        <w:t>1.Комплексное развитие территории города в 5 микрорайоне.</w:t>
      </w:r>
    </w:p>
    <w:p w:rsidR="008F3DB9" w:rsidRPr="008F3DB9" w:rsidRDefault="008F3DB9" w:rsidP="008F3DB9">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8F3DB9">
        <w:rPr>
          <w:rFonts w:ascii="Times New Roman" w:eastAsia="Times New Roman" w:hAnsi="Times New Roman" w:cs="Times New Roman"/>
          <w:sz w:val="24"/>
          <w:szCs w:val="24"/>
          <w:lang w:eastAsia="ru-RU"/>
        </w:rPr>
        <w:t xml:space="preserve">2.Строительство дороги по ул. Нефтяников. </w:t>
      </w:r>
    </w:p>
    <w:p w:rsidR="008F3DB9" w:rsidRPr="008F3DB9" w:rsidRDefault="008F3DB9" w:rsidP="008F3DB9">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8F3DB9">
        <w:rPr>
          <w:rFonts w:ascii="Times New Roman" w:eastAsia="Times New Roman" w:hAnsi="Times New Roman" w:cs="Times New Roman"/>
          <w:sz w:val="24"/>
          <w:szCs w:val="24"/>
          <w:lang w:eastAsia="ru-RU"/>
        </w:rPr>
        <w:t xml:space="preserve">3.Строительство дороги по ул. Абазарова. </w:t>
      </w:r>
    </w:p>
    <w:p w:rsidR="008F3DB9" w:rsidRPr="008F3DB9" w:rsidRDefault="00DF04E7" w:rsidP="008F3DB9">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4.Завершение р</w:t>
      </w:r>
      <w:r w:rsidR="008F3DB9" w:rsidRPr="008F3DB9">
        <w:rPr>
          <w:rFonts w:ascii="Times New Roman" w:eastAsia="Times New Roman" w:hAnsi="Times New Roman" w:cs="Times New Roman"/>
          <w:sz w:val="24"/>
          <w:szCs w:val="24"/>
          <w:lang w:eastAsia="ru-RU"/>
        </w:rPr>
        <w:t>емонт</w:t>
      </w:r>
      <w:r>
        <w:rPr>
          <w:rFonts w:ascii="Times New Roman" w:eastAsia="Times New Roman" w:hAnsi="Times New Roman" w:cs="Times New Roman"/>
          <w:sz w:val="24"/>
          <w:szCs w:val="24"/>
          <w:lang w:eastAsia="ru-RU"/>
        </w:rPr>
        <w:t>а</w:t>
      </w:r>
      <w:r w:rsidR="008F3DB9" w:rsidRPr="008F3DB9">
        <w:rPr>
          <w:rFonts w:ascii="Times New Roman" w:eastAsia="Times New Roman" w:hAnsi="Times New Roman" w:cs="Times New Roman"/>
          <w:sz w:val="24"/>
          <w:szCs w:val="24"/>
          <w:lang w:eastAsia="ru-RU"/>
        </w:rPr>
        <w:t xml:space="preserve"> </w:t>
      </w:r>
      <w:r w:rsidR="008F3DB9">
        <w:rPr>
          <w:rFonts w:ascii="Times New Roman" w:eastAsia="Times New Roman" w:hAnsi="Times New Roman" w:cs="Times New Roman"/>
          <w:sz w:val="24"/>
          <w:szCs w:val="24"/>
          <w:lang w:eastAsia="ru-RU"/>
        </w:rPr>
        <w:t xml:space="preserve">муниципального автономного общеобразовательного учреждения </w:t>
      </w:r>
      <w:r w:rsidR="008F3DB9" w:rsidRPr="008F3DB9">
        <w:rPr>
          <w:rFonts w:ascii="Times New Roman" w:eastAsia="Times New Roman" w:hAnsi="Times New Roman" w:cs="Times New Roman"/>
          <w:sz w:val="24"/>
          <w:szCs w:val="24"/>
          <w:lang w:eastAsia="ru-RU"/>
        </w:rPr>
        <w:t>«Средняя общеобразовательная школа №4»</w:t>
      </w:r>
      <w:r w:rsidR="00C065B0">
        <w:rPr>
          <w:rFonts w:ascii="Times New Roman" w:eastAsia="Times New Roman" w:hAnsi="Times New Roman" w:cs="Times New Roman"/>
          <w:sz w:val="24"/>
          <w:szCs w:val="24"/>
          <w:lang w:eastAsia="ru-RU"/>
        </w:rPr>
        <w:t xml:space="preserve"> (далее – МАОУ «СОШ №4»)</w:t>
      </w:r>
      <w:r w:rsidR="008F3DB9" w:rsidRPr="008F3DB9">
        <w:rPr>
          <w:rFonts w:ascii="Times New Roman" w:eastAsia="Times New Roman" w:hAnsi="Times New Roman" w:cs="Times New Roman"/>
          <w:sz w:val="24"/>
          <w:szCs w:val="24"/>
          <w:lang w:eastAsia="ru-RU"/>
        </w:rPr>
        <w:t xml:space="preserve">. </w:t>
      </w:r>
    </w:p>
    <w:p w:rsidR="008F3DB9" w:rsidRPr="008F3DB9" w:rsidRDefault="008F3DB9" w:rsidP="008F3DB9">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8F3DB9">
        <w:rPr>
          <w:rFonts w:ascii="Times New Roman" w:eastAsia="Times New Roman" w:hAnsi="Times New Roman" w:cs="Times New Roman"/>
          <w:sz w:val="24"/>
          <w:szCs w:val="24"/>
          <w:lang w:eastAsia="ru-RU"/>
        </w:rPr>
        <w:t xml:space="preserve">Капитальный ремонт объекта МАОУ </w:t>
      </w:r>
      <w:r w:rsidR="00C065B0">
        <w:rPr>
          <w:rFonts w:ascii="Times New Roman" w:eastAsia="Times New Roman" w:hAnsi="Times New Roman" w:cs="Times New Roman"/>
          <w:sz w:val="24"/>
          <w:szCs w:val="24"/>
          <w:lang w:eastAsia="ru-RU"/>
        </w:rPr>
        <w:t>«СОШ</w:t>
      </w:r>
      <w:r w:rsidRPr="008F3DB9">
        <w:rPr>
          <w:rFonts w:ascii="Times New Roman" w:eastAsia="Times New Roman" w:hAnsi="Times New Roman" w:cs="Times New Roman"/>
          <w:sz w:val="24"/>
          <w:szCs w:val="24"/>
          <w:lang w:eastAsia="ru-RU"/>
        </w:rPr>
        <w:t xml:space="preserve"> №4» предусматривает проведение работ по замене и восстановлению строительных конструкций, инженерных сетей и дооснащение объекта технологическим оборудованием. В 2025 году продолжится реализация данного проекта.</w:t>
      </w:r>
    </w:p>
    <w:p w:rsidR="008F3DB9" w:rsidRDefault="008F3DB9" w:rsidP="008F3DB9">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8F3DB9">
        <w:rPr>
          <w:rFonts w:ascii="Times New Roman" w:eastAsia="Times New Roman" w:hAnsi="Times New Roman" w:cs="Times New Roman"/>
          <w:sz w:val="24"/>
          <w:szCs w:val="24"/>
          <w:lang w:eastAsia="ru-RU"/>
        </w:rPr>
        <w:t>5.Строительство новых многоквартирных домов.</w:t>
      </w:r>
    </w:p>
    <w:p w:rsidR="00C065B0" w:rsidRPr="008A5CA6" w:rsidRDefault="00C065B0" w:rsidP="008F3DB9">
      <w:pPr>
        <w:widowControl w:val="0"/>
        <w:shd w:val="clear" w:color="auto" w:fill="FFFFFF"/>
        <w:tabs>
          <w:tab w:val="left" w:pos="993"/>
        </w:tabs>
        <w:spacing w:after="0" w:line="240" w:lineRule="atLeast"/>
        <w:ind w:firstLine="709"/>
        <w:jc w:val="both"/>
        <w:rPr>
          <w:rFonts w:ascii="Times New Roman" w:eastAsia="Times New Roman" w:hAnsi="Times New Roman" w:cs="Times New Roman"/>
          <w:sz w:val="24"/>
          <w:szCs w:val="24"/>
          <w:lang w:eastAsia="ru-RU"/>
        </w:rPr>
      </w:pPr>
      <w:r w:rsidRPr="00C065B0">
        <w:rPr>
          <w:rFonts w:ascii="Times New Roman" w:eastAsia="Times New Roman" w:hAnsi="Times New Roman" w:cs="Times New Roman"/>
          <w:sz w:val="24"/>
          <w:szCs w:val="24"/>
          <w:lang w:eastAsia="ru-RU"/>
        </w:rPr>
        <w:t xml:space="preserve">Продолжает работу внедренный ранее муниципальный инвестиционный стандарт, направленный на организацию системной работы по сопровождению инвестиционных проектов муниципальным образованием, при активном участии представителей бизнес-сообщества и жителей города. Проводится активная работа в части актуализации разработанного Инвестиционного профиля города, который содержит комплексную оценку инвестиционного потенциала города, информацию о доступной инфраструктуре, приоритетных направлениях развития, сведения об инвестиционных площадках, а также готовые бизнес-кейсы.  </w:t>
      </w:r>
    </w:p>
    <w:p w:rsidR="00C065B0" w:rsidRDefault="00C065B0" w:rsidP="00C065B0">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C065B0">
        <w:rPr>
          <w:rFonts w:ascii="Times New Roman" w:eastAsia="Calibri" w:hAnsi="Times New Roman" w:cs="Times New Roman"/>
          <w:color w:val="000000" w:themeColor="text1"/>
          <w:sz w:val="24"/>
          <w:szCs w:val="24"/>
        </w:rPr>
        <w:t>Информация о свободных земельных участках на постоянной основе размещается на инвестиционной карте Ханты-Мансийского автономного округа – Югры.</w:t>
      </w:r>
      <w:r w:rsidRPr="00C065B0">
        <w:rPr>
          <w:rFonts w:ascii="Times New Roman" w:eastAsia="Times New Roman" w:hAnsi="Times New Roman" w:cs="Times New Roman"/>
          <w:sz w:val="24"/>
          <w:szCs w:val="24"/>
          <w:shd w:val="clear" w:color="auto" w:fill="FFFFFF"/>
          <w:lang w:eastAsia="ru-RU"/>
        </w:rPr>
        <w:t xml:space="preserve"> На сегодняшний день база инвестиционных предложений включает в себя 16 инвестиционных площадок, предусмотренных схемой территориального планирования города Мегиона. Наличие свободных земельных участков открывает больше возможностей для развития инвестиционного потенциала города за счет реализации конкретных инвестиционных проектов. Каждый объект имеет описание, в том числе по транспортной и инженерной инфраструктуре.</w:t>
      </w:r>
    </w:p>
    <w:p w:rsidR="00C065B0" w:rsidRPr="00C065B0" w:rsidRDefault="00C065B0" w:rsidP="00C065B0">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C065B0">
        <w:rPr>
          <w:rFonts w:ascii="Times New Roman" w:eastAsia="Times New Roman" w:hAnsi="Times New Roman" w:cs="Times New Roman"/>
          <w:sz w:val="24"/>
          <w:szCs w:val="24"/>
          <w:shd w:val="clear" w:color="auto" w:fill="FFFFFF"/>
          <w:lang w:eastAsia="ru-RU"/>
        </w:rPr>
        <w:t>В рамках муниципального инвестиционного стандарта были приняты ключевые показатели эффективности главы города Мегиона в сфере инвестиционной деятельности:</w:t>
      </w:r>
    </w:p>
    <w:p w:rsidR="00C065B0" w:rsidRPr="00C065B0" w:rsidRDefault="00C065B0" w:rsidP="00C065B0">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C065B0">
        <w:rPr>
          <w:rFonts w:ascii="Times New Roman" w:eastAsia="Times New Roman" w:hAnsi="Times New Roman" w:cs="Times New Roman"/>
          <w:sz w:val="24"/>
          <w:szCs w:val="24"/>
          <w:shd w:val="clear" w:color="auto" w:fill="FFFFFF"/>
          <w:lang w:eastAsia="ru-RU"/>
        </w:rPr>
        <w:t xml:space="preserve">количество инвестиционных проектов, реализованных на территории муниципального образования в течение трех лет, предшествующих текущему году (ед.) </w:t>
      </w:r>
      <w:r>
        <w:rPr>
          <w:rFonts w:ascii="Times New Roman" w:eastAsia="Times New Roman" w:hAnsi="Times New Roman" w:cs="Times New Roman"/>
          <w:sz w:val="24"/>
          <w:szCs w:val="24"/>
          <w:shd w:val="clear" w:color="auto" w:fill="FFFFFF"/>
          <w:lang w:eastAsia="ru-RU"/>
        </w:rPr>
        <w:t>–</w:t>
      </w:r>
      <w:r w:rsidRPr="00C065B0">
        <w:rPr>
          <w:rFonts w:ascii="Times New Roman" w:eastAsia="Times New Roman" w:hAnsi="Times New Roman" w:cs="Times New Roman"/>
          <w:sz w:val="24"/>
          <w:szCs w:val="24"/>
          <w:shd w:val="clear" w:color="auto" w:fill="FFFFFF"/>
          <w:lang w:eastAsia="ru-RU"/>
        </w:rPr>
        <w:t xml:space="preserve"> 20; </w:t>
      </w:r>
    </w:p>
    <w:p w:rsidR="00C065B0" w:rsidRPr="00C065B0" w:rsidRDefault="00C065B0" w:rsidP="00C065B0">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C065B0">
        <w:rPr>
          <w:rFonts w:ascii="Times New Roman" w:eastAsia="Times New Roman" w:hAnsi="Times New Roman" w:cs="Times New Roman"/>
          <w:sz w:val="24"/>
          <w:szCs w:val="24"/>
          <w:shd w:val="clear" w:color="auto" w:fill="FFFFFF"/>
          <w:lang w:eastAsia="ru-RU"/>
        </w:rPr>
        <w:t xml:space="preserve">количество инвестиционных проектов, реализуемых и планируемых к реализации на территории города в текущем году (ед.) </w:t>
      </w:r>
      <w:r>
        <w:rPr>
          <w:rFonts w:ascii="Times New Roman" w:eastAsia="Times New Roman" w:hAnsi="Times New Roman" w:cs="Times New Roman"/>
          <w:sz w:val="24"/>
          <w:szCs w:val="24"/>
          <w:shd w:val="clear" w:color="auto" w:fill="FFFFFF"/>
          <w:lang w:eastAsia="ru-RU"/>
        </w:rPr>
        <w:t>–</w:t>
      </w:r>
      <w:r w:rsidRPr="00C065B0">
        <w:rPr>
          <w:rFonts w:ascii="Times New Roman" w:eastAsia="Times New Roman" w:hAnsi="Times New Roman" w:cs="Times New Roman"/>
          <w:sz w:val="24"/>
          <w:szCs w:val="24"/>
          <w:shd w:val="clear" w:color="auto" w:fill="FFFFFF"/>
          <w:lang w:eastAsia="ru-RU"/>
        </w:rPr>
        <w:t xml:space="preserve"> 7; </w:t>
      </w:r>
    </w:p>
    <w:p w:rsidR="00C065B0" w:rsidRDefault="00C065B0" w:rsidP="00C065B0">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C065B0">
        <w:rPr>
          <w:rFonts w:ascii="Times New Roman" w:eastAsia="Times New Roman" w:hAnsi="Times New Roman" w:cs="Times New Roman"/>
          <w:sz w:val="24"/>
          <w:szCs w:val="24"/>
          <w:shd w:val="clear" w:color="auto" w:fill="FFFFFF"/>
          <w:lang w:eastAsia="ru-RU"/>
        </w:rPr>
        <w:lastRenderedPageBreak/>
        <w:t>объем инвестиций, направленных на реализацию инвестиционных проектов на территории города в течение трех лет, предшествующих текущему году, в расчете на 1 жителя (руб.) – 5 897,5</w:t>
      </w:r>
      <w:r>
        <w:rPr>
          <w:rFonts w:ascii="Times New Roman" w:eastAsia="Times New Roman" w:hAnsi="Times New Roman" w:cs="Times New Roman"/>
          <w:sz w:val="24"/>
          <w:szCs w:val="24"/>
          <w:shd w:val="clear" w:color="auto" w:fill="FFFFFF"/>
          <w:lang w:eastAsia="ru-RU"/>
        </w:rPr>
        <w:t xml:space="preserve"> рублей</w:t>
      </w:r>
      <w:r w:rsidRPr="00C065B0">
        <w:rPr>
          <w:rFonts w:ascii="Times New Roman" w:eastAsia="Times New Roman" w:hAnsi="Times New Roman" w:cs="Times New Roman"/>
          <w:sz w:val="24"/>
          <w:szCs w:val="24"/>
          <w:shd w:val="clear" w:color="auto" w:fill="FFFFFF"/>
          <w:lang w:eastAsia="ru-RU"/>
        </w:rPr>
        <w:t>.</w:t>
      </w:r>
    </w:p>
    <w:p w:rsidR="00C065B0" w:rsidRPr="00C065B0" w:rsidRDefault="00C065B0" w:rsidP="00C065B0">
      <w:pPr>
        <w:widowControl w:val="0"/>
        <w:spacing w:after="0" w:line="240" w:lineRule="auto"/>
        <w:ind w:firstLine="709"/>
        <w:contextualSpacing/>
        <w:jc w:val="both"/>
        <w:rPr>
          <w:rFonts w:ascii="Times New Roman" w:eastAsia="Calibri" w:hAnsi="Times New Roman" w:cs="Times New Roman"/>
          <w:sz w:val="24"/>
          <w:szCs w:val="24"/>
        </w:rPr>
      </w:pPr>
      <w:r w:rsidRPr="00C065B0">
        <w:rPr>
          <w:rFonts w:ascii="Times New Roman" w:eastAsia="Calibri" w:hAnsi="Times New Roman" w:cs="Times New Roman"/>
          <w:sz w:val="24"/>
          <w:szCs w:val="24"/>
        </w:rPr>
        <w:t>Для расчета клю</w:t>
      </w:r>
      <w:r w:rsidR="00DF04E7">
        <w:rPr>
          <w:rFonts w:ascii="Times New Roman" w:eastAsia="Calibri" w:hAnsi="Times New Roman" w:cs="Times New Roman"/>
          <w:sz w:val="24"/>
          <w:szCs w:val="24"/>
        </w:rPr>
        <w:t>чевых показателей учитывались</w:t>
      </w:r>
      <w:r w:rsidRPr="00C065B0">
        <w:rPr>
          <w:rFonts w:ascii="Times New Roman" w:eastAsia="Calibri" w:hAnsi="Times New Roman" w:cs="Times New Roman"/>
          <w:sz w:val="24"/>
          <w:szCs w:val="24"/>
        </w:rPr>
        <w:t xml:space="preserve"> проекты, реализация которых происходила с участием муниципального образования.</w:t>
      </w:r>
    </w:p>
    <w:p w:rsidR="00C065B0" w:rsidRPr="00C065B0" w:rsidRDefault="00C065B0" w:rsidP="00C065B0">
      <w:pPr>
        <w:widowControl w:val="0"/>
        <w:spacing w:after="0" w:line="240" w:lineRule="auto"/>
        <w:ind w:firstLine="709"/>
        <w:contextualSpacing/>
        <w:jc w:val="both"/>
        <w:rPr>
          <w:rFonts w:ascii="Times New Roman" w:eastAsia="Calibri" w:hAnsi="Times New Roman" w:cs="Times New Roman"/>
          <w:sz w:val="24"/>
          <w:szCs w:val="24"/>
        </w:rPr>
      </w:pPr>
      <w:r w:rsidRPr="00C065B0">
        <w:rPr>
          <w:rFonts w:ascii="Times New Roman" w:eastAsia="Calibri" w:hAnsi="Times New Roman" w:cs="Times New Roman"/>
          <w:sz w:val="24"/>
          <w:szCs w:val="24"/>
        </w:rPr>
        <w:t xml:space="preserve">В целях стимулирования развития предпринимательской конкуренции и вовлечения органов местного самоуправления в реализацию конкурентной политики в автономном округе осуществлена оценка состояния инвестиционного климата и уровня развития конкурентной среды в муниципальных образованиях автономного округа. </w:t>
      </w:r>
    </w:p>
    <w:p w:rsidR="00C065B0" w:rsidRPr="00C065B0" w:rsidRDefault="00C065B0" w:rsidP="00C065B0">
      <w:pPr>
        <w:spacing w:after="0" w:line="240" w:lineRule="auto"/>
        <w:ind w:firstLine="709"/>
        <w:contextualSpacing/>
        <w:jc w:val="both"/>
        <w:rPr>
          <w:rFonts w:ascii="Times New Roman" w:hAnsi="Times New Roman" w:cs="Times New Roman"/>
          <w:color w:val="000000"/>
          <w:sz w:val="24"/>
          <w:szCs w:val="24"/>
          <w:shd w:val="clear" w:color="auto" w:fill="FFFFFF"/>
        </w:rPr>
      </w:pPr>
      <w:r w:rsidRPr="00C065B0">
        <w:rPr>
          <w:rFonts w:ascii="Times New Roman" w:hAnsi="Times New Roman" w:cs="Times New Roman"/>
          <w:color w:val="000000"/>
          <w:sz w:val="24"/>
          <w:szCs w:val="24"/>
          <w:shd w:val="clear" w:color="auto" w:fill="FFFFFF"/>
        </w:rPr>
        <w:t xml:space="preserve">По итогам муниципального рейтинга </w:t>
      </w:r>
      <w:r w:rsidR="00EB42B7">
        <w:rPr>
          <w:rFonts w:ascii="Times New Roman" w:hAnsi="Times New Roman" w:cs="Times New Roman"/>
          <w:color w:val="000000"/>
          <w:sz w:val="24"/>
          <w:szCs w:val="24"/>
          <w:shd w:val="clear" w:color="auto" w:fill="FFFFFF"/>
        </w:rPr>
        <w:t xml:space="preserve">в 2024 году </w:t>
      </w:r>
      <w:r w:rsidRPr="00C065B0">
        <w:rPr>
          <w:rFonts w:ascii="Times New Roman" w:hAnsi="Times New Roman" w:cs="Times New Roman"/>
          <w:color w:val="000000"/>
          <w:sz w:val="24"/>
          <w:szCs w:val="24"/>
          <w:shd w:val="clear" w:color="auto" w:fill="FFFFFF"/>
        </w:rPr>
        <w:t>город Мегион занимает 7 место</w:t>
      </w:r>
      <w:r w:rsidR="00EB42B7">
        <w:rPr>
          <w:rFonts w:ascii="Times New Roman" w:hAnsi="Times New Roman" w:cs="Times New Roman"/>
          <w:color w:val="000000"/>
          <w:sz w:val="24"/>
          <w:szCs w:val="24"/>
          <w:shd w:val="clear" w:color="auto" w:fill="FFFFFF"/>
        </w:rPr>
        <w:t>,</w:t>
      </w:r>
      <w:r w:rsidRPr="00C065B0">
        <w:rPr>
          <w:rFonts w:ascii="Times New Roman" w:hAnsi="Times New Roman" w:cs="Times New Roman"/>
          <w:color w:val="000000"/>
          <w:sz w:val="24"/>
          <w:szCs w:val="24"/>
          <w:shd w:val="clear" w:color="auto" w:fill="FFFFFF"/>
        </w:rPr>
        <w:t xml:space="preserve"> поднявшись с 17 места</w:t>
      </w:r>
      <w:r w:rsidR="00EB42B7">
        <w:rPr>
          <w:rFonts w:ascii="Times New Roman" w:hAnsi="Times New Roman" w:cs="Times New Roman"/>
          <w:color w:val="000000"/>
          <w:sz w:val="24"/>
          <w:szCs w:val="24"/>
          <w:shd w:val="clear" w:color="auto" w:fill="FFFFFF"/>
        </w:rPr>
        <w:t>,</w:t>
      </w:r>
      <w:r w:rsidRPr="00C065B0">
        <w:rPr>
          <w:rFonts w:ascii="Times New Roman" w:hAnsi="Times New Roman" w:cs="Times New Roman"/>
          <w:color w:val="000000"/>
          <w:sz w:val="24"/>
          <w:szCs w:val="24"/>
          <w:shd w:val="clear" w:color="auto" w:fill="FFFFFF"/>
        </w:rPr>
        <w:t xml:space="preserve"> среди 22 муниципальных образований. </w:t>
      </w:r>
    </w:p>
    <w:p w:rsidR="00C065B0" w:rsidRPr="00C065B0" w:rsidRDefault="00C065B0" w:rsidP="00C065B0">
      <w:pPr>
        <w:widowControl w:val="0"/>
        <w:spacing w:after="0" w:line="240" w:lineRule="auto"/>
        <w:ind w:firstLine="709"/>
        <w:jc w:val="both"/>
        <w:rPr>
          <w:rFonts w:ascii="Times New Roman" w:hAnsi="Times New Roman" w:cs="Times New Roman"/>
          <w:color w:val="000000" w:themeColor="text1"/>
          <w:sz w:val="24"/>
          <w:szCs w:val="24"/>
        </w:rPr>
      </w:pPr>
      <w:r w:rsidRPr="00C065B0">
        <w:rPr>
          <w:rFonts w:ascii="Times New Roman" w:hAnsi="Times New Roman" w:cs="Times New Roman"/>
          <w:color w:val="000000" w:themeColor="text1"/>
          <w:sz w:val="24"/>
          <w:szCs w:val="24"/>
        </w:rPr>
        <w:t xml:space="preserve">Администрацией города регулярно проводятся заседания муниципального Совета по вопросам развития инвестиционной деятельности. На сегодняшний день более половины членов Совета составляют представители бизнес-сообщества. </w:t>
      </w:r>
    </w:p>
    <w:p w:rsidR="00C065B0" w:rsidRPr="00C065B0" w:rsidRDefault="00C065B0" w:rsidP="00C065B0">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065B0">
        <w:rPr>
          <w:rFonts w:ascii="Times New Roman" w:eastAsia="Times New Roman" w:hAnsi="Times New Roman" w:cs="Times New Roman"/>
          <w:sz w:val="24"/>
          <w:szCs w:val="24"/>
          <w:lang w:eastAsia="ru-RU"/>
        </w:rPr>
        <w:t xml:space="preserve">Приоритетным направлением в деятельности администрации также является реализация национальных проектов. </w:t>
      </w:r>
    </w:p>
    <w:p w:rsidR="00C065B0" w:rsidRPr="00C065B0" w:rsidRDefault="00EB42B7" w:rsidP="00C065B0">
      <w:pPr>
        <w:widowControl w:val="0"/>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отчетном году город Мегион принимал</w:t>
      </w:r>
      <w:r w:rsidR="00C065B0" w:rsidRPr="00C065B0">
        <w:rPr>
          <w:rFonts w:ascii="Times New Roman" w:eastAsia="Times New Roman" w:hAnsi="Times New Roman" w:cs="Times New Roman"/>
          <w:sz w:val="24"/>
          <w:szCs w:val="24"/>
          <w:lang w:eastAsia="ru-RU"/>
        </w:rPr>
        <w:t xml:space="preserve"> участие в 7 портфелях проектов Ханты-Мансийского автономного округа – Югры (в том числе в 15 региональных проектах, входящих в их состав), 6 из которых направлены на реализацию федеральных (национальных) проектов и достижение соответствующих целей и показателей:</w:t>
      </w:r>
    </w:p>
    <w:p w:rsidR="0074190A" w:rsidRPr="0074190A" w:rsidRDefault="0074190A" w:rsidP="0074190A">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74190A">
        <w:rPr>
          <w:rFonts w:ascii="Times New Roman" w:eastAsia="Times New Roman" w:hAnsi="Times New Roman" w:cs="Times New Roman"/>
          <w:sz w:val="24"/>
          <w:szCs w:val="24"/>
          <w:shd w:val="clear" w:color="auto" w:fill="FFFFFF"/>
          <w:lang w:eastAsia="ru-RU"/>
        </w:rPr>
        <w:t>«Малое и среднее предпринимательство и поддержка индивидуальной предпринимательской инициативы» («Акселерация субъектов малого и среднего предпринимательства», «Создание условий для легкого старта и комфортного ведения бизнеса»);</w:t>
      </w:r>
    </w:p>
    <w:p w:rsidR="0074190A" w:rsidRPr="0074190A" w:rsidRDefault="0074190A" w:rsidP="0074190A">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74190A">
        <w:rPr>
          <w:rFonts w:ascii="Times New Roman" w:eastAsia="Times New Roman" w:hAnsi="Times New Roman" w:cs="Times New Roman"/>
          <w:sz w:val="24"/>
          <w:szCs w:val="24"/>
          <w:shd w:val="clear" w:color="auto" w:fill="FFFFFF"/>
          <w:lang w:eastAsia="ru-RU"/>
        </w:rPr>
        <w:t>«Культура» («Культурная среда», «Творческие люди»);</w:t>
      </w:r>
    </w:p>
    <w:p w:rsidR="0074190A" w:rsidRPr="0074190A" w:rsidRDefault="0074190A" w:rsidP="0074190A">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74190A">
        <w:rPr>
          <w:rFonts w:ascii="Times New Roman" w:eastAsia="Times New Roman" w:hAnsi="Times New Roman" w:cs="Times New Roman"/>
          <w:sz w:val="24"/>
          <w:szCs w:val="24"/>
          <w:shd w:val="clear" w:color="auto" w:fill="FFFFFF"/>
          <w:lang w:eastAsia="ru-RU"/>
        </w:rPr>
        <w:t>«Экология» («Сохранение уникальных водных объектов»)</w:t>
      </w:r>
      <w:r>
        <w:rPr>
          <w:rFonts w:ascii="Times New Roman" w:eastAsia="Times New Roman" w:hAnsi="Times New Roman" w:cs="Times New Roman"/>
          <w:sz w:val="24"/>
          <w:szCs w:val="24"/>
          <w:shd w:val="clear" w:color="auto" w:fill="FFFFFF"/>
          <w:lang w:eastAsia="ru-RU"/>
        </w:rPr>
        <w:t>;</w:t>
      </w:r>
    </w:p>
    <w:p w:rsidR="0074190A" w:rsidRPr="0074190A" w:rsidRDefault="0074190A" w:rsidP="0074190A">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74190A">
        <w:rPr>
          <w:rFonts w:ascii="Times New Roman" w:eastAsia="Times New Roman" w:hAnsi="Times New Roman" w:cs="Times New Roman"/>
          <w:sz w:val="24"/>
          <w:szCs w:val="24"/>
          <w:shd w:val="clear" w:color="auto" w:fill="FFFFFF"/>
          <w:lang w:eastAsia="ru-RU"/>
        </w:rPr>
        <w:t>«Жилье и городская среда» («Жилье», «Формирование комфортной городской среды», «Обеспечение устойчивого сокращения непригодного для проживания жилищного фонда (Сокращение НЖФ)»);</w:t>
      </w:r>
    </w:p>
    <w:p w:rsidR="0074190A" w:rsidRPr="0074190A" w:rsidRDefault="0074190A" w:rsidP="0074190A">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74190A">
        <w:rPr>
          <w:rFonts w:ascii="Times New Roman" w:eastAsia="Times New Roman" w:hAnsi="Times New Roman" w:cs="Times New Roman"/>
          <w:sz w:val="24"/>
          <w:szCs w:val="24"/>
          <w:shd w:val="clear" w:color="auto" w:fill="FFFFFF"/>
          <w:lang w:eastAsia="ru-RU"/>
        </w:rPr>
        <w:t>«Образование»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w:t>
      </w:r>
    </w:p>
    <w:p w:rsidR="0074190A" w:rsidRDefault="0074190A" w:rsidP="0074190A">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74190A">
        <w:rPr>
          <w:rFonts w:ascii="Times New Roman" w:eastAsia="Times New Roman" w:hAnsi="Times New Roman" w:cs="Times New Roman"/>
          <w:sz w:val="24"/>
          <w:szCs w:val="24"/>
          <w:shd w:val="clear" w:color="auto" w:fill="FFFFFF"/>
          <w:lang w:eastAsia="ru-RU"/>
        </w:rPr>
        <w:t xml:space="preserve">«Демография» («Содействие занятости женщин – создание условий дошкольного образования для детей в возрасте до трех лет», «Спорт </w:t>
      </w:r>
      <w:r>
        <w:rPr>
          <w:rFonts w:ascii="Times New Roman" w:eastAsia="Times New Roman" w:hAnsi="Times New Roman" w:cs="Times New Roman"/>
          <w:sz w:val="24"/>
          <w:szCs w:val="24"/>
          <w:shd w:val="clear" w:color="auto" w:fill="FFFFFF"/>
          <w:lang w:eastAsia="ru-RU"/>
        </w:rPr>
        <w:t>–</w:t>
      </w:r>
      <w:r w:rsidRPr="0074190A">
        <w:rPr>
          <w:rFonts w:ascii="Times New Roman" w:eastAsia="Times New Roman" w:hAnsi="Times New Roman" w:cs="Times New Roman"/>
          <w:sz w:val="24"/>
          <w:szCs w:val="24"/>
          <w:shd w:val="clear" w:color="auto" w:fill="FFFFFF"/>
          <w:lang w:eastAsia="ru-RU"/>
        </w:rPr>
        <w:t xml:space="preserve"> норма жизни»).</w:t>
      </w:r>
    </w:p>
    <w:p w:rsidR="004E7CEA" w:rsidRDefault="0074190A" w:rsidP="0074190A">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74190A">
        <w:rPr>
          <w:rFonts w:ascii="Times New Roman" w:eastAsia="Times New Roman" w:hAnsi="Times New Roman" w:cs="Times New Roman"/>
          <w:sz w:val="24"/>
          <w:szCs w:val="24"/>
          <w:shd w:val="clear" w:color="auto" w:fill="FFFFFF"/>
          <w:lang w:eastAsia="ru-RU"/>
        </w:rPr>
        <w:t xml:space="preserve">  А также в портфеле проектов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p w:rsidR="004E7CEA" w:rsidRPr="004E7CEA" w:rsidRDefault="004E7CEA" w:rsidP="004E7CEA">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4E7CEA">
        <w:rPr>
          <w:rFonts w:ascii="Times New Roman" w:eastAsia="Times New Roman" w:hAnsi="Times New Roman" w:cs="Times New Roman"/>
          <w:sz w:val="24"/>
          <w:szCs w:val="24"/>
          <w:shd w:val="clear" w:color="auto" w:fill="FFFFFF"/>
          <w:lang w:eastAsia="ru-RU"/>
        </w:rPr>
        <w:t>В 2024 году была продо</w:t>
      </w:r>
      <w:r>
        <w:rPr>
          <w:rFonts w:ascii="Times New Roman" w:eastAsia="Times New Roman" w:hAnsi="Times New Roman" w:cs="Times New Roman"/>
          <w:sz w:val="24"/>
          <w:szCs w:val="24"/>
          <w:shd w:val="clear" w:color="auto" w:fill="FFFFFF"/>
          <w:lang w:eastAsia="ru-RU"/>
        </w:rPr>
        <w:t>лжена работа по сбору</w:t>
      </w:r>
      <w:r w:rsidRPr="004E7CEA">
        <w:rPr>
          <w:rFonts w:ascii="Times New Roman" w:eastAsia="Times New Roman" w:hAnsi="Times New Roman" w:cs="Times New Roman"/>
          <w:sz w:val="24"/>
          <w:szCs w:val="24"/>
          <w:shd w:val="clear" w:color="auto" w:fill="FFFFFF"/>
          <w:lang w:eastAsia="ru-RU"/>
        </w:rPr>
        <w:t xml:space="preserve"> и актуализации информации о ходе реализации проектов, входящих в «Карту развития Югры». По итогам года в Карту развития Югры включены 34 проекта, из них 16 уже реализованы (4 в 2024 году). </w:t>
      </w:r>
    </w:p>
    <w:p w:rsidR="00665F90" w:rsidRPr="004E7CEA" w:rsidRDefault="00C065B0" w:rsidP="004E7CEA">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C065B0">
        <w:rPr>
          <w:rFonts w:ascii="Times New Roman" w:eastAsia="Times New Roman" w:hAnsi="Times New Roman" w:cs="Times New Roman"/>
          <w:sz w:val="24"/>
          <w:szCs w:val="24"/>
          <w:shd w:val="clear" w:color="auto" w:fill="FFFFFF"/>
          <w:lang w:eastAsia="ru-RU"/>
        </w:rPr>
        <w:t xml:space="preserve"> </w:t>
      </w:r>
      <w:r w:rsidR="004E7CEA">
        <w:rPr>
          <w:rFonts w:ascii="Times New Roman" w:eastAsia="Times New Roman" w:hAnsi="Times New Roman" w:cs="Times New Roman"/>
          <w:sz w:val="24"/>
          <w:szCs w:val="24"/>
          <w:shd w:val="clear" w:color="auto" w:fill="FFFFFF"/>
          <w:lang w:eastAsia="ru-RU"/>
        </w:rPr>
        <w:t xml:space="preserve"> </w:t>
      </w:r>
    </w:p>
    <w:p w:rsidR="004F3D53" w:rsidRPr="00BB0749" w:rsidRDefault="004F3D53" w:rsidP="0006635C">
      <w:pPr>
        <w:widowControl w:val="0"/>
        <w:spacing w:after="0" w:line="240" w:lineRule="auto"/>
        <w:ind w:firstLine="708"/>
        <w:jc w:val="center"/>
        <w:rPr>
          <w:rFonts w:ascii="Times New Roman" w:eastAsia="Times New Roman" w:hAnsi="Times New Roman" w:cs="Times New Roman"/>
          <w:bCs/>
          <w:sz w:val="24"/>
          <w:szCs w:val="24"/>
          <w:lang w:eastAsia="ru-RU"/>
        </w:rPr>
      </w:pPr>
      <w:r w:rsidRPr="00BB0749">
        <w:rPr>
          <w:rFonts w:ascii="Times New Roman" w:eastAsia="Times New Roman" w:hAnsi="Times New Roman" w:cs="Times New Roman"/>
          <w:bCs/>
          <w:sz w:val="24"/>
          <w:szCs w:val="24"/>
          <w:lang w:eastAsia="ru-RU"/>
        </w:rPr>
        <w:t>Рынок труда и занятость</w:t>
      </w:r>
    </w:p>
    <w:p w:rsidR="004F3D53" w:rsidRPr="0041526C" w:rsidRDefault="004F3D53" w:rsidP="004F3D53">
      <w:pPr>
        <w:widowControl w:val="0"/>
        <w:spacing w:after="0" w:line="240" w:lineRule="auto"/>
        <w:ind w:firstLine="708"/>
        <w:jc w:val="both"/>
        <w:rPr>
          <w:rFonts w:ascii="Times New Roman" w:eastAsia="Times New Roman" w:hAnsi="Times New Roman" w:cs="Times New Roman"/>
          <w:bCs/>
          <w:color w:val="FF0000"/>
          <w:sz w:val="24"/>
          <w:szCs w:val="24"/>
          <w:lang w:eastAsia="ru-RU"/>
        </w:rPr>
      </w:pPr>
    </w:p>
    <w:p w:rsidR="00BB0749" w:rsidRPr="00BB0749" w:rsidRDefault="00BB0749" w:rsidP="00BB0749">
      <w:pPr>
        <w:widowControl w:val="0"/>
        <w:spacing w:after="0" w:line="240" w:lineRule="auto"/>
        <w:ind w:firstLine="709"/>
        <w:jc w:val="both"/>
        <w:rPr>
          <w:rFonts w:ascii="Times New Roman" w:eastAsia="Calibri" w:hAnsi="Times New Roman" w:cs="Times New Roman"/>
          <w:sz w:val="24"/>
          <w:szCs w:val="24"/>
        </w:rPr>
      </w:pPr>
      <w:r w:rsidRPr="00BB0749">
        <w:rPr>
          <w:rFonts w:ascii="Times New Roman" w:eastAsia="Calibri" w:hAnsi="Times New Roman" w:cs="Times New Roman"/>
          <w:sz w:val="24"/>
          <w:szCs w:val="24"/>
        </w:rPr>
        <w:t>Численность экономически активного населения по состоянию на 01.01.2025 составляет 42 279 человек, или 70,8% от общей численности населения городского округа, из их числа 35 959 человек, или 85,1% от числа экономически активного населения, были заняты на рынке труда.</w:t>
      </w:r>
    </w:p>
    <w:p w:rsidR="00BB0749" w:rsidRPr="00BB0749" w:rsidRDefault="00BB0749" w:rsidP="00BB0749">
      <w:pPr>
        <w:widowControl w:val="0"/>
        <w:spacing w:after="0" w:line="240" w:lineRule="auto"/>
        <w:ind w:firstLine="708"/>
        <w:jc w:val="both"/>
        <w:rPr>
          <w:rFonts w:ascii="Times New Roman" w:eastAsia="Calibri" w:hAnsi="Times New Roman" w:cs="Times New Roman"/>
          <w:sz w:val="24"/>
          <w:szCs w:val="24"/>
        </w:rPr>
      </w:pPr>
      <w:r w:rsidRPr="00BB0749">
        <w:rPr>
          <w:rFonts w:ascii="Times New Roman" w:eastAsia="Calibri" w:hAnsi="Times New Roman" w:cs="Times New Roman"/>
          <w:sz w:val="24"/>
          <w:szCs w:val="24"/>
        </w:rPr>
        <w:t xml:space="preserve">На 01.01.2025 официально зарегистрировано 34 безработных гражданина, что на 6% ниже, чем на 01.01.2024 (36 человек). Уровень официально зарегистрированной безработицы составил 0,08% (2024 год </w:t>
      </w:r>
      <w:r w:rsidRPr="00BB0749">
        <w:rPr>
          <w:rFonts w:ascii="Times New Roman" w:eastAsia="Times New Roman" w:hAnsi="Times New Roman" w:cs="Times New Roman"/>
          <w:color w:val="000000"/>
          <w:sz w:val="24"/>
          <w:szCs w:val="24"/>
          <w:lang w:eastAsia="ru-RU"/>
        </w:rPr>
        <w:t xml:space="preserve">– </w:t>
      </w:r>
      <w:r w:rsidRPr="00BB0749">
        <w:rPr>
          <w:rFonts w:ascii="Times New Roman" w:eastAsia="Calibri" w:hAnsi="Times New Roman" w:cs="Times New Roman"/>
          <w:sz w:val="24"/>
          <w:szCs w:val="24"/>
        </w:rPr>
        <w:t>0,10%).</w:t>
      </w:r>
    </w:p>
    <w:p w:rsidR="00BB0749" w:rsidRPr="00BB0749" w:rsidRDefault="00BB0749" w:rsidP="00BB0749">
      <w:pPr>
        <w:widowControl w:val="0"/>
        <w:spacing w:after="0" w:line="240" w:lineRule="auto"/>
        <w:ind w:firstLine="709"/>
        <w:jc w:val="both"/>
        <w:rPr>
          <w:rFonts w:ascii="Times New Roman" w:eastAsia="Calibri" w:hAnsi="Times New Roman" w:cs="Times New Roman"/>
          <w:sz w:val="24"/>
          <w:szCs w:val="24"/>
        </w:rPr>
      </w:pPr>
      <w:r w:rsidRPr="00BB0749">
        <w:rPr>
          <w:rFonts w:ascii="Times New Roman" w:eastAsia="Calibri" w:hAnsi="Times New Roman" w:cs="Times New Roman"/>
          <w:sz w:val="24"/>
          <w:szCs w:val="24"/>
        </w:rPr>
        <w:t xml:space="preserve">Снижение числа безработных граждан произошло в связи со снятием граждан с регистрационного учета по </w:t>
      </w:r>
      <w:r>
        <w:rPr>
          <w:rFonts w:ascii="Times New Roman" w:eastAsia="Calibri" w:hAnsi="Times New Roman" w:cs="Times New Roman"/>
          <w:sz w:val="24"/>
          <w:szCs w:val="24"/>
        </w:rPr>
        <w:t xml:space="preserve">следующим </w:t>
      </w:r>
      <w:r w:rsidRPr="00BB0749">
        <w:rPr>
          <w:rFonts w:ascii="Times New Roman" w:eastAsia="Calibri" w:hAnsi="Times New Roman" w:cs="Times New Roman"/>
          <w:sz w:val="24"/>
          <w:szCs w:val="24"/>
        </w:rPr>
        <w:t>причинам:</w:t>
      </w:r>
    </w:p>
    <w:p w:rsidR="00BB0749" w:rsidRPr="00BB0749" w:rsidRDefault="00BB0749" w:rsidP="00BB0749">
      <w:pPr>
        <w:widowControl w:val="0"/>
        <w:spacing w:after="0" w:line="240" w:lineRule="auto"/>
        <w:ind w:firstLine="709"/>
        <w:jc w:val="both"/>
        <w:rPr>
          <w:rFonts w:ascii="Times New Roman" w:eastAsia="Calibri" w:hAnsi="Times New Roman" w:cs="Times New Roman"/>
          <w:sz w:val="24"/>
          <w:szCs w:val="24"/>
        </w:rPr>
      </w:pPr>
      <w:r w:rsidRPr="00BB0749">
        <w:rPr>
          <w:rFonts w:ascii="Times New Roman" w:eastAsia="Calibri" w:hAnsi="Times New Roman" w:cs="Times New Roman"/>
          <w:sz w:val="24"/>
          <w:szCs w:val="24"/>
        </w:rPr>
        <w:lastRenderedPageBreak/>
        <w:t>организация собственного дела – 18 (1 – гражданин пенсионного возраста);</w:t>
      </w:r>
    </w:p>
    <w:p w:rsidR="00BB0749" w:rsidRPr="00BB0749" w:rsidRDefault="00BB0749" w:rsidP="00BB0749">
      <w:pPr>
        <w:widowControl w:val="0"/>
        <w:spacing w:after="0" w:line="240" w:lineRule="auto"/>
        <w:ind w:firstLine="709"/>
        <w:jc w:val="both"/>
        <w:rPr>
          <w:rFonts w:ascii="Times New Roman" w:eastAsia="Calibri" w:hAnsi="Times New Roman" w:cs="Times New Roman"/>
          <w:sz w:val="24"/>
          <w:szCs w:val="24"/>
        </w:rPr>
      </w:pPr>
      <w:r w:rsidRPr="00BB0749">
        <w:rPr>
          <w:rFonts w:ascii="Times New Roman" w:eastAsia="Calibri" w:hAnsi="Times New Roman" w:cs="Times New Roman"/>
          <w:sz w:val="24"/>
          <w:szCs w:val="24"/>
        </w:rPr>
        <w:t xml:space="preserve">трудоустройство – 211 (114 – временные рабочие места, 97 – постоянные рабочие места). </w:t>
      </w:r>
    </w:p>
    <w:p w:rsidR="00BB0749" w:rsidRPr="00BB0749" w:rsidRDefault="00BB0749" w:rsidP="00BB0749">
      <w:pPr>
        <w:widowControl w:val="0"/>
        <w:spacing w:after="0" w:line="240" w:lineRule="auto"/>
        <w:ind w:firstLine="709"/>
        <w:jc w:val="both"/>
        <w:rPr>
          <w:rFonts w:ascii="Times New Roman" w:eastAsia="Calibri" w:hAnsi="Times New Roman" w:cs="Times New Roman"/>
          <w:sz w:val="24"/>
          <w:szCs w:val="24"/>
        </w:rPr>
      </w:pPr>
      <w:r w:rsidRPr="00BB0749">
        <w:rPr>
          <w:rFonts w:ascii="Times New Roman" w:eastAsia="Calibri" w:hAnsi="Times New Roman" w:cs="Times New Roman"/>
          <w:bCs/>
          <w:sz w:val="24"/>
          <w:szCs w:val="24"/>
        </w:rPr>
        <w:t xml:space="preserve">Мероприятия по содействию занятости населения осуществлялись в рамках государственной программы Ханты-Мансийского </w:t>
      </w:r>
      <w:r w:rsidRPr="00BB0749">
        <w:rPr>
          <w:rFonts w:ascii="Times New Roman" w:eastAsia="Calibri" w:hAnsi="Times New Roman" w:cs="Times New Roman"/>
          <w:sz w:val="24"/>
          <w:szCs w:val="24"/>
        </w:rPr>
        <w:t xml:space="preserve">автономного округа – Югры «Поддержка занятости населения»: </w:t>
      </w:r>
    </w:p>
    <w:p w:rsidR="00BB0749" w:rsidRPr="00BB0749" w:rsidRDefault="00BB0749" w:rsidP="00BB0749">
      <w:pPr>
        <w:widowControl w:val="0"/>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BB0749">
        <w:rPr>
          <w:rFonts w:ascii="Times New Roman" w:eastAsia="Times New Roman" w:hAnsi="Times New Roman" w:cs="Times New Roman"/>
          <w:sz w:val="24"/>
          <w:szCs w:val="24"/>
          <w:lang w:eastAsia="ru-RU"/>
        </w:rPr>
        <w:t>организация проведения оплачиваемых общественных работ – 75</w:t>
      </w:r>
      <w:r w:rsidRPr="00BB0749">
        <w:rPr>
          <w:rFonts w:ascii="Times New Roman" w:eastAsia="Times New Roman" w:hAnsi="Times New Roman" w:cs="Times New Roman"/>
          <w:b/>
          <w:i/>
          <w:sz w:val="24"/>
          <w:szCs w:val="24"/>
          <w:lang w:eastAsia="ru-RU"/>
        </w:rPr>
        <w:t xml:space="preserve"> </w:t>
      </w:r>
      <w:r w:rsidRPr="00BB0749">
        <w:rPr>
          <w:rFonts w:ascii="Times New Roman" w:eastAsia="Times New Roman" w:hAnsi="Times New Roman" w:cs="Times New Roman"/>
          <w:sz w:val="24"/>
          <w:szCs w:val="24"/>
          <w:lang w:eastAsia="ru-RU"/>
        </w:rPr>
        <w:t>человек;</w:t>
      </w:r>
    </w:p>
    <w:p w:rsidR="00BB0749" w:rsidRPr="00BB0749" w:rsidRDefault="00BB0749" w:rsidP="00BB0749">
      <w:pPr>
        <w:widowControl w:val="0"/>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BB0749">
        <w:rPr>
          <w:rFonts w:ascii="Times New Roman" w:eastAsia="Times New Roman" w:hAnsi="Times New Roman" w:cs="Times New Roman"/>
          <w:sz w:val="24"/>
          <w:szCs w:val="24"/>
          <w:lang w:eastAsia="ru-RU"/>
        </w:rPr>
        <w:t>организация временного трудоустройства граждан предпенсионного и пенсионного возраста – 2 человека;</w:t>
      </w:r>
    </w:p>
    <w:p w:rsidR="00BB0749" w:rsidRPr="00BB0749" w:rsidRDefault="00BB0749" w:rsidP="00BB0749">
      <w:pPr>
        <w:widowControl w:val="0"/>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BB0749">
        <w:rPr>
          <w:rFonts w:ascii="Times New Roman" w:eastAsia="Times New Roman" w:hAnsi="Times New Roman" w:cs="Times New Roman"/>
          <w:sz w:val="24"/>
          <w:szCs w:val="24"/>
          <w:lang w:eastAsia="ru-RU"/>
        </w:rPr>
        <w:t>организация временного трудоустройства выпускников в возрасте от 18 до 25 лет, имеющих среднее профессиональное или высшее образование – 7 человек;</w:t>
      </w:r>
    </w:p>
    <w:p w:rsidR="00771608" w:rsidRPr="00771608" w:rsidRDefault="00771608" w:rsidP="00771608">
      <w:pPr>
        <w:widowControl w:val="0"/>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771608">
        <w:rPr>
          <w:rFonts w:ascii="Times New Roman" w:eastAsia="Times New Roman" w:hAnsi="Times New Roman" w:cs="Times New Roman"/>
          <w:sz w:val="24"/>
          <w:szCs w:val="24"/>
          <w:lang w:eastAsia="ru-RU"/>
        </w:rPr>
        <w:t>организация временного трудоустройства несовершеннолетних граждан в возрасте от 14 до 18 лет в свободное от учебы время – 1 362 человека;</w:t>
      </w:r>
    </w:p>
    <w:p w:rsidR="00771608" w:rsidRPr="00771608" w:rsidRDefault="00771608" w:rsidP="00771608">
      <w:pPr>
        <w:widowControl w:val="0"/>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771608">
        <w:rPr>
          <w:rFonts w:ascii="Times New Roman" w:eastAsia="Times New Roman" w:hAnsi="Times New Roman" w:cs="Times New Roman"/>
          <w:sz w:val="24"/>
          <w:szCs w:val="24"/>
          <w:lang w:eastAsia="ru-RU"/>
        </w:rPr>
        <w:t>содействие временному трудоустройству в организациях коммерческого сегмента рынка труда лиц, освобождённых из учреждений, исполняющих наказания в виде лишения свободы – 3</w:t>
      </w:r>
      <w:r w:rsidRPr="00771608">
        <w:rPr>
          <w:rFonts w:ascii="Times New Roman" w:eastAsia="Times New Roman" w:hAnsi="Times New Roman" w:cs="Times New Roman"/>
          <w:b/>
          <w:i/>
          <w:sz w:val="24"/>
          <w:szCs w:val="24"/>
          <w:lang w:eastAsia="ru-RU"/>
        </w:rPr>
        <w:t xml:space="preserve"> </w:t>
      </w:r>
      <w:r w:rsidRPr="00771608">
        <w:rPr>
          <w:rFonts w:ascii="Times New Roman" w:eastAsia="Times New Roman" w:hAnsi="Times New Roman" w:cs="Times New Roman"/>
          <w:sz w:val="24"/>
          <w:szCs w:val="24"/>
          <w:lang w:eastAsia="ru-RU"/>
        </w:rPr>
        <w:t>человека;</w:t>
      </w:r>
    </w:p>
    <w:p w:rsidR="00771608" w:rsidRPr="00771608" w:rsidRDefault="00771608" w:rsidP="00771608">
      <w:pPr>
        <w:widowControl w:val="0"/>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771608">
        <w:rPr>
          <w:rFonts w:ascii="Times New Roman" w:eastAsia="Times New Roman" w:hAnsi="Times New Roman" w:cs="Times New Roman"/>
          <w:sz w:val="24"/>
          <w:szCs w:val="24"/>
          <w:lang w:eastAsia="ru-RU"/>
        </w:rPr>
        <w:t>содействие трудоустройству незанятых инвалидов трудоспособного возраста, в том числе инвалидов молодого возраста, на оборудованные (оснаще</w:t>
      </w:r>
      <w:r>
        <w:rPr>
          <w:rFonts w:ascii="Times New Roman" w:eastAsia="Times New Roman" w:hAnsi="Times New Roman" w:cs="Times New Roman"/>
          <w:sz w:val="24"/>
          <w:szCs w:val="24"/>
          <w:lang w:eastAsia="ru-RU"/>
        </w:rPr>
        <w:t xml:space="preserve">нные) рабочие места – </w:t>
      </w:r>
      <w:r w:rsidR="00A147FF">
        <w:rPr>
          <w:rFonts w:ascii="Times New Roman" w:eastAsia="Times New Roman" w:hAnsi="Times New Roman" w:cs="Times New Roman"/>
          <w:sz w:val="24"/>
          <w:szCs w:val="24"/>
          <w:lang w:eastAsia="ru-RU"/>
        </w:rPr>
        <w:t xml:space="preserve">                </w:t>
      </w:r>
      <w:r w:rsidRPr="00771608">
        <w:rPr>
          <w:rFonts w:ascii="Times New Roman" w:eastAsia="Times New Roman" w:hAnsi="Times New Roman" w:cs="Times New Roman"/>
          <w:sz w:val="24"/>
          <w:szCs w:val="24"/>
          <w:lang w:eastAsia="ru-RU"/>
        </w:rPr>
        <w:t>2 человека;</w:t>
      </w:r>
    </w:p>
    <w:p w:rsidR="00771608" w:rsidRPr="00771608" w:rsidRDefault="00771608" w:rsidP="00771608">
      <w:pPr>
        <w:widowControl w:val="0"/>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771608">
        <w:rPr>
          <w:rFonts w:ascii="Times New Roman" w:eastAsia="Times New Roman" w:hAnsi="Times New Roman" w:cs="Times New Roman"/>
          <w:sz w:val="24"/>
          <w:szCs w:val="24"/>
          <w:lang w:eastAsia="ru-RU"/>
        </w:rPr>
        <w:t xml:space="preserve">стажировка инвалидов молодого возраста и инвалидов, получивших инвалидность впервые </w:t>
      </w:r>
      <w:r w:rsidRPr="00771608">
        <w:rPr>
          <w:rFonts w:ascii="Times New Roman" w:eastAsia="Times New Roman" w:hAnsi="Times New Roman" w:cs="Times New Roman"/>
          <w:color w:val="000000"/>
          <w:sz w:val="24"/>
          <w:szCs w:val="24"/>
          <w:lang w:eastAsia="ru-RU"/>
        </w:rPr>
        <w:t xml:space="preserve">– </w:t>
      </w:r>
      <w:r w:rsidRPr="00771608">
        <w:rPr>
          <w:rFonts w:ascii="Times New Roman" w:eastAsia="Times New Roman" w:hAnsi="Times New Roman" w:cs="Times New Roman"/>
          <w:sz w:val="24"/>
          <w:szCs w:val="24"/>
          <w:lang w:eastAsia="ru-RU"/>
        </w:rPr>
        <w:t>2 человека;</w:t>
      </w:r>
    </w:p>
    <w:p w:rsidR="00771608" w:rsidRPr="00771608" w:rsidRDefault="00771608" w:rsidP="00771608">
      <w:pPr>
        <w:widowControl w:val="0"/>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771608">
        <w:rPr>
          <w:rFonts w:ascii="Times New Roman" w:eastAsia="Times New Roman" w:hAnsi="Times New Roman" w:cs="Times New Roman"/>
          <w:sz w:val="24"/>
          <w:szCs w:val="24"/>
          <w:lang w:eastAsia="ru-RU"/>
        </w:rPr>
        <w:t xml:space="preserve">содействие началу осуществления предпринимательской деятельности безработных граждан </w:t>
      </w:r>
      <w:r w:rsidRPr="00771608">
        <w:rPr>
          <w:rFonts w:ascii="Times New Roman" w:eastAsia="Times New Roman" w:hAnsi="Times New Roman" w:cs="Times New Roman"/>
          <w:color w:val="000000"/>
          <w:sz w:val="24"/>
          <w:szCs w:val="24"/>
          <w:lang w:eastAsia="ru-RU"/>
        </w:rPr>
        <w:t xml:space="preserve">– </w:t>
      </w:r>
      <w:r w:rsidRPr="00771608">
        <w:rPr>
          <w:rFonts w:ascii="Times New Roman" w:eastAsia="Times New Roman" w:hAnsi="Times New Roman" w:cs="Times New Roman"/>
          <w:sz w:val="24"/>
          <w:szCs w:val="24"/>
          <w:lang w:eastAsia="ru-RU"/>
        </w:rPr>
        <w:t>18 человек;</w:t>
      </w:r>
    </w:p>
    <w:p w:rsidR="00771608" w:rsidRPr="00771608" w:rsidRDefault="00771608" w:rsidP="00771608">
      <w:pPr>
        <w:widowControl w:val="0"/>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771608">
        <w:rPr>
          <w:rFonts w:ascii="Times New Roman" w:eastAsia="Times New Roman" w:hAnsi="Times New Roman" w:cs="Times New Roman"/>
          <w:sz w:val="24"/>
          <w:szCs w:val="24"/>
          <w:lang w:eastAsia="ru-RU"/>
        </w:rPr>
        <w:t>профессиональное обучение и дополнительное профессиональное образование безработных граждан – 34 человека.</w:t>
      </w:r>
    </w:p>
    <w:p w:rsidR="00771608" w:rsidRPr="00771608" w:rsidRDefault="00771608" w:rsidP="00771608">
      <w:pPr>
        <w:widowControl w:val="0"/>
        <w:spacing w:after="0" w:line="240" w:lineRule="auto"/>
        <w:ind w:firstLine="709"/>
        <w:jc w:val="both"/>
        <w:rPr>
          <w:rFonts w:ascii="Times New Roman" w:eastAsia="Calibri" w:hAnsi="Times New Roman" w:cs="Times New Roman"/>
          <w:sz w:val="24"/>
          <w:szCs w:val="24"/>
        </w:rPr>
      </w:pPr>
      <w:r w:rsidRPr="00771608">
        <w:rPr>
          <w:rFonts w:ascii="Times New Roman" w:eastAsia="Calibri" w:hAnsi="Times New Roman" w:cs="Times New Roman"/>
          <w:sz w:val="24"/>
          <w:szCs w:val="24"/>
        </w:rPr>
        <w:t xml:space="preserve">Особое внимание уделялось трудоустройству подростков из льготных категорий семей: неполных, многодетных семей и семей, потерявших кормильца; семей, где родители являются безработными; дети родителей-инвалидов; подростки, состоящие на учете в комиссии по делам несовершеннолетних; дети-сироты и дети, оставшиеся без попечения родителей и т.д.  </w:t>
      </w:r>
    </w:p>
    <w:p w:rsidR="00771608" w:rsidRDefault="00771608" w:rsidP="00771608">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771608">
        <w:rPr>
          <w:rFonts w:ascii="Times New Roman" w:eastAsia="Calibri" w:hAnsi="Times New Roman" w:cs="Times New Roman"/>
          <w:sz w:val="24"/>
          <w:szCs w:val="24"/>
        </w:rPr>
        <w:t>Для трудоустройства лиц, освободившихся из мест лишения свободы и испытывающих трудности в поиске работы, на предприятиях города (общество с ограниченной ответственностью «Славнефть-торг», общество с ограниченной ответственностью «МегионНефтеРемСервис») зарезервировано 4 временных рабочих места</w:t>
      </w:r>
      <w:r w:rsidRPr="00771608">
        <w:rPr>
          <w:rFonts w:ascii="Times New Roman" w:eastAsia="Calibri" w:hAnsi="Times New Roman" w:cs="Times New Roman"/>
          <w:b/>
          <w:sz w:val="24"/>
          <w:szCs w:val="24"/>
        </w:rPr>
        <w:t>.</w:t>
      </w:r>
    </w:p>
    <w:p w:rsidR="00771608" w:rsidRPr="00771608" w:rsidRDefault="00771608" w:rsidP="00771608">
      <w:pPr>
        <w:spacing w:after="0" w:line="240" w:lineRule="auto"/>
        <w:ind w:firstLine="708"/>
        <w:jc w:val="both"/>
        <w:rPr>
          <w:rFonts w:ascii="Times New Roman" w:eastAsia="Calibri" w:hAnsi="Times New Roman" w:cs="Times New Roman"/>
          <w:sz w:val="24"/>
          <w:szCs w:val="24"/>
        </w:rPr>
      </w:pPr>
      <w:r w:rsidRPr="00771608">
        <w:rPr>
          <w:rFonts w:ascii="Times New Roman" w:eastAsia="Calibri" w:hAnsi="Times New Roman" w:cs="Times New Roman"/>
          <w:sz w:val="24"/>
          <w:szCs w:val="24"/>
        </w:rPr>
        <w:t>Также</w:t>
      </w:r>
      <w:r w:rsidRPr="00771608">
        <w:rPr>
          <w:rFonts w:ascii="Times New Roman" w:eastAsia="Calibri" w:hAnsi="Times New Roman" w:cs="Times New Roman"/>
          <w:b/>
          <w:sz w:val="24"/>
          <w:szCs w:val="24"/>
        </w:rPr>
        <w:t xml:space="preserve"> </w:t>
      </w:r>
      <w:r w:rsidRPr="00771608">
        <w:rPr>
          <w:rFonts w:ascii="Times New Roman" w:eastAsia="Calibri" w:hAnsi="Times New Roman" w:cs="Times New Roman"/>
          <w:sz w:val="24"/>
          <w:szCs w:val="24"/>
        </w:rPr>
        <w:t xml:space="preserve">на территории города Мегиона в настоящее время действует постановление администрации города от 21.04.2017 №745 «О резервировании временных рабочих мест для лиц, освободившихся из мест лишения свободы и испытывающих трудности в поиске работы, на предприятиях города Мегиона». </w:t>
      </w:r>
      <w:r w:rsidRPr="00771608">
        <w:rPr>
          <w:rFonts w:ascii="Times New Roman" w:eastAsia="Calibri" w:hAnsi="Times New Roman" w:cs="Times New Roman"/>
          <w:sz w:val="24"/>
          <w:szCs w:val="24"/>
        </w:rPr>
        <w:tab/>
      </w:r>
    </w:p>
    <w:p w:rsidR="00771608" w:rsidRPr="00771608" w:rsidRDefault="00771608" w:rsidP="00771608">
      <w:pPr>
        <w:spacing w:after="0" w:line="240" w:lineRule="auto"/>
        <w:ind w:firstLine="709"/>
        <w:jc w:val="both"/>
        <w:rPr>
          <w:rFonts w:ascii="Times New Roman" w:eastAsia="Calibri" w:hAnsi="Times New Roman" w:cs="Times New Roman"/>
          <w:sz w:val="24"/>
          <w:szCs w:val="24"/>
        </w:rPr>
      </w:pPr>
      <w:r w:rsidRPr="00771608">
        <w:rPr>
          <w:rFonts w:ascii="Times New Roman" w:eastAsia="Calibri" w:hAnsi="Times New Roman" w:cs="Times New Roman"/>
          <w:sz w:val="24"/>
          <w:szCs w:val="24"/>
        </w:rPr>
        <w:t>Постановлением определено минимальное количество временных рабочих мест для приема на работу граждан, освободившихся из мест лишения свободы и испытывающих трудности в поиске работы, в следующи</w:t>
      </w:r>
      <w:r>
        <w:rPr>
          <w:rFonts w:ascii="Times New Roman" w:eastAsia="Calibri" w:hAnsi="Times New Roman" w:cs="Times New Roman"/>
          <w:sz w:val="24"/>
          <w:szCs w:val="24"/>
        </w:rPr>
        <w:t>х организациях</w:t>
      </w:r>
      <w:r w:rsidRPr="00771608">
        <w:rPr>
          <w:rFonts w:ascii="Times New Roman" w:eastAsia="Calibri" w:hAnsi="Times New Roman" w:cs="Times New Roman"/>
          <w:sz w:val="24"/>
          <w:szCs w:val="24"/>
        </w:rPr>
        <w:t xml:space="preserve"> город</w:t>
      </w:r>
      <w:r>
        <w:rPr>
          <w:rFonts w:ascii="Times New Roman" w:eastAsia="Calibri" w:hAnsi="Times New Roman" w:cs="Times New Roman"/>
          <w:sz w:val="24"/>
          <w:szCs w:val="24"/>
        </w:rPr>
        <w:t>а</w:t>
      </w:r>
      <w:r w:rsidRPr="00771608">
        <w:rPr>
          <w:rFonts w:ascii="Times New Roman" w:eastAsia="Calibri" w:hAnsi="Times New Roman" w:cs="Times New Roman"/>
          <w:sz w:val="24"/>
          <w:szCs w:val="24"/>
        </w:rPr>
        <w:t xml:space="preserve"> Мегион</w:t>
      </w:r>
      <w:r>
        <w:rPr>
          <w:rFonts w:ascii="Times New Roman" w:eastAsia="Calibri" w:hAnsi="Times New Roman" w:cs="Times New Roman"/>
          <w:sz w:val="24"/>
          <w:szCs w:val="24"/>
        </w:rPr>
        <w:t>а</w:t>
      </w:r>
      <w:r w:rsidRPr="00771608">
        <w:rPr>
          <w:rFonts w:ascii="Times New Roman" w:eastAsia="Calibri" w:hAnsi="Times New Roman" w:cs="Times New Roman"/>
          <w:sz w:val="24"/>
          <w:szCs w:val="24"/>
        </w:rPr>
        <w:t>:</w:t>
      </w:r>
    </w:p>
    <w:p w:rsidR="00771608" w:rsidRPr="00771608" w:rsidRDefault="00771608" w:rsidP="00771608">
      <w:pPr>
        <w:spacing w:after="0" w:line="240" w:lineRule="auto"/>
        <w:ind w:firstLine="709"/>
        <w:jc w:val="both"/>
        <w:rPr>
          <w:rFonts w:ascii="Times New Roman" w:eastAsia="Calibri" w:hAnsi="Times New Roman" w:cs="Times New Roman"/>
          <w:sz w:val="24"/>
          <w:szCs w:val="24"/>
        </w:rPr>
      </w:pPr>
      <w:r w:rsidRPr="00771608">
        <w:rPr>
          <w:rFonts w:ascii="Times New Roman" w:eastAsia="Calibri" w:hAnsi="Times New Roman" w:cs="Times New Roman"/>
          <w:sz w:val="24"/>
          <w:szCs w:val="24"/>
        </w:rPr>
        <w:t xml:space="preserve">муниципальное унитарное предприятие «Тепловодоканал» </w:t>
      </w:r>
      <w:r w:rsidRPr="00771608">
        <w:rPr>
          <w:rFonts w:ascii="Times New Roman" w:eastAsia="Times New Roman" w:hAnsi="Times New Roman" w:cs="Times New Roman"/>
          <w:color w:val="000000"/>
          <w:sz w:val="24"/>
          <w:szCs w:val="24"/>
          <w:lang w:eastAsia="ru-RU"/>
        </w:rPr>
        <w:t xml:space="preserve">– </w:t>
      </w:r>
      <w:r w:rsidRPr="00771608">
        <w:rPr>
          <w:rFonts w:ascii="Times New Roman" w:eastAsia="Calibri" w:hAnsi="Times New Roman" w:cs="Times New Roman"/>
          <w:sz w:val="24"/>
          <w:szCs w:val="24"/>
        </w:rPr>
        <w:t>2 рабочих места;</w:t>
      </w:r>
    </w:p>
    <w:p w:rsidR="00771608" w:rsidRPr="00771608" w:rsidRDefault="00771608" w:rsidP="00771608">
      <w:pPr>
        <w:spacing w:after="0" w:line="240" w:lineRule="auto"/>
        <w:ind w:firstLine="709"/>
        <w:jc w:val="both"/>
        <w:rPr>
          <w:rFonts w:ascii="Times New Roman" w:eastAsia="Calibri" w:hAnsi="Times New Roman" w:cs="Times New Roman"/>
          <w:sz w:val="24"/>
          <w:szCs w:val="24"/>
        </w:rPr>
      </w:pPr>
      <w:r w:rsidRPr="00771608">
        <w:rPr>
          <w:rFonts w:ascii="Times New Roman" w:eastAsia="Calibri" w:hAnsi="Times New Roman" w:cs="Times New Roman"/>
          <w:sz w:val="24"/>
          <w:szCs w:val="24"/>
        </w:rPr>
        <w:t>а</w:t>
      </w:r>
      <w:r w:rsidRPr="00771608">
        <w:rPr>
          <w:rFonts w:ascii="Times New Roman" w:eastAsia="Calibri" w:hAnsi="Times New Roman" w:cs="Times New Roman"/>
          <w:bCs/>
          <w:sz w:val="24"/>
          <w:szCs w:val="24"/>
        </w:rPr>
        <w:t xml:space="preserve">кционерное общество «Региональные электрические сети – Восток» </w:t>
      </w:r>
      <w:r w:rsidRPr="00771608">
        <w:rPr>
          <w:rFonts w:ascii="Times New Roman" w:eastAsia="Times New Roman" w:hAnsi="Times New Roman" w:cs="Times New Roman"/>
          <w:color w:val="000000"/>
          <w:sz w:val="24"/>
          <w:szCs w:val="24"/>
          <w:lang w:eastAsia="ru-RU"/>
        </w:rPr>
        <w:t xml:space="preserve">– </w:t>
      </w:r>
      <w:r w:rsidRPr="00771608">
        <w:rPr>
          <w:rFonts w:ascii="Times New Roman" w:eastAsia="Calibri" w:hAnsi="Times New Roman" w:cs="Times New Roman"/>
          <w:sz w:val="24"/>
          <w:szCs w:val="24"/>
        </w:rPr>
        <w:t>2 рабочих места;</w:t>
      </w:r>
    </w:p>
    <w:p w:rsidR="00771608" w:rsidRPr="00771608" w:rsidRDefault="00771608" w:rsidP="00771608">
      <w:pPr>
        <w:spacing w:after="0" w:line="240" w:lineRule="auto"/>
        <w:ind w:firstLine="709"/>
        <w:jc w:val="both"/>
        <w:rPr>
          <w:rFonts w:ascii="Times New Roman" w:eastAsia="Calibri" w:hAnsi="Times New Roman" w:cs="Times New Roman"/>
          <w:sz w:val="24"/>
          <w:szCs w:val="24"/>
        </w:rPr>
      </w:pPr>
      <w:r w:rsidRPr="00771608">
        <w:rPr>
          <w:rFonts w:ascii="Times New Roman" w:eastAsia="Calibri" w:hAnsi="Times New Roman" w:cs="Times New Roman"/>
          <w:sz w:val="24"/>
          <w:szCs w:val="24"/>
        </w:rPr>
        <w:t xml:space="preserve">общество с ограниченной ответственностью «Жилищно-коммунальное управление» </w:t>
      </w:r>
      <w:r w:rsidRPr="00771608">
        <w:rPr>
          <w:rFonts w:ascii="Times New Roman" w:eastAsia="Times New Roman" w:hAnsi="Times New Roman" w:cs="Times New Roman"/>
          <w:color w:val="000000"/>
          <w:sz w:val="24"/>
          <w:szCs w:val="24"/>
          <w:lang w:eastAsia="ru-RU"/>
        </w:rPr>
        <w:t xml:space="preserve">– </w:t>
      </w:r>
      <w:r w:rsidRPr="00771608">
        <w:rPr>
          <w:rFonts w:ascii="Times New Roman" w:eastAsia="Calibri" w:hAnsi="Times New Roman" w:cs="Times New Roman"/>
          <w:sz w:val="24"/>
          <w:szCs w:val="24"/>
        </w:rPr>
        <w:t>2 рабочих места.</w:t>
      </w:r>
    </w:p>
    <w:p w:rsidR="00771608" w:rsidRPr="00771608" w:rsidRDefault="00771608" w:rsidP="00771608">
      <w:pPr>
        <w:widowControl w:val="0"/>
        <w:spacing w:after="0" w:line="240" w:lineRule="auto"/>
        <w:ind w:firstLine="708"/>
        <w:jc w:val="both"/>
        <w:rPr>
          <w:rFonts w:ascii="Times New Roman" w:eastAsia="Calibri" w:hAnsi="Times New Roman" w:cs="Times New Roman"/>
          <w:sz w:val="24"/>
          <w:szCs w:val="24"/>
          <w:lang w:eastAsia="ru-RU"/>
        </w:rPr>
      </w:pPr>
      <w:r w:rsidRPr="00771608">
        <w:rPr>
          <w:rFonts w:ascii="Times New Roman" w:eastAsia="Calibri" w:hAnsi="Times New Roman" w:cs="Times New Roman"/>
          <w:b/>
          <w:sz w:val="24"/>
          <w:szCs w:val="24"/>
        </w:rPr>
        <w:t xml:space="preserve"> </w:t>
      </w:r>
      <w:r w:rsidRPr="00771608">
        <w:rPr>
          <w:rFonts w:ascii="Times New Roman" w:eastAsia="Calibri" w:hAnsi="Times New Roman" w:cs="Times New Roman"/>
          <w:sz w:val="24"/>
          <w:szCs w:val="24"/>
        </w:rPr>
        <w:t xml:space="preserve">Информация о возможных формах трудоустройства и организации переобучения регулярно публикуется в средствах массовой информации и размещается на официальном сайте администрации города в сети Интернет, на официальном сайте и в аккаунтах </w:t>
      </w:r>
      <w:r w:rsidRPr="00771608">
        <w:rPr>
          <w:rFonts w:ascii="Times New Roman" w:eastAsia="Calibri" w:hAnsi="Times New Roman" w:cs="Times New Roman"/>
          <w:sz w:val="24"/>
          <w:szCs w:val="24"/>
          <w:lang w:eastAsia="ru-RU"/>
        </w:rPr>
        <w:t>территориального цента занятости населения по городу Мегиону Нижневартовского управления казенного учреждения Ханты-Мансийского автономного округа – Югры «Центр занятости населения Ханты-Мансийского автономного округа – Югры».</w:t>
      </w:r>
    </w:p>
    <w:p w:rsidR="00771608" w:rsidRPr="00771608" w:rsidRDefault="00771608" w:rsidP="00771608">
      <w:pPr>
        <w:widowControl w:val="0"/>
        <w:spacing w:after="0" w:line="240" w:lineRule="auto"/>
        <w:ind w:firstLine="708"/>
        <w:jc w:val="both"/>
        <w:rPr>
          <w:rFonts w:ascii="Times New Roman" w:eastAsia="Calibri" w:hAnsi="Times New Roman" w:cs="Times New Roman"/>
          <w:sz w:val="24"/>
          <w:szCs w:val="24"/>
        </w:rPr>
      </w:pPr>
      <w:r w:rsidRPr="00771608">
        <w:rPr>
          <w:rFonts w:ascii="Times New Roman" w:eastAsia="Calibri" w:hAnsi="Times New Roman" w:cs="Times New Roman"/>
          <w:sz w:val="24"/>
          <w:szCs w:val="24"/>
        </w:rPr>
        <w:t xml:space="preserve">На территории города Мегиона проводится системная работа по снижению неформальной занятости. Деятельность рабочей группы по снижению неформальной </w:t>
      </w:r>
      <w:r w:rsidRPr="00771608">
        <w:rPr>
          <w:rFonts w:ascii="Times New Roman" w:eastAsia="Calibri" w:hAnsi="Times New Roman" w:cs="Times New Roman"/>
          <w:sz w:val="24"/>
          <w:szCs w:val="24"/>
        </w:rPr>
        <w:lastRenderedPageBreak/>
        <w:t>занятости, легализации заработной платы, повышению собираемости страховых взносов                  во внебюджетные фонды, регулированию миграционных процессов направлена как на предотвращение нарушений в сфере трудового законодательства, так и на их выявление.</w:t>
      </w:r>
    </w:p>
    <w:p w:rsidR="00771608" w:rsidRPr="00771608" w:rsidRDefault="00771608" w:rsidP="00771608">
      <w:pPr>
        <w:widowControl w:val="0"/>
        <w:tabs>
          <w:tab w:val="left" w:pos="709"/>
        </w:tabs>
        <w:spacing w:after="0" w:line="240" w:lineRule="auto"/>
        <w:ind w:firstLine="709"/>
        <w:jc w:val="both"/>
        <w:rPr>
          <w:rFonts w:ascii="Times New Roman" w:eastAsia="Calibri" w:hAnsi="Times New Roman" w:cs="Times New Roman"/>
          <w:sz w:val="24"/>
          <w:szCs w:val="24"/>
        </w:rPr>
      </w:pPr>
      <w:r w:rsidRPr="00771608">
        <w:rPr>
          <w:rFonts w:ascii="Times New Roman" w:eastAsia="Calibri" w:hAnsi="Times New Roman" w:cs="Times New Roman"/>
          <w:sz w:val="24"/>
          <w:szCs w:val="24"/>
        </w:rPr>
        <w:t xml:space="preserve">Контрольный показатель по снижению неформальной занятости установлен на основании Соглашения между Федеральной службой по труду и занятости населения и правительством автономного округа. </w:t>
      </w:r>
    </w:p>
    <w:p w:rsidR="004F3D53" w:rsidRPr="00771608" w:rsidRDefault="00062008" w:rsidP="004F3D53">
      <w:pPr>
        <w:widowControl w:val="0"/>
        <w:spacing w:after="0" w:line="240" w:lineRule="auto"/>
        <w:ind w:firstLine="720"/>
        <w:jc w:val="right"/>
        <w:rPr>
          <w:rFonts w:ascii="Times New Roman" w:hAnsi="Times New Roman" w:cs="Times New Roman"/>
          <w:bCs/>
          <w:iCs/>
          <w:sz w:val="24"/>
          <w:szCs w:val="24"/>
        </w:rPr>
      </w:pPr>
      <w:r w:rsidRPr="00771608">
        <w:rPr>
          <w:rFonts w:ascii="Times New Roman" w:hAnsi="Times New Roman" w:cs="Times New Roman"/>
          <w:bCs/>
          <w:iCs/>
          <w:sz w:val="24"/>
          <w:szCs w:val="24"/>
        </w:rPr>
        <w:t>Таблица 27</w:t>
      </w:r>
    </w:p>
    <w:p w:rsidR="004F3D53" w:rsidRPr="00771608" w:rsidRDefault="004F3D53" w:rsidP="004F3D53">
      <w:pPr>
        <w:widowControl w:val="0"/>
        <w:spacing w:after="0" w:line="240" w:lineRule="auto"/>
        <w:rPr>
          <w:rFonts w:ascii="Times New Roman" w:hAnsi="Times New Roman" w:cs="Times New Roman"/>
          <w:bCs/>
          <w:iCs/>
          <w:sz w:val="24"/>
          <w:szCs w:val="24"/>
        </w:rPr>
      </w:pPr>
    </w:p>
    <w:p w:rsidR="004F3D53" w:rsidRPr="00771608" w:rsidRDefault="004F3D53" w:rsidP="004F3D53">
      <w:pPr>
        <w:widowControl w:val="0"/>
        <w:spacing w:after="0" w:line="240" w:lineRule="auto"/>
        <w:ind w:firstLine="709"/>
        <w:jc w:val="center"/>
        <w:rPr>
          <w:rFonts w:ascii="Times New Roman" w:hAnsi="Times New Roman" w:cs="Times New Roman"/>
          <w:sz w:val="24"/>
          <w:szCs w:val="24"/>
        </w:rPr>
      </w:pPr>
      <w:r w:rsidRPr="00771608">
        <w:rPr>
          <w:rFonts w:ascii="Times New Roman" w:hAnsi="Times New Roman" w:cs="Times New Roman"/>
          <w:sz w:val="24"/>
          <w:szCs w:val="24"/>
        </w:rPr>
        <w:t xml:space="preserve">Контрольный показатель по снижению неформальной занятости </w:t>
      </w:r>
    </w:p>
    <w:p w:rsidR="004F3D53" w:rsidRPr="00771608" w:rsidRDefault="004F3D53" w:rsidP="004F3D53">
      <w:pPr>
        <w:widowControl w:val="0"/>
        <w:spacing w:after="0" w:line="240" w:lineRule="auto"/>
        <w:ind w:firstLine="709"/>
        <w:jc w:val="center"/>
        <w:rPr>
          <w:rFonts w:ascii="Times New Roman" w:hAnsi="Times New Roman" w:cs="Times New Roman"/>
          <w:sz w:val="24"/>
          <w:szCs w:val="24"/>
        </w:rPr>
      </w:pPr>
      <w:r w:rsidRPr="00771608">
        <w:rPr>
          <w:rFonts w:ascii="Times New Roman" w:hAnsi="Times New Roman" w:cs="Times New Roman"/>
          <w:sz w:val="24"/>
          <w:szCs w:val="24"/>
        </w:rPr>
        <w:t>на территории города Мегиона</w:t>
      </w:r>
    </w:p>
    <w:p w:rsidR="004F3D53" w:rsidRPr="0041526C" w:rsidRDefault="004F3D53" w:rsidP="004F3D53">
      <w:pPr>
        <w:widowControl w:val="0"/>
        <w:spacing w:after="0" w:line="240" w:lineRule="auto"/>
        <w:ind w:firstLine="709"/>
        <w:jc w:val="center"/>
        <w:rPr>
          <w:rFonts w:ascii="Times New Roman" w:hAnsi="Times New Roman" w:cs="Times New Roman"/>
          <w:color w:val="FF0000"/>
          <w:sz w:val="24"/>
          <w:szCs w:val="24"/>
        </w:rPr>
      </w:pPr>
    </w:p>
    <w:tbl>
      <w:tblPr>
        <w:tblW w:w="95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1134"/>
        <w:gridCol w:w="1134"/>
        <w:gridCol w:w="1134"/>
        <w:gridCol w:w="1275"/>
        <w:gridCol w:w="1134"/>
        <w:gridCol w:w="1128"/>
      </w:tblGrid>
      <w:tr w:rsidR="00080BBF" w:rsidRPr="007A0338" w:rsidTr="00080BBF">
        <w:trPr>
          <w:trHeight w:val="521"/>
        </w:trPr>
        <w:tc>
          <w:tcPr>
            <w:tcW w:w="2596" w:type="dxa"/>
            <w:tcBorders>
              <w:top w:val="single" w:sz="4" w:space="0" w:color="auto"/>
              <w:left w:val="single" w:sz="4" w:space="0" w:color="auto"/>
              <w:bottom w:val="single" w:sz="4" w:space="0" w:color="auto"/>
              <w:right w:val="single" w:sz="4" w:space="0" w:color="auto"/>
            </w:tcBorders>
            <w:noWrap/>
            <w:vAlign w:val="center"/>
            <w:hideMark/>
          </w:tcPr>
          <w:p w:rsidR="00080BBF" w:rsidRPr="007A0338" w:rsidRDefault="00080BBF" w:rsidP="00A47D93">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Наименование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80BBF" w:rsidRPr="007A0338" w:rsidRDefault="00080BBF" w:rsidP="00771608">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2019</w:t>
            </w:r>
            <w:r w:rsidRPr="007A0338">
              <w:rPr>
                <w:rFonts w:ascii="Times New Roman"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080BBF" w:rsidRPr="007A0338" w:rsidRDefault="00080BBF" w:rsidP="00A47D93">
            <w:pPr>
              <w:widowControl w:val="0"/>
              <w:spacing w:after="0" w:line="240" w:lineRule="auto"/>
              <w:jc w:val="center"/>
              <w:rPr>
                <w:rFonts w:ascii="Times New Roman" w:hAnsi="Times New Roman" w:cs="Times New Roman"/>
                <w:sz w:val="24"/>
                <w:szCs w:val="24"/>
                <w:lang w:eastAsia="ru-RU"/>
              </w:rPr>
            </w:pPr>
            <w:r w:rsidRPr="00080BBF">
              <w:rPr>
                <w:rFonts w:ascii="Times New Roman" w:hAnsi="Times New Roman" w:cs="Times New Roman"/>
                <w:sz w:val="24"/>
                <w:szCs w:val="24"/>
                <w:lang w:eastAsia="ru-RU"/>
              </w:rPr>
              <w:t>2020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A47D93">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A47D93">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2022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771608">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2023 год</w:t>
            </w:r>
          </w:p>
        </w:tc>
        <w:tc>
          <w:tcPr>
            <w:tcW w:w="1128"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771608">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2024 год</w:t>
            </w:r>
          </w:p>
        </w:tc>
      </w:tr>
      <w:tr w:rsidR="00080BBF" w:rsidRPr="007A0338" w:rsidTr="00080BBF">
        <w:trPr>
          <w:trHeight w:val="288"/>
        </w:trPr>
        <w:tc>
          <w:tcPr>
            <w:tcW w:w="2596" w:type="dxa"/>
            <w:tcBorders>
              <w:top w:val="single" w:sz="4" w:space="0" w:color="auto"/>
              <w:left w:val="single" w:sz="4" w:space="0" w:color="auto"/>
              <w:bottom w:val="single" w:sz="4" w:space="0" w:color="auto"/>
              <w:right w:val="single" w:sz="4" w:space="0" w:color="auto"/>
            </w:tcBorders>
            <w:noWrap/>
            <w:vAlign w:val="center"/>
            <w:hideMark/>
          </w:tcPr>
          <w:p w:rsidR="00080BBF" w:rsidRPr="007A0338" w:rsidRDefault="00080BBF" w:rsidP="00080BBF">
            <w:pPr>
              <w:widowControl w:val="0"/>
              <w:spacing w:after="0" w:line="240" w:lineRule="auto"/>
              <w:rPr>
                <w:rFonts w:ascii="Times New Roman" w:hAnsi="Times New Roman" w:cs="Times New Roman"/>
                <w:sz w:val="24"/>
                <w:szCs w:val="24"/>
                <w:lang w:eastAsia="ru-RU"/>
              </w:rPr>
            </w:pPr>
            <w:r w:rsidRPr="007A0338">
              <w:rPr>
                <w:rFonts w:ascii="Times New Roman" w:hAnsi="Times New Roman" w:cs="Times New Roman"/>
                <w:sz w:val="24"/>
                <w:szCs w:val="24"/>
                <w:lang w:eastAsia="ru-RU"/>
              </w:rPr>
              <w:t>План, человек</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482</w:t>
            </w:r>
          </w:p>
        </w:tc>
        <w:tc>
          <w:tcPr>
            <w:tcW w:w="1134" w:type="dxa"/>
            <w:tcBorders>
              <w:top w:val="single" w:sz="4" w:space="0" w:color="auto"/>
              <w:left w:val="single" w:sz="4" w:space="0" w:color="auto"/>
              <w:bottom w:val="single" w:sz="4" w:space="0" w:color="auto"/>
              <w:right w:val="single" w:sz="4" w:space="0" w:color="auto"/>
            </w:tcBorders>
            <w:vAlign w:val="center"/>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482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370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370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370</w:t>
            </w:r>
          </w:p>
        </w:tc>
      </w:tr>
      <w:tr w:rsidR="00080BBF" w:rsidRPr="007A0338" w:rsidTr="00080BBF">
        <w:trPr>
          <w:trHeight w:val="288"/>
        </w:trPr>
        <w:tc>
          <w:tcPr>
            <w:tcW w:w="2596" w:type="dxa"/>
            <w:tcBorders>
              <w:top w:val="single" w:sz="4" w:space="0" w:color="auto"/>
              <w:left w:val="single" w:sz="4" w:space="0" w:color="auto"/>
              <w:bottom w:val="single" w:sz="4" w:space="0" w:color="auto"/>
              <w:right w:val="single" w:sz="4" w:space="0" w:color="auto"/>
            </w:tcBorders>
            <w:noWrap/>
            <w:vAlign w:val="center"/>
            <w:hideMark/>
          </w:tcPr>
          <w:p w:rsidR="00080BBF" w:rsidRPr="007A0338" w:rsidRDefault="00080BBF" w:rsidP="00080BBF">
            <w:pPr>
              <w:widowControl w:val="0"/>
              <w:spacing w:after="0" w:line="240" w:lineRule="auto"/>
              <w:rPr>
                <w:rFonts w:ascii="Times New Roman" w:hAnsi="Times New Roman" w:cs="Times New Roman"/>
                <w:sz w:val="24"/>
                <w:szCs w:val="24"/>
                <w:lang w:eastAsia="ru-RU"/>
              </w:rPr>
            </w:pPr>
            <w:r w:rsidRPr="007A0338">
              <w:rPr>
                <w:rFonts w:ascii="Times New Roman" w:hAnsi="Times New Roman" w:cs="Times New Roman"/>
                <w:sz w:val="24"/>
                <w:szCs w:val="24"/>
                <w:lang w:eastAsia="ru-RU"/>
              </w:rPr>
              <w:t>Факт, человек</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80BBF" w:rsidRPr="001D216C" w:rsidRDefault="001D216C" w:rsidP="00080BBF">
            <w:pPr>
              <w:widowControl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576</w:t>
            </w:r>
          </w:p>
        </w:tc>
        <w:tc>
          <w:tcPr>
            <w:tcW w:w="1134" w:type="dxa"/>
            <w:tcBorders>
              <w:top w:val="single" w:sz="4" w:space="0" w:color="auto"/>
              <w:left w:val="single" w:sz="4" w:space="0" w:color="auto"/>
              <w:bottom w:val="single" w:sz="4" w:space="0" w:color="auto"/>
              <w:right w:val="single" w:sz="4" w:space="0" w:color="auto"/>
            </w:tcBorders>
            <w:vAlign w:val="center"/>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416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370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389</w:t>
            </w:r>
          </w:p>
        </w:tc>
        <w:tc>
          <w:tcPr>
            <w:tcW w:w="1128"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382</w:t>
            </w:r>
          </w:p>
        </w:tc>
      </w:tr>
      <w:tr w:rsidR="00080BBF" w:rsidRPr="007A0338" w:rsidTr="00080BBF">
        <w:trPr>
          <w:trHeight w:val="288"/>
        </w:trPr>
        <w:tc>
          <w:tcPr>
            <w:tcW w:w="2596" w:type="dxa"/>
            <w:tcBorders>
              <w:top w:val="single" w:sz="4" w:space="0" w:color="auto"/>
              <w:left w:val="single" w:sz="4" w:space="0" w:color="auto"/>
              <w:bottom w:val="single" w:sz="4" w:space="0" w:color="auto"/>
              <w:right w:val="single" w:sz="4" w:space="0" w:color="auto"/>
            </w:tcBorders>
            <w:noWrap/>
            <w:vAlign w:val="center"/>
            <w:hideMark/>
          </w:tcPr>
          <w:p w:rsidR="00080BBF" w:rsidRPr="007A0338" w:rsidRDefault="00080BBF" w:rsidP="00080BBF">
            <w:pPr>
              <w:widowControl w:val="0"/>
              <w:spacing w:after="0" w:line="240" w:lineRule="auto"/>
              <w:rPr>
                <w:rFonts w:ascii="Times New Roman" w:hAnsi="Times New Roman" w:cs="Times New Roman"/>
                <w:sz w:val="24"/>
                <w:szCs w:val="24"/>
                <w:lang w:eastAsia="ru-RU"/>
              </w:rPr>
            </w:pPr>
            <w:r w:rsidRPr="007A0338">
              <w:rPr>
                <w:rFonts w:ascii="Times New Roman" w:hAnsi="Times New Roman" w:cs="Times New Roman"/>
                <w:sz w:val="24"/>
                <w:szCs w:val="24"/>
                <w:lang w:eastAsia="ru-RU"/>
              </w:rPr>
              <w:t>Итоги достижения ,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80BBF" w:rsidRPr="007A0338" w:rsidRDefault="001D216C" w:rsidP="00080BBF">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119,5</w:t>
            </w:r>
          </w:p>
        </w:tc>
        <w:tc>
          <w:tcPr>
            <w:tcW w:w="1134" w:type="dxa"/>
            <w:tcBorders>
              <w:top w:val="single" w:sz="4" w:space="0" w:color="auto"/>
              <w:left w:val="single" w:sz="4" w:space="0" w:color="auto"/>
              <w:bottom w:val="single" w:sz="4" w:space="0" w:color="auto"/>
              <w:right w:val="single" w:sz="4" w:space="0" w:color="auto"/>
            </w:tcBorders>
            <w:vAlign w:val="center"/>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104,0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105,1</w:t>
            </w:r>
          </w:p>
        </w:tc>
        <w:tc>
          <w:tcPr>
            <w:tcW w:w="1128" w:type="dxa"/>
            <w:tcBorders>
              <w:top w:val="single" w:sz="4" w:space="0" w:color="auto"/>
              <w:left w:val="single" w:sz="4" w:space="0" w:color="auto"/>
              <w:bottom w:val="single" w:sz="4" w:space="0" w:color="auto"/>
              <w:right w:val="single" w:sz="4" w:space="0" w:color="auto"/>
            </w:tcBorders>
            <w:vAlign w:val="center"/>
            <w:hideMark/>
          </w:tcPr>
          <w:p w:rsidR="00080BBF" w:rsidRPr="007A0338" w:rsidRDefault="00080BBF" w:rsidP="00080BBF">
            <w:pPr>
              <w:widowControl w:val="0"/>
              <w:spacing w:after="0" w:line="240" w:lineRule="auto"/>
              <w:jc w:val="center"/>
              <w:rPr>
                <w:rFonts w:ascii="Times New Roman" w:hAnsi="Times New Roman" w:cs="Times New Roman"/>
                <w:sz w:val="24"/>
                <w:szCs w:val="24"/>
                <w:lang w:eastAsia="ru-RU"/>
              </w:rPr>
            </w:pPr>
            <w:r w:rsidRPr="007A0338">
              <w:rPr>
                <w:rFonts w:ascii="Times New Roman" w:hAnsi="Times New Roman" w:cs="Times New Roman"/>
                <w:sz w:val="24"/>
                <w:szCs w:val="24"/>
                <w:lang w:eastAsia="ru-RU"/>
              </w:rPr>
              <w:t>103,2</w:t>
            </w:r>
          </w:p>
        </w:tc>
      </w:tr>
    </w:tbl>
    <w:p w:rsidR="004F3D53" w:rsidRPr="007A0338" w:rsidRDefault="004F3D53" w:rsidP="004F3D53">
      <w:pPr>
        <w:widowControl w:val="0"/>
        <w:tabs>
          <w:tab w:val="left" w:pos="709"/>
        </w:tabs>
        <w:spacing w:after="0" w:line="240" w:lineRule="auto"/>
        <w:rPr>
          <w:rFonts w:ascii="Times New Roman" w:hAnsi="Times New Roman" w:cs="Times New Roman"/>
          <w:sz w:val="24"/>
          <w:szCs w:val="24"/>
        </w:rPr>
      </w:pPr>
    </w:p>
    <w:p w:rsidR="00FE5CDD" w:rsidRPr="00952F8B" w:rsidRDefault="007A0338" w:rsidP="00952F8B">
      <w:pPr>
        <w:widowControl w:val="0"/>
        <w:spacing w:after="0" w:line="240" w:lineRule="auto"/>
        <w:ind w:firstLine="709"/>
        <w:jc w:val="both"/>
        <w:rPr>
          <w:rFonts w:ascii="Times New Roman" w:hAnsi="Times New Roman" w:cs="Times New Roman"/>
          <w:sz w:val="24"/>
          <w:szCs w:val="24"/>
        </w:rPr>
      </w:pPr>
      <w:r w:rsidRPr="007A0338">
        <w:rPr>
          <w:rFonts w:ascii="Times New Roman" w:hAnsi="Times New Roman" w:cs="Times New Roman"/>
          <w:sz w:val="24"/>
          <w:szCs w:val="24"/>
        </w:rPr>
        <w:t xml:space="preserve">Анализ показывает стабильно-высокое выполнение данного показателя на территории </w:t>
      </w:r>
      <w:r w:rsidR="001D216C">
        <w:rPr>
          <w:rFonts w:ascii="Times New Roman" w:hAnsi="Times New Roman" w:cs="Times New Roman"/>
          <w:sz w:val="24"/>
          <w:szCs w:val="24"/>
        </w:rPr>
        <w:t>городского округа за период 2019</w:t>
      </w:r>
      <w:r w:rsidRPr="007A0338">
        <w:rPr>
          <w:rFonts w:ascii="Times New Roman" w:hAnsi="Times New Roman" w:cs="Times New Roman"/>
          <w:sz w:val="24"/>
          <w:szCs w:val="24"/>
        </w:rPr>
        <w:t>-2024 годы. В 2020 году в связи со сложившейся эпидемиологической ситуацией, связанной с распространением новой коронавирусной инфекции (COVID 19), контрольный показатель по снижению неформальной занятости выполнен на 75%.</w:t>
      </w:r>
    </w:p>
    <w:p w:rsidR="00FE5CDD" w:rsidRPr="00632C31" w:rsidRDefault="00FE5CDD" w:rsidP="0006635C">
      <w:pPr>
        <w:widowControl w:val="0"/>
        <w:spacing w:after="0" w:line="240" w:lineRule="auto"/>
        <w:ind w:firstLine="709"/>
        <w:jc w:val="center"/>
        <w:rPr>
          <w:rFonts w:ascii="Times New Roman" w:eastAsia="Times New Roman" w:hAnsi="Times New Roman" w:cs="Times New Roman"/>
          <w:bCs/>
          <w:sz w:val="24"/>
          <w:szCs w:val="24"/>
          <w:lang w:eastAsia="ru-RU"/>
        </w:rPr>
      </w:pPr>
      <w:r w:rsidRPr="00632C31">
        <w:rPr>
          <w:rFonts w:ascii="Times New Roman" w:eastAsia="Times New Roman" w:hAnsi="Times New Roman" w:cs="Times New Roman"/>
          <w:bCs/>
          <w:sz w:val="24"/>
          <w:szCs w:val="24"/>
          <w:lang w:eastAsia="ru-RU"/>
        </w:rPr>
        <w:t>Уровень жизни населения</w:t>
      </w:r>
    </w:p>
    <w:p w:rsidR="00FE5CDD" w:rsidRPr="0041526C" w:rsidRDefault="00FE5CDD" w:rsidP="00FE5CDD">
      <w:pPr>
        <w:widowControl w:val="0"/>
        <w:spacing w:after="0" w:line="240" w:lineRule="auto"/>
        <w:ind w:firstLine="709"/>
        <w:jc w:val="both"/>
        <w:rPr>
          <w:rFonts w:ascii="Times New Roman" w:hAnsi="Times New Roman" w:cs="Times New Roman"/>
          <w:b/>
          <w:color w:val="FF0000"/>
          <w:sz w:val="24"/>
          <w:szCs w:val="24"/>
        </w:rPr>
      </w:pPr>
    </w:p>
    <w:p w:rsidR="00632C31" w:rsidRPr="00040AC3" w:rsidRDefault="00FE5CDD" w:rsidP="00632C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2C31">
        <w:rPr>
          <w:rFonts w:ascii="Times New Roman" w:hAnsi="Times New Roman" w:cs="Times New Roman"/>
          <w:sz w:val="24"/>
          <w:szCs w:val="24"/>
        </w:rPr>
        <w:t xml:space="preserve">Одним </w:t>
      </w:r>
      <w:r w:rsidR="00632C31" w:rsidRPr="00040AC3">
        <w:rPr>
          <w:rFonts w:ascii="Times New Roman" w:hAnsi="Times New Roman" w:cs="Times New Roman"/>
          <w:sz w:val="24"/>
          <w:szCs w:val="24"/>
        </w:rPr>
        <w:t xml:space="preserve">из основных макроэкономических показателей уровня жизни являются доходы населения, которые </w:t>
      </w:r>
      <w:r w:rsidR="00632C31" w:rsidRPr="00040AC3">
        <w:rPr>
          <w:rFonts w:ascii="Times New Roman" w:eastAsia="Times New Roman" w:hAnsi="Times New Roman" w:cs="Times New Roman"/>
          <w:sz w:val="24"/>
          <w:szCs w:val="24"/>
        </w:rPr>
        <w:t>формируются из нескольких источников: оплата труда занятого в экономике населения, государственная и негосударственная пенсии, льготы, пособия, другие виды социальных выплат льготной категории населения и прочие виды доходов.</w:t>
      </w:r>
    </w:p>
    <w:p w:rsidR="00632C31" w:rsidRPr="00A147FF" w:rsidRDefault="00632C31" w:rsidP="00632C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AC3">
        <w:rPr>
          <w:rFonts w:ascii="Times New Roman" w:eastAsia="Times New Roman" w:hAnsi="Times New Roman" w:cs="Times New Roman"/>
          <w:sz w:val="24"/>
          <w:szCs w:val="24"/>
        </w:rPr>
        <w:t xml:space="preserve">По итогам 2024 года среднедушевой денежный доход населения </w:t>
      </w:r>
      <w:r w:rsidRPr="000D603F">
        <w:rPr>
          <w:rFonts w:ascii="Times New Roman" w:eastAsia="Times New Roman" w:hAnsi="Times New Roman" w:cs="Times New Roman"/>
          <w:sz w:val="24"/>
          <w:szCs w:val="24"/>
        </w:rPr>
        <w:t xml:space="preserve">составил </w:t>
      </w:r>
      <w:r w:rsidR="00312390">
        <w:rPr>
          <w:rFonts w:ascii="Times New Roman" w:eastAsia="Times New Roman" w:hAnsi="Times New Roman" w:cs="Times New Roman"/>
          <w:sz w:val="24"/>
          <w:szCs w:val="24"/>
        </w:rPr>
        <w:t>53 877 рублей</w:t>
      </w:r>
      <w:r w:rsidRPr="00A147FF">
        <w:rPr>
          <w:rFonts w:ascii="Times New Roman" w:eastAsia="Times New Roman" w:hAnsi="Times New Roman" w:cs="Times New Roman"/>
          <w:sz w:val="24"/>
          <w:szCs w:val="24"/>
        </w:rPr>
        <w:t>, или 107,5% к уровню 202</w:t>
      </w:r>
      <w:r w:rsidR="00312390">
        <w:rPr>
          <w:rFonts w:ascii="Times New Roman" w:eastAsia="Times New Roman" w:hAnsi="Times New Roman" w:cs="Times New Roman"/>
          <w:sz w:val="24"/>
          <w:szCs w:val="24"/>
        </w:rPr>
        <w:t>3 года (50 108 рублей</w:t>
      </w:r>
      <w:r w:rsidRPr="00A147FF">
        <w:rPr>
          <w:rFonts w:ascii="Times New Roman" w:eastAsia="Times New Roman" w:hAnsi="Times New Roman" w:cs="Times New Roman"/>
          <w:sz w:val="24"/>
          <w:szCs w:val="24"/>
        </w:rPr>
        <w:t>).</w:t>
      </w:r>
    </w:p>
    <w:p w:rsidR="00632C31" w:rsidRPr="00E0147F" w:rsidRDefault="00632C31" w:rsidP="00632C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0147F">
        <w:rPr>
          <w:rFonts w:ascii="Times New Roman" w:eastAsia="Times New Roman" w:hAnsi="Times New Roman" w:cs="Times New Roman"/>
          <w:sz w:val="24"/>
          <w:szCs w:val="24"/>
        </w:rPr>
        <w:t>Достигнутый уровень денежных доходов населения позволяет обеспечивать более двух (2,6) бюджетов прожиточного минимума</w:t>
      </w:r>
      <w:r w:rsidR="00312390">
        <w:rPr>
          <w:rFonts w:ascii="Times New Roman" w:eastAsia="Times New Roman" w:hAnsi="Times New Roman" w:cs="Times New Roman"/>
          <w:sz w:val="24"/>
          <w:szCs w:val="24"/>
        </w:rPr>
        <w:t>, который составляет 20 435 рублей.</w:t>
      </w:r>
    </w:p>
    <w:p w:rsidR="00632C31" w:rsidRPr="00EA7ABD" w:rsidRDefault="00632C31" w:rsidP="00632C31">
      <w:pPr>
        <w:widowControl w:val="0"/>
        <w:spacing w:after="0" w:line="240" w:lineRule="auto"/>
        <w:ind w:firstLine="709"/>
        <w:jc w:val="both"/>
        <w:rPr>
          <w:rFonts w:ascii="Times New Roman" w:hAnsi="Times New Roman" w:cs="Times New Roman"/>
          <w:sz w:val="24"/>
          <w:szCs w:val="24"/>
        </w:rPr>
      </w:pPr>
      <w:r w:rsidRPr="003873B5">
        <w:rPr>
          <w:rFonts w:ascii="Times New Roman" w:hAnsi="Times New Roman" w:cs="Times New Roman"/>
          <w:sz w:val="24"/>
          <w:szCs w:val="24"/>
        </w:rPr>
        <w:t xml:space="preserve">Основная часть населения занята в экономике и имеет трудовые доходы. </w:t>
      </w:r>
      <w:r w:rsidRPr="0028655C">
        <w:rPr>
          <w:rFonts w:ascii="Times New Roman" w:hAnsi="Times New Roman" w:cs="Times New Roman"/>
          <w:sz w:val="24"/>
          <w:szCs w:val="24"/>
        </w:rPr>
        <w:t xml:space="preserve">На крупных и средних предприятиях </w:t>
      </w:r>
      <w:r w:rsidRPr="00F10464">
        <w:rPr>
          <w:rFonts w:ascii="Times New Roman" w:hAnsi="Times New Roman" w:cs="Times New Roman"/>
          <w:sz w:val="24"/>
          <w:szCs w:val="24"/>
        </w:rPr>
        <w:t xml:space="preserve">трудится 47,5% </w:t>
      </w:r>
      <w:r w:rsidRPr="0028655C">
        <w:rPr>
          <w:rFonts w:ascii="Times New Roman" w:hAnsi="Times New Roman" w:cs="Times New Roman"/>
          <w:sz w:val="24"/>
          <w:szCs w:val="24"/>
        </w:rPr>
        <w:t xml:space="preserve">занятого в экономике населения города. </w:t>
      </w:r>
      <w:r w:rsidRPr="00EA7ABD">
        <w:rPr>
          <w:rFonts w:ascii="Times New Roman" w:hAnsi="Times New Roman" w:cs="Times New Roman"/>
          <w:sz w:val="24"/>
          <w:szCs w:val="24"/>
        </w:rPr>
        <w:t>Средняя заработная плата по крупным и средним предприятиям, по предварительным данным, состави</w:t>
      </w:r>
      <w:r>
        <w:rPr>
          <w:rFonts w:ascii="Times New Roman" w:hAnsi="Times New Roman" w:cs="Times New Roman"/>
          <w:sz w:val="24"/>
          <w:szCs w:val="24"/>
        </w:rPr>
        <w:t>т</w:t>
      </w:r>
      <w:r w:rsidR="00312390">
        <w:rPr>
          <w:rFonts w:ascii="Times New Roman" w:hAnsi="Times New Roman" w:cs="Times New Roman"/>
          <w:sz w:val="24"/>
          <w:szCs w:val="24"/>
        </w:rPr>
        <w:t xml:space="preserve"> 120 971 рублей,</w:t>
      </w:r>
      <w:r w:rsidRPr="00EA7ABD">
        <w:rPr>
          <w:rFonts w:ascii="Times New Roman" w:hAnsi="Times New Roman" w:cs="Times New Roman"/>
          <w:sz w:val="24"/>
          <w:szCs w:val="24"/>
        </w:rPr>
        <w:t xml:space="preserve"> или 111,1% к уровню 202</w:t>
      </w:r>
      <w:r w:rsidRPr="00F10464">
        <w:rPr>
          <w:rFonts w:ascii="Times New Roman" w:hAnsi="Times New Roman" w:cs="Times New Roman"/>
          <w:sz w:val="24"/>
          <w:szCs w:val="24"/>
        </w:rPr>
        <w:t>3</w:t>
      </w:r>
      <w:r w:rsidRPr="00EA7ABD">
        <w:rPr>
          <w:rFonts w:ascii="Times New Roman" w:hAnsi="Times New Roman" w:cs="Times New Roman"/>
          <w:sz w:val="24"/>
          <w:szCs w:val="24"/>
        </w:rPr>
        <w:t xml:space="preserve"> года.</w:t>
      </w:r>
    </w:p>
    <w:p w:rsidR="00632C31" w:rsidRPr="0041526C" w:rsidRDefault="00A147FF" w:rsidP="00632C31">
      <w:pPr>
        <w:widowControl w:val="0"/>
        <w:spacing w:after="0" w:line="240" w:lineRule="auto"/>
        <w:ind w:firstLine="709"/>
        <w:jc w:val="both"/>
        <w:rPr>
          <w:rFonts w:ascii="Times New Roman" w:hAnsi="Times New Roman" w:cs="Times New Roman"/>
          <w:color w:val="FF0000"/>
          <w:sz w:val="24"/>
          <w:szCs w:val="24"/>
        </w:rPr>
      </w:pPr>
      <w:r>
        <w:rPr>
          <w:rFonts w:ascii="Times New Roman" w:eastAsia="Times New Roman" w:hAnsi="Times New Roman" w:cs="Times New Roman"/>
          <w:sz w:val="24"/>
          <w:szCs w:val="24"/>
        </w:rPr>
        <w:t>Среднемесячный размер пенсии (</w:t>
      </w:r>
      <w:r w:rsidRPr="003873B5">
        <w:rPr>
          <w:rFonts w:ascii="Times New Roman" w:eastAsia="Times New Roman" w:hAnsi="Times New Roman" w:cs="Times New Roman"/>
          <w:sz w:val="24"/>
          <w:szCs w:val="24"/>
        </w:rPr>
        <w:t xml:space="preserve">по данным </w:t>
      </w:r>
      <w:r w:rsidRPr="00C73334">
        <w:rPr>
          <w:rFonts w:ascii="Times New Roman" w:eastAsia="Times New Roman" w:hAnsi="Times New Roman" w:cs="Times New Roman"/>
          <w:sz w:val="24"/>
          <w:szCs w:val="24"/>
        </w:rPr>
        <w:t>Отделения Фонда пенсионного и социального страхования Р</w:t>
      </w:r>
      <w:r>
        <w:rPr>
          <w:rFonts w:ascii="Times New Roman" w:eastAsia="Times New Roman" w:hAnsi="Times New Roman" w:cs="Times New Roman"/>
          <w:sz w:val="24"/>
          <w:szCs w:val="24"/>
        </w:rPr>
        <w:t xml:space="preserve">оссийской </w:t>
      </w:r>
      <w:r w:rsidRPr="00C73334">
        <w:rPr>
          <w:rFonts w:ascii="Times New Roman" w:eastAsia="Times New Roman" w:hAnsi="Times New Roman" w:cs="Times New Roman"/>
          <w:sz w:val="24"/>
          <w:szCs w:val="24"/>
        </w:rPr>
        <w:t>Ф</w:t>
      </w:r>
      <w:r>
        <w:rPr>
          <w:rFonts w:ascii="Times New Roman" w:eastAsia="Times New Roman" w:hAnsi="Times New Roman" w:cs="Times New Roman"/>
          <w:sz w:val="24"/>
          <w:szCs w:val="24"/>
        </w:rPr>
        <w:t>едерации</w:t>
      </w:r>
      <w:r w:rsidRPr="00C73334">
        <w:rPr>
          <w:rFonts w:ascii="Times New Roman" w:eastAsia="Times New Roman" w:hAnsi="Times New Roman" w:cs="Times New Roman"/>
          <w:sz w:val="24"/>
          <w:szCs w:val="24"/>
        </w:rPr>
        <w:t xml:space="preserve"> по Ханты-Мансий</w:t>
      </w:r>
      <w:r>
        <w:rPr>
          <w:rFonts w:ascii="Times New Roman" w:eastAsia="Times New Roman" w:hAnsi="Times New Roman" w:cs="Times New Roman"/>
          <w:sz w:val="24"/>
          <w:szCs w:val="24"/>
        </w:rPr>
        <w:t>скому автономному округу – Югре</w:t>
      </w:r>
      <w:r w:rsidRPr="003873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32C31" w:rsidRPr="003873B5">
        <w:rPr>
          <w:rFonts w:ascii="Times New Roman" w:eastAsia="Times New Roman" w:hAnsi="Times New Roman" w:cs="Times New Roman"/>
          <w:sz w:val="24"/>
          <w:szCs w:val="24"/>
        </w:rPr>
        <w:t xml:space="preserve">одного пенсионера в городе составил </w:t>
      </w:r>
      <w:r w:rsidR="00632C31" w:rsidRPr="00A147FF">
        <w:rPr>
          <w:rFonts w:ascii="Times New Roman" w:eastAsia="Times New Roman" w:hAnsi="Times New Roman" w:cs="Times New Roman"/>
          <w:sz w:val="24"/>
          <w:szCs w:val="24"/>
        </w:rPr>
        <w:t>3</w:t>
      </w:r>
      <w:r w:rsidRPr="00A147FF">
        <w:rPr>
          <w:rFonts w:ascii="Times New Roman" w:eastAsia="Times New Roman" w:hAnsi="Times New Roman" w:cs="Times New Roman"/>
          <w:sz w:val="24"/>
          <w:szCs w:val="24"/>
        </w:rPr>
        <w:t>3</w:t>
      </w:r>
      <w:r w:rsidR="00632C31" w:rsidRPr="00A147FF">
        <w:rPr>
          <w:rFonts w:ascii="Times New Roman" w:eastAsia="Times New Roman" w:hAnsi="Times New Roman" w:cs="Times New Roman"/>
          <w:sz w:val="24"/>
          <w:szCs w:val="24"/>
        </w:rPr>
        <w:t> </w:t>
      </w:r>
      <w:r w:rsidRPr="00A147FF">
        <w:rPr>
          <w:rFonts w:ascii="Times New Roman" w:eastAsia="Times New Roman" w:hAnsi="Times New Roman" w:cs="Times New Roman"/>
          <w:sz w:val="24"/>
          <w:szCs w:val="24"/>
        </w:rPr>
        <w:t>614</w:t>
      </w:r>
      <w:r w:rsidR="00632C31" w:rsidRPr="00A147FF">
        <w:rPr>
          <w:rFonts w:ascii="Times New Roman" w:eastAsia="Times New Roman" w:hAnsi="Times New Roman" w:cs="Times New Roman"/>
          <w:sz w:val="24"/>
          <w:szCs w:val="24"/>
        </w:rPr>
        <w:t>,</w:t>
      </w:r>
      <w:r w:rsidRPr="00A147FF">
        <w:rPr>
          <w:rFonts w:ascii="Times New Roman" w:eastAsia="Times New Roman" w:hAnsi="Times New Roman" w:cs="Times New Roman"/>
          <w:sz w:val="24"/>
          <w:szCs w:val="24"/>
        </w:rPr>
        <w:t>94</w:t>
      </w:r>
      <w:r w:rsidR="00632C31" w:rsidRPr="00A147FF">
        <w:rPr>
          <w:rFonts w:ascii="Times New Roman" w:eastAsia="Times New Roman" w:hAnsi="Times New Roman" w:cs="Times New Roman"/>
          <w:sz w:val="24"/>
          <w:szCs w:val="24"/>
        </w:rPr>
        <w:t xml:space="preserve"> </w:t>
      </w:r>
      <w:r w:rsidR="00312390">
        <w:rPr>
          <w:rFonts w:ascii="Times New Roman" w:eastAsia="Times New Roman" w:hAnsi="Times New Roman" w:cs="Times New Roman"/>
          <w:sz w:val="24"/>
          <w:szCs w:val="24"/>
        </w:rPr>
        <w:t>рублей</w:t>
      </w:r>
      <w:r w:rsidR="00632C31" w:rsidRPr="00E2127C">
        <w:rPr>
          <w:rFonts w:ascii="Times New Roman" w:eastAsia="Times New Roman" w:hAnsi="Times New Roman" w:cs="Times New Roman"/>
          <w:sz w:val="24"/>
          <w:szCs w:val="24"/>
        </w:rPr>
        <w:t xml:space="preserve">, или </w:t>
      </w:r>
      <w:r w:rsidR="00632C31" w:rsidRPr="00A147FF">
        <w:rPr>
          <w:rFonts w:ascii="Times New Roman" w:eastAsia="Times New Roman" w:hAnsi="Times New Roman" w:cs="Times New Roman"/>
          <w:sz w:val="24"/>
          <w:szCs w:val="24"/>
        </w:rPr>
        <w:t>10</w:t>
      </w:r>
      <w:r w:rsidRPr="00A147FF">
        <w:rPr>
          <w:rFonts w:ascii="Times New Roman" w:eastAsia="Times New Roman" w:hAnsi="Times New Roman" w:cs="Times New Roman"/>
          <w:sz w:val="24"/>
          <w:szCs w:val="24"/>
        </w:rPr>
        <w:t>9</w:t>
      </w:r>
      <w:r w:rsidR="00632C31" w:rsidRPr="00A147FF">
        <w:rPr>
          <w:rFonts w:ascii="Times New Roman" w:eastAsia="Times New Roman" w:hAnsi="Times New Roman" w:cs="Times New Roman"/>
          <w:sz w:val="24"/>
          <w:szCs w:val="24"/>
        </w:rPr>
        <w:t>,</w:t>
      </w:r>
      <w:r w:rsidRPr="00A147FF">
        <w:rPr>
          <w:rFonts w:ascii="Times New Roman" w:eastAsia="Times New Roman" w:hAnsi="Times New Roman" w:cs="Times New Roman"/>
          <w:sz w:val="24"/>
          <w:szCs w:val="24"/>
        </w:rPr>
        <w:t>8</w:t>
      </w:r>
      <w:r w:rsidR="00632C31" w:rsidRPr="00A147FF">
        <w:rPr>
          <w:rFonts w:ascii="Times New Roman" w:eastAsia="Times New Roman" w:hAnsi="Times New Roman" w:cs="Times New Roman"/>
          <w:sz w:val="24"/>
          <w:szCs w:val="24"/>
        </w:rPr>
        <w:t xml:space="preserve">% </w:t>
      </w:r>
      <w:r w:rsidR="00632C31" w:rsidRPr="003873B5">
        <w:rPr>
          <w:rFonts w:ascii="Times New Roman" w:eastAsia="Times New Roman" w:hAnsi="Times New Roman" w:cs="Times New Roman"/>
          <w:sz w:val="24"/>
          <w:szCs w:val="24"/>
        </w:rPr>
        <w:t>к показателю 202</w:t>
      </w:r>
      <w:r w:rsidR="00632C31" w:rsidRPr="00F10464">
        <w:rPr>
          <w:rFonts w:ascii="Times New Roman" w:eastAsia="Times New Roman" w:hAnsi="Times New Roman" w:cs="Times New Roman"/>
          <w:sz w:val="24"/>
          <w:szCs w:val="24"/>
        </w:rPr>
        <w:t>3</w:t>
      </w:r>
      <w:r w:rsidR="00632C31" w:rsidRPr="003873B5">
        <w:rPr>
          <w:rFonts w:ascii="Times New Roman" w:eastAsia="Times New Roman" w:hAnsi="Times New Roman" w:cs="Times New Roman"/>
          <w:sz w:val="24"/>
          <w:szCs w:val="24"/>
        </w:rPr>
        <w:t xml:space="preserve"> года.</w:t>
      </w:r>
    </w:p>
    <w:p w:rsidR="00FE5CDD" w:rsidRPr="008503B9" w:rsidRDefault="00632C31" w:rsidP="008503B9">
      <w:pPr>
        <w:widowControl w:val="0"/>
        <w:spacing w:after="0" w:line="240" w:lineRule="auto"/>
        <w:ind w:firstLine="709"/>
        <w:jc w:val="both"/>
        <w:rPr>
          <w:rFonts w:ascii="Times New Roman" w:eastAsia="Times New Roman" w:hAnsi="Times New Roman" w:cs="Times New Roman"/>
          <w:sz w:val="24"/>
          <w:szCs w:val="24"/>
        </w:rPr>
      </w:pPr>
      <w:r w:rsidRPr="000D603F">
        <w:rPr>
          <w:rFonts w:ascii="Times New Roman" w:eastAsia="Times New Roman" w:hAnsi="Times New Roman" w:cs="Times New Roman"/>
          <w:sz w:val="24"/>
          <w:szCs w:val="24"/>
        </w:rPr>
        <w:t xml:space="preserve">Помимо оплаты труда в целях социальной защиты работающего населения из средств работодателей выплачиваются денежные средства на оплату отдыха и лечения, проезда к месту использования отдыха и обратно, на оказание материальной помощи при трудных жизненных ситуациях, выходное пособие при увольнении. </w:t>
      </w:r>
    </w:p>
    <w:p w:rsidR="00312390" w:rsidRDefault="00312390" w:rsidP="0006635C">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p>
    <w:p w:rsidR="00FE5CDD" w:rsidRPr="001339DC" w:rsidRDefault="00FE5CDD" w:rsidP="0006635C">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1339DC">
        <w:rPr>
          <w:rFonts w:ascii="Times New Roman" w:eastAsia="Times New Roman" w:hAnsi="Times New Roman" w:cs="Times New Roman"/>
          <w:sz w:val="24"/>
          <w:szCs w:val="24"/>
          <w:lang w:eastAsia="ru-RU"/>
        </w:rPr>
        <w:t>Реализация полномочий в сфере охраны труда</w:t>
      </w:r>
    </w:p>
    <w:p w:rsidR="00FE5CDD" w:rsidRPr="0041526C"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644BD7" w:rsidRPr="001339DC" w:rsidRDefault="00644BD7" w:rsidP="00644BD7">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 xml:space="preserve">Администрация города осуществляет отдельные государственные полномочия                      в сфере трудовых отношений и государственного управления охраной труда в соответствии с Законом Ханты-Мансийского автономного округа – Югры от 27.05.2011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w:t>
      </w:r>
      <w:r w:rsidRPr="001339DC">
        <w:rPr>
          <w:rFonts w:ascii="Times New Roman" w:eastAsia="Calibri" w:hAnsi="Times New Roman" w:cs="Times New Roman"/>
          <w:sz w:val="24"/>
          <w:szCs w:val="24"/>
        </w:rPr>
        <w:lastRenderedPageBreak/>
        <w:t>отношений и государственного управления охраной труда».</w:t>
      </w:r>
    </w:p>
    <w:p w:rsidR="00644BD7" w:rsidRPr="001339DC" w:rsidRDefault="00644BD7" w:rsidP="00644BD7">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339DC">
        <w:rPr>
          <w:rFonts w:ascii="Times New Roman" w:eastAsia="Times New Roman" w:hAnsi="Times New Roman" w:cs="Times New Roman"/>
          <w:sz w:val="24"/>
          <w:szCs w:val="24"/>
          <w:lang w:eastAsia="ru-RU"/>
        </w:rPr>
        <w:t xml:space="preserve">В развитии социального партнерства большую роль отводят коллективным договорам и соглашениям, устанавливающим конкретные взаимные обязательства в сфере социально-трудовых отношений между работниками и работодателями. </w:t>
      </w:r>
    </w:p>
    <w:p w:rsidR="00644BD7" w:rsidRPr="001339DC" w:rsidRDefault="00644BD7" w:rsidP="00644BD7">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Коллективные договоры заключены в 51 организ</w:t>
      </w:r>
      <w:r w:rsidR="001339DC" w:rsidRPr="001339DC">
        <w:rPr>
          <w:rFonts w:ascii="Times New Roman" w:eastAsia="Calibri" w:hAnsi="Times New Roman" w:cs="Times New Roman"/>
          <w:sz w:val="24"/>
          <w:szCs w:val="24"/>
        </w:rPr>
        <w:t>ации города, ими охвачено 14 997</w:t>
      </w:r>
      <w:r w:rsidRPr="001339DC">
        <w:rPr>
          <w:rFonts w:ascii="Times New Roman" w:eastAsia="Calibri" w:hAnsi="Times New Roman" w:cs="Times New Roman"/>
          <w:sz w:val="24"/>
          <w:szCs w:val="24"/>
        </w:rPr>
        <w:t xml:space="preserve"> работников. Количество коллективных договоров, прошедших у</w:t>
      </w:r>
      <w:r w:rsidR="001339DC" w:rsidRPr="001339DC">
        <w:rPr>
          <w:rFonts w:ascii="Times New Roman" w:eastAsia="Calibri" w:hAnsi="Times New Roman" w:cs="Times New Roman"/>
          <w:sz w:val="24"/>
          <w:szCs w:val="24"/>
        </w:rPr>
        <w:t>ведомительную регистрацию в 2024 году, составило 79</w:t>
      </w:r>
      <w:r w:rsidRPr="001339DC">
        <w:rPr>
          <w:rFonts w:ascii="Times New Roman" w:eastAsia="Calibri" w:hAnsi="Times New Roman" w:cs="Times New Roman"/>
          <w:sz w:val="24"/>
          <w:szCs w:val="24"/>
        </w:rPr>
        <w:t xml:space="preserve"> единиц, из них: </w:t>
      </w:r>
    </w:p>
    <w:p w:rsidR="00644BD7" w:rsidRPr="001339DC" w:rsidRDefault="00644BD7" w:rsidP="00644BD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вновь заключ</w:t>
      </w:r>
      <w:r w:rsidR="001339DC" w:rsidRPr="001339DC">
        <w:rPr>
          <w:rFonts w:ascii="Times New Roman" w:eastAsia="Calibri" w:hAnsi="Times New Roman" w:cs="Times New Roman"/>
          <w:sz w:val="24"/>
          <w:szCs w:val="24"/>
        </w:rPr>
        <w:t>енных коллективных договоров – 10</w:t>
      </w:r>
      <w:r w:rsidRPr="001339DC">
        <w:rPr>
          <w:rFonts w:ascii="Times New Roman" w:eastAsia="Calibri" w:hAnsi="Times New Roman" w:cs="Times New Roman"/>
          <w:sz w:val="24"/>
          <w:szCs w:val="24"/>
        </w:rPr>
        <w:t>;</w:t>
      </w:r>
    </w:p>
    <w:p w:rsidR="00644BD7" w:rsidRPr="001339DC" w:rsidRDefault="00644BD7" w:rsidP="00644BD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изм</w:t>
      </w:r>
      <w:r w:rsidR="001339DC" w:rsidRPr="001339DC">
        <w:rPr>
          <w:rFonts w:ascii="Times New Roman" w:eastAsia="Calibri" w:hAnsi="Times New Roman" w:cs="Times New Roman"/>
          <w:sz w:val="24"/>
          <w:szCs w:val="24"/>
        </w:rPr>
        <w:t>енения и дополнения внесены в 69</w:t>
      </w:r>
      <w:r w:rsidRPr="001339DC">
        <w:rPr>
          <w:rFonts w:ascii="Times New Roman" w:eastAsia="Calibri" w:hAnsi="Times New Roman" w:cs="Times New Roman"/>
          <w:sz w:val="24"/>
          <w:szCs w:val="24"/>
        </w:rPr>
        <w:t xml:space="preserve"> коллекти</w:t>
      </w:r>
      <w:r w:rsidR="001339DC" w:rsidRPr="001339DC">
        <w:rPr>
          <w:rFonts w:ascii="Times New Roman" w:eastAsia="Calibri" w:hAnsi="Times New Roman" w:cs="Times New Roman"/>
          <w:sz w:val="24"/>
          <w:szCs w:val="24"/>
        </w:rPr>
        <w:t>вных договоров</w:t>
      </w:r>
      <w:r w:rsidRPr="001339DC">
        <w:rPr>
          <w:rFonts w:ascii="Times New Roman" w:eastAsia="Calibri" w:hAnsi="Times New Roman" w:cs="Times New Roman"/>
          <w:sz w:val="24"/>
          <w:szCs w:val="24"/>
        </w:rPr>
        <w:t>.</w:t>
      </w:r>
    </w:p>
    <w:p w:rsidR="00644BD7" w:rsidRPr="001339DC" w:rsidRDefault="00644BD7" w:rsidP="00644BD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Анализ коллективных договоров показал, что они носят социально-ориентированный характер, содержат разделы «Социальные льготы и гарантии», «Охрана труда».</w:t>
      </w:r>
    </w:p>
    <w:p w:rsidR="00644BD7" w:rsidRPr="001339DC" w:rsidRDefault="00644BD7" w:rsidP="00644BD7">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 xml:space="preserve">На территории города реализуется муниципальная программа «Улучшение условий и охраны труда в </w:t>
      </w:r>
      <w:r w:rsidR="00996C52" w:rsidRPr="001339DC">
        <w:rPr>
          <w:rFonts w:ascii="Times New Roman" w:eastAsia="Calibri" w:hAnsi="Times New Roman" w:cs="Times New Roman"/>
          <w:sz w:val="24"/>
          <w:szCs w:val="24"/>
        </w:rPr>
        <w:t>городе Мегионе</w:t>
      </w:r>
      <w:r w:rsidRPr="001339DC">
        <w:rPr>
          <w:rFonts w:ascii="Times New Roman" w:eastAsia="Calibri" w:hAnsi="Times New Roman" w:cs="Times New Roman"/>
          <w:sz w:val="24"/>
          <w:szCs w:val="24"/>
        </w:rPr>
        <w:t>». Ее целью и задачами являются:</w:t>
      </w:r>
    </w:p>
    <w:p w:rsidR="00644BD7" w:rsidRPr="001339DC" w:rsidRDefault="00644BD7" w:rsidP="00644BD7">
      <w:pPr>
        <w:widowControl w:val="0"/>
        <w:spacing w:after="0" w:line="240" w:lineRule="auto"/>
        <w:ind w:firstLine="709"/>
        <w:rPr>
          <w:rFonts w:ascii="Times New Roman" w:eastAsia="Calibri" w:hAnsi="Times New Roman" w:cs="Times New Roman"/>
          <w:sz w:val="24"/>
          <w:szCs w:val="24"/>
        </w:rPr>
      </w:pPr>
      <w:r w:rsidRPr="001339DC">
        <w:rPr>
          <w:rFonts w:ascii="Times New Roman" w:eastAsia="Calibri" w:hAnsi="Times New Roman" w:cs="Times New Roman"/>
          <w:sz w:val="24"/>
          <w:szCs w:val="24"/>
        </w:rPr>
        <w:t>обеспечение конституционных прав и гарантий работников на здоровые и безопасные условия труда;</w:t>
      </w:r>
    </w:p>
    <w:p w:rsidR="00644BD7" w:rsidRPr="001339DC" w:rsidRDefault="00644BD7" w:rsidP="00644BD7">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реализация превентивных мер, направленных на улучшение условий труда работников, снижения уровня производственного травматизма;</w:t>
      </w:r>
    </w:p>
    <w:p w:rsidR="00644BD7" w:rsidRPr="001339DC" w:rsidRDefault="00644BD7" w:rsidP="00644BD7">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внедрение культуры безопасного труда;</w:t>
      </w:r>
    </w:p>
    <w:p w:rsidR="00644BD7" w:rsidRPr="001339DC" w:rsidRDefault="00644BD7" w:rsidP="00644BD7">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развитие системы государственного управления охраной труда;</w:t>
      </w:r>
    </w:p>
    <w:p w:rsidR="00644BD7" w:rsidRPr="001339DC" w:rsidRDefault="00644BD7" w:rsidP="00644BD7">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совершенствование нормативно-правовой базы в области охраны труда;</w:t>
      </w:r>
    </w:p>
    <w:p w:rsidR="00644BD7" w:rsidRPr="001339DC" w:rsidRDefault="00644BD7" w:rsidP="00644BD7">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информационное обеспечение и пропаганда охраны труда.</w:t>
      </w:r>
    </w:p>
    <w:p w:rsidR="001339DC" w:rsidRPr="001339DC" w:rsidRDefault="001339DC" w:rsidP="00EB42B7">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Финансирование мероприятий программы осуществляется за счет средств окружного и местного бюджетов. Исполнение программы в 2024 году сос</w:t>
      </w:r>
      <w:r w:rsidR="005E4CF6">
        <w:rPr>
          <w:rFonts w:ascii="Times New Roman" w:eastAsia="Calibri" w:hAnsi="Times New Roman" w:cs="Times New Roman"/>
          <w:sz w:val="24"/>
          <w:szCs w:val="24"/>
        </w:rPr>
        <w:t xml:space="preserve">тавило 2 636,6 тыс. </w:t>
      </w:r>
      <w:r w:rsidR="00EB42B7">
        <w:rPr>
          <w:rFonts w:ascii="Times New Roman" w:eastAsia="Calibri" w:hAnsi="Times New Roman" w:cs="Times New Roman"/>
          <w:sz w:val="24"/>
          <w:szCs w:val="24"/>
        </w:rPr>
        <w:t>рублей.</w:t>
      </w:r>
    </w:p>
    <w:p w:rsidR="001339DC" w:rsidRPr="001339DC" w:rsidRDefault="001339DC" w:rsidP="001339DC">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 xml:space="preserve">Реализация программы в части выполнения целевых показателей по основным мероприятиям достигнута в полном объеме. </w:t>
      </w:r>
    </w:p>
    <w:p w:rsidR="00FE5CDD" w:rsidRPr="0041526C" w:rsidRDefault="00FE5CDD" w:rsidP="00FE5CDD">
      <w:pPr>
        <w:widowControl w:val="0"/>
        <w:spacing w:after="0" w:line="240" w:lineRule="auto"/>
        <w:ind w:firstLine="720"/>
        <w:jc w:val="right"/>
        <w:rPr>
          <w:rFonts w:ascii="Times New Roman" w:hAnsi="Times New Roman" w:cs="Times New Roman"/>
          <w:bCs/>
          <w:iCs/>
          <w:color w:val="FF0000"/>
          <w:sz w:val="24"/>
          <w:szCs w:val="24"/>
        </w:rPr>
      </w:pPr>
    </w:p>
    <w:p w:rsidR="00FE5CDD" w:rsidRPr="009C4ED4" w:rsidRDefault="00FE5CDD" w:rsidP="00FE5CDD">
      <w:pPr>
        <w:widowControl w:val="0"/>
        <w:spacing w:after="0" w:line="240" w:lineRule="auto"/>
        <w:ind w:firstLine="720"/>
        <w:jc w:val="right"/>
        <w:rPr>
          <w:rFonts w:ascii="Times New Roman" w:hAnsi="Times New Roman" w:cs="Times New Roman"/>
          <w:bCs/>
          <w:iCs/>
          <w:sz w:val="24"/>
          <w:szCs w:val="24"/>
        </w:rPr>
      </w:pPr>
      <w:r w:rsidRPr="009C4ED4">
        <w:rPr>
          <w:rFonts w:ascii="Times New Roman" w:hAnsi="Times New Roman" w:cs="Times New Roman"/>
          <w:bCs/>
          <w:iCs/>
          <w:sz w:val="24"/>
          <w:szCs w:val="24"/>
        </w:rPr>
        <w:t xml:space="preserve">Таблица </w:t>
      </w:r>
      <w:r w:rsidRPr="009C4ED4">
        <w:rPr>
          <w:rFonts w:ascii="Times New Roman" w:hAnsi="Times New Roman" w:cs="Times New Roman"/>
          <w:bCs/>
          <w:iCs/>
          <w:sz w:val="24"/>
          <w:szCs w:val="24"/>
          <w:lang w:val="en-US"/>
        </w:rPr>
        <w:t>2</w:t>
      </w:r>
      <w:r w:rsidR="00062008" w:rsidRPr="009C4ED4">
        <w:rPr>
          <w:rFonts w:ascii="Times New Roman" w:hAnsi="Times New Roman" w:cs="Times New Roman"/>
          <w:bCs/>
          <w:iCs/>
          <w:sz w:val="24"/>
          <w:szCs w:val="24"/>
        </w:rPr>
        <w:t>8</w:t>
      </w:r>
    </w:p>
    <w:p w:rsidR="00FE5CDD" w:rsidRPr="0041526C" w:rsidRDefault="00FE5CDD" w:rsidP="00FE5CDD">
      <w:pPr>
        <w:pStyle w:val="aa"/>
        <w:widowControl w:val="0"/>
        <w:rPr>
          <w:color w:val="FF0000"/>
          <w:sz w:val="24"/>
          <w:szCs w:val="24"/>
        </w:rPr>
      </w:pPr>
    </w:p>
    <w:tbl>
      <w:tblPr>
        <w:tblStyle w:val="a6"/>
        <w:tblW w:w="9672" w:type="dxa"/>
        <w:jc w:val="center"/>
        <w:tblLayout w:type="fixed"/>
        <w:tblLook w:val="04A0" w:firstRow="1" w:lastRow="0" w:firstColumn="1" w:lastColumn="0" w:noHBand="0" w:noVBand="1"/>
      </w:tblPr>
      <w:tblGrid>
        <w:gridCol w:w="2972"/>
        <w:gridCol w:w="1116"/>
        <w:gridCol w:w="1117"/>
        <w:gridCol w:w="1116"/>
        <w:gridCol w:w="1117"/>
        <w:gridCol w:w="1116"/>
        <w:gridCol w:w="1118"/>
      </w:tblGrid>
      <w:tr w:rsidR="001339DC" w:rsidRPr="0041526C" w:rsidTr="002F3644">
        <w:trPr>
          <w:trHeight w:val="100"/>
          <w:tblHeader/>
          <w:jc w:val="center"/>
        </w:trPr>
        <w:tc>
          <w:tcPr>
            <w:tcW w:w="2972" w:type="dxa"/>
            <w:vMerge w:val="restart"/>
            <w:shd w:val="clear" w:color="auto" w:fill="auto"/>
            <w:vAlign w:val="center"/>
          </w:tcPr>
          <w:p w:rsidR="001339DC" w:rsidRPr="001339DC" w:rsidRDefault="001339DC" w:rsidP="001339DC">
            <w:pPr>
              <w:widowControl w:val="0"/>
              <w:jc w:val="center"/>
              <w:rPr>
                <w:rFonts w:ascii="Times New Roman" w:hAnsi="Times New Roman" w:cs="Times New Roman"/>
                <w:sz w:val="20"/>
                <w:szCs w:val="20"/>
              </w:rPr>
            </w:pPr>
            <w:r w:rsidRPr="001339DC">
              <w:rPr>
                <w:rFonts w:ascii="Times New Roman" w:hAnsi="Times New Roman" w:cs="Times New Roman"/>
                <w:sz w:val="20"/>
                <w:szCs w:val="20"/>
              </w:rPr>
              <w:t>Наименование показателя</w:t>
            </w:r>
          </w:p>
        </w:tc>
        <w:tc>
          <w:tcPr>
            <w:tcW w:w="2233" w:type="dxa"/>
            <w:gridSpan w:val="2"/>
            <w:shd w:val="clear" w:color="auto" w:fill="auto"/>
            <w:vAlign w:val="center"/>
          </w:tcPr>
          <w:p w:rsidR="001339DC" w:rsidRPr="001339DC" w:rsidRDefault="001339DC" w:rsidP="001339DC">
            <w:pPr>
              <w:widowControl w:val="0"/>
              <w:jc w:val="center"/>
              <w:rPr>
                <w:rFonts w:ascii="Times New Roman" w:hAnsi="Times New Roman" w:cs="Times New Roman"/>
                <w:sz w:val="20"/>
                <w:szCs w:val="20"/>
              </w:rPr>
            </w:pPr>
            <w:r w:rsidRPr="001339DC">
              <w:rPr>
                <w:rFonts w:ascii="Times New Roman" w:hAnsi="Times New Roman" w:cs="Times New Roman"/>
                <w:sz w:val="20"/>
                <w:szCs w:val="20"/>
              </w:rPr>
              <w:t>2022 год</w:t>
            </w:r>
          </w:p>
        </w:tc>
        <w:tc>
          <w:tcPr>
            <w:tcW w:w="2233" w:type="dxa"/>
            <w:gridSpan w:val="2"/>
            <w:shd w:val="clear" w:color="auto" w:fill="auto"/>
            <w:vAlign w:val="center"/>
          </w:tcPr>
          <w:p w:rsidR="001339DC" w:rsidRPr="001339DC" w:rsidRDefault="001339DC" w:rsidP="001339DC">
            <w:pPr>
              <w:widowControl w:val="0"/>
              <w:jc w:val="center"/>
              <w:rPr>
                <w:rFonts w:ascii="Times New Roman" w:hAnsi="Times New Roman" w:cs="Times New Roman"/>
                <w:sz w:val="20"/>
                <w:szCs w:val="20"/>
              </w:rPr>
            </w:pPr>
            <w:r w:rsidRPr="001339DC">
              <w:rPr>
                <w:rFonts w:ascii="Times New Roman" w:hAnsi="Times New Roman" w:cs="Times New Roman"/>
                <w:sz w:val="20"/>
                <w:szCs w:val="20"/>
              </w:rPr>
              <w:t>2023 год</w:t>
            </w:r>
          </w:p>
        </w:tc>
        <w:tc>
          <w:tcPr>
            <w:tcW w:w="2234" w:type="dxa"/>
            <w:gridSpan w:val="2"/>
            <w:shd w:val="clear" w:color="auto" w:fill="auto"/>
            <w:vAlign w:val="center"/>
          </w:tcPr>
          <w:p w:rsidR="001339DC" w:rsidRPr="001339DC" w:rsidRDefault="001339DC" w:rsidP="001339DC">
            <w:pPr>
              <w:widowControl w:val="0"/>
              <w:jc w:val="center"/>
              <w:rPr>
                <w:rFonts w:ascii="Times New Roman" w:hAnsi="Times New Roman" w:cs="Times New Roman"/>
                <w:sz w:val="20"/>
                <w:szCs w:val="20"/>
              </w:rPr>
            </w:pPr>
            <w:r w:rsidRPr="001339DC">
              <w:rPr>
                <w:rFonts w:ascii="Times New Roman" w:hAnsi="Times New Roman" w:cs="Times New Roman"/>
                <w:sz w:val="20"/>
                <w:szCs w:val="20"/>
              </w:rPr>
              <w:t>2024 год</w:t>
            </w:r>
          </w:p>
        </w:tc>
      </w:tr>
      <w:tr w:rsidR="001339DC" w:rsidRPr="0041526C" w:rsidTr="002F3644">
        <w:trPr>
          <w:trHeight w:val="594"/>
          <w:tblHeader/>
          <w:jc w:val="center"/>
        </w:trPr>
        <w:tc>
          <w:tcPr>
            <w:tcW w:w="2972" w:type="dxa"/>
            <w:vMerge/>
            <w:shd w:val="clear" w:color="auto" w:fill="auto"/>
            <w:vAlign w:val="center"/>
          </w:tcPr>
          <w:p w:rsidR="001339DC" w:rsidRPr="001339DC" w:rsidRDefault="001339DC" w:rsidP="001339DC">
            <w:pPr>
              <w:widowControl w:val="0"/>
              <w:jc w:val="both"/>
              <w:rPr>
                <w:rFonts w:ascii="Times New Roman" w:hAnsi="Times New Roman" w:cs="Times New Roman"/>
                <w:sz w:val="20"/>
                <w:szCs w:val="20"/>
              </w:rPr>
            </w:pPr>
          </w:p>
        </w:tc>
        <w:tc>
          <w:tcPr>
            <w:tcW w:w="1116" w:type="dxa"/>
            <w:shd w:val="clear" w:color="auto" w:fill="auto"/>
            <w:vAlign w:val="center"/>
          </w:tcPr>
          <w:p w:rsidR="001339DC" w:rsidRPr="001339DC" w:rsidRDefault="001339DC" w:rsidP="001339DC">
            <w:pPr>
              <w:widowControl w:val="0"/>
              <w:jc w:val="center"/>
              <w:rPr>
                <w:rFonts w:ascii="Times New Roman" w:hAnsi="Times New Roman" w:cs="Times New Roman"/>
                <w:sz w:val="20"/>
                <w:szCs w:val="20"/>
              </w:rPr>
            </w:pPr>
            <w:r w:rsidRPr="001339DC">
              <w:rPr>
                <w:rFonts w:ascii="Times New Roman" w:hAnsi="Times New Roman" w:cs="Times New Roman"/>
                <w:sz w:val="20"/>
                <w:szCs w:val="20"/>
              </w:rPr>
              <w:t>Кол-во р.м./чел.</w:t>
            </w:r>
          </w:p>
        </w:tc>
        <w:tc>
          <w:tcPr>
            <w:tcW w:w="1117" w:type="dxa"/>
            <w:shd w:val="clear" w:color="auto" w:fill="auto"/>
            <w:vAlign w:val="center"/>
          </w:tcPr>
          <w:p w:rsidR="001339DC" w:rsidRPr="001339DC" w:rsidRDefault="001339DC" w:rsidP="001339DC">
            <w:pPr>
              <w:widowControl w:val="0"/>
              <w:jc w:val="center"/>
              <w:rPr>
                <w:rFonts w:ascii="Times New Roman" w:hAnsi="Times New Roman" w:cs="Times New Roman"/>
                <w:sz w:val="20"/>
                <w:szCs w:val="20"/>
              </w:rPr>
            </w:pPr>
            <w:r w:rsidRPr="001339DC">
              <w:rPr>
                <w:rFonts w:ascii="Times New Roman" w:hAnsi="Times New Roman" w:cs="Times New Roman"/>
                <w:sz w:val="20"/>
                <w:szCs w:val="20"/>
              </w:rPr>
              <w:t>% выполнения</w:t>
            </w:r>
          </w:p>
        </w:tc>
        <w:tc>
          <w:tcPr>
            <w:tcW w:w="1116" w:type="dxa"/>
            <w:shd w:val="clear" w:color="auto" w:fill="auto"/>
            <w:vAlign w:val="center"/>
          </w:tcPr>
          <w:p w:rsidR="001339DC" w:rsidRPr="001339DC" w:rsidRDefault="001339DC" w:rsidP="001339DC">
            <w:pPr>
              <w:widowControl w:val="0"/>
              <w:jc w:val="center"/>
              <w:rPr>
                <w:rFonts w:ascii="Times New Roman" w:hAnsi="Times New Roman" w:cs="Times New Roman"/>
                <w:sz w:val="20"/>
                <w:szCs w:val="20"/>
              </w:rPr>
            </w:pPr>
            <w:r w:rsidRPr="001339DC">
              <w:rPr>
                <w:rFonts w:ascii="Times New Roman" w:hAnsi="Times New Roman" w:cs="Times New Roman"/>
                <w:sz w:val="20"/>
                <w:szCs w:val="20"/>
              </w:rPr>
              <w:t>Кол-во р.м./чел.</w:t>
            </w:r>
          </w:p>
        </w:tc>
        <w:tc>
          <w:tcPr>
            <w:tcW w:w="1117" w:type="dxa"/>
            <w:shd w:val="clear" w:color="auto" w:fill="auto"/>
            <w:vAlign w:val="center"/>
          </w:tcPr>
          <w:p w:rsidR="001339DC" w:rsidRPr="001339DC" w:rsidRDefault="001339DC" w:rsidP="001339DC">
            <w:pPr>
              <w:widowControl w:val="0"/>
              <w:jc w:val="center"/>
              <w:rPr>
                <w:rFonts w:ascii="Times New Roman" w:hAnsi="Times New Roman" w:cs="Times New Roman"/>
                <w:sz w:val="20"/>
                <w:szCs w:val="20"/>
              </w:rPr>
            </w:pPr>
            <w:r w:rsidRPr="001339DC">
              <w:rPr>
                <w:rFonts w:ascii="Times New Roman" w:hAnsi="Times New Roman" w:cs="Times New Roman"/>
                <w:sz w:val="20"/>
                <w:szCs w:val="20"/>
              </w:rPr>
              <w:t>% выполнения</w:t>
            </w:r>
          </w:p>
        </w:tc>
        <w:tc>
          <w:tcPr>
            <w:tcW w:w="1116" w:type="dxa"/>
            <w:shd w:val="clear" w:color="auto" w:fill="auto"/>
            <w:vAlign w:val="center"/>
          </w:tcPr>
          <w:p w:rsidR="001339DC" w:rsidRPr="001339DC" w:rsidRDefault="001339DC" w:rsidP="001339DC">
            <w:pPr>
              <w:widowControl w:val="0"/>
              <w:jc w:val="center"/>
              <w:rPr>
                <w:rFonts w:ascii="Times New Roman" w:hAnsi="Times New Roman" w:cs="Times New Roman"/>
                <w:sz w:val="20"/>
                <w:szCs w:val="20"/>
              </w:rPr>
            </w:pPr>
            <w:r w:rsidRPr="001339DC">
              <w:rPr>
                <w:rFonts w:ascii="Times New Roman" w:hAnsi="Times New Roman" w:cs="Times New Roman"/>
                <w:sz w:val="20"/>
                <w:szCs w:val="20"/>
              </w:rPr>
              <w:t>Кол-во р.м./чел.</w:t>
            </w:r>
          </w:p>
        </w:tc>
        <w:tc>
          <w:tcPr>
            <w:tcW w:w="1118" w:type="dxa"/>
            <w:shd w:val="clear" w:color="auto" w:fill="auto"/>
            <w:vAlign w:val="center"/>
          </w:tcPr>
          <w:p w:rsidR="001339DC" w:rsidRPr="001339DC" w:rsidRDefault="001339DC" w:rsidP="001339DC">
            <w:pPr>
              <w:widowControl w:val="0"/>
              <w:jc w:val="center"/>
              <w:rPr>
                <w:rFonts w:ascii="Times New Roman" w:hAnsi="Times New Roman" w:cs="Times New Roman"/>
                <w:sz w:val="20"/>
                <w:szCs w:val="20"/>
              </w:rPr>
            </w:pPr>
            <w:r w:rsidRPr="001339DC">
              <w:rPr>
                <w:rFonts w:ascii="Times New Roman" w:hAnsi="Times New Roman" w:cs="Times New Roman"/>
                <w:sz w:val="20"/>
                <w:szCs w:val="20"/>
              </w:rPr>
              <w:t>% выполнения</w:t>
            </w:r>
          </w:p>
        </w:tc>
      </w:tr>
      <w:tr w:rsidR="001339DC" w:rsidRPr="0041526C" w:rsidTr="002F3644">
        <w:trPr>
          <w:trHeight w:val="528"/>
          <w:jc w:val="center"/>
        </w:trPr>
        <w:tc>
          <w:tcPr>
            <w:tcW w:w="2972" w:type="dxa"/>
            <w:shd w:val="clear" w:color="auto" w:fill="auto"/>
            <w:vAlign w:val="center"/>
          </w:tcPr>
          <w:p w:rsidR="001339DC" w:rsidRPr="001339DC" w:rsidRDefault="001339DC" w:rsidP="001339DC">
            <w:pPr>
              <w:widowControl w:val="0"/>
              <w:rPr>
                <w:rFonts w:ascii="Times New Roman" w:hAnsi="Times New Roman" w:cs="Times New Roman"/>
                <w:sz w:val="24"/>
                <w:szCs w:val="24"/>
              </w:rPr>
            </w:pPr>
            <w:r w:rsidRPr="001339DC">
              <w:rPr>
                <w:rFonts w:ascii="Times New Roman" w:hAnsi="Times New Roman" w:cs="Times New Roman"/>
                <w:sz w:val="24"/>
                <w:szCs w:val="24"/>
              </w:rPr>
              <w:t>Организация и проведение специальной оценки условий труда</w:t>
            </w:r>
          </w:p>
        </w:tc>
        <w:tc>
          <w:tcPr>
            <w:tcW w:w="1116" w:type="dxa"/>
            <w:shd w:val="clear" w:color="auto" w:fill="auto"/>
            <w:vAlign w:val="center"/>
          </w:tcPr>
          <w:p w:rsidR="001339DC" w:rsidRPr="001339DC" w:rsidRDefault="001339DC" w:rsidP="001339DC">
            <w:pPr>
              <w:widowControl w:val="0"/>
              <w:jc w:val="center"/>
              <w:rPr>
                <w:rFonts w:ascii="Times New Roman" w:hAnsi="Times New Roman" w:cs="Times New Roman"/>
                <w:sz w:val="24"/>
                <w:szCs w:val="24"/>
              </w:rPr>
            </w:pPr>
            <w:r w:rsidRPr="001339DC">
              <w:rPr>
                <w:rFonts w:ascii="Times New Roman" w:hAnsi="Times New Roman" w:cs="Times New Roman"/>
                <w:sz w:val="24"/>
                <w:szCs w:val="24"/>
              </w:rPr>
              <w:t>115</w:t>
            </w:r>
          </w:p>
        </w:tc>
        <w:tc>
          <w:tcPr>
            <w:tcW w:w="1117" w:type="dxa"/>
            <w:shd w:val="clear" w:color="auto" w:fill="auto"/>
            <w:vAlign w:val="center"/>
          </w:tcPr>
          <w:p w:rsidR="001339DC" w:rsidRPr="001339DC" w:rsidRDefault="001339DC" w:rsidP="001339DC">
            <w:pPr>
              <w:widowControl w:val="0"/>
              <w:jc w:val="center"/>
              <w:rPr>
                <w:rFonts w:ascii="Times New Roman" w:hAnsi="Times New Roman" w:cs="Times New Roman"/>
                <w:sz w:val="24"/>
                <w:szCs w:val="24"/>
              </w:rPr>
            </w:pPr>
            <w:r w:rsidRPr="001339DC">
              <w:rPr>
                <w:rFonts w:ascii="Times New Roman" w:hAnsi="Times New Roman" w:cs="Times New Roman"/>
                <w:sz w:val="24"/>
                <w:szCs w:val="24"/>
              </w:rPr>
              <w:t>121</w:t>
            </w:r>
          </w:p>
        </w:tc>
        <w:tc>
          <w:tcPr>
            <w:tcW w:w="1116" w:type="dxa"/>
            <w:shd w:val="clear" w:color="auto" w:fill="auto"/>
            <w:vAlign w:val="center"/>
          </w:tcPr>
          <w:p w:rsidR="001339DC" w:rsidRPr="001339DC" w:rsidRDefault="001339DC" w:rsidP="001339DC">
            <w:pPr>
              <w:widowControl w:val="0"/>
              <w:jc w:val="center"/>
              <w:rPr>
                <w:rFonts w:ascii="Times New Roman" w:hAnsi="Times New Roman" w:cs="Times New Roman"/>
                <w:sz w:val="24"/>
                <w:szCs w:val="24"/>
              </w:rPr>
            </w:pPr>
            <w:r w:rsidRPr="001339DC">
              <w:rPr>
                <w:rFonts w:ascii="Times New Roman" w:hAnsi="Times New Roman" w:cs="Times New Roman"/>
                <w:sz w:val="24"/>
                <w:szCs w:val="24"/>
              </w:rPr>
              <w:t>120</w:t>
            </w:r>
          </w:p>
        </w:tc>
        <w:tc>
          <w:tcPr>
            <w:tcW w:w="1117" w:type="dxa"/>
            <w:shd w:val="clear" w:color="auto" w:fill="auto"/>
            <w:vAlign w:val="center"/>
          </w:tcPr>
          <w:p w:rsidR="001339DC" w:rsidRPr="001339DC" w:rsidRDefault="001339DC" w:rsidP="001339DC">
            <w:pPr>
              <w:widowControl w:val="0"/>
              <w:jc w:val="center"/>
              <w:rPr>
                <w:rFonts w:ascii="Times New Roman" w:hAnsi="Times New Roman" w:cs="Times New Roman"/>
                <w:sz w:val="24"/>
                <w:szCs w:val="24"/>
              </w:rPr>
            </w:pPr>
            <w:r w:rsidRPr="001339DC">
              <w:rPr>
                <w:rFonts w:ascii="Times New Roman" w:hAnsi="Times New Roman" w:cs="Times New Roman"/>
                <w:sz w:val="24"/>
                <w:szCs w:val="24"/>
              </w:rPr>
              <w:t>101</w:t>
            </w:r>
          </w:p>
        </w:tc>
        <w:tc>
          <w:tcPr>
            <w:tcW w:w="1116" w:type="dxa"/>
            <w:shd w:val="clear" w:color="auto" w:fill="auto"/>
            <w:vAlign w:val="center"/>
          </w:tcPr>
          <w:p w:rsidR="001339DC" w:rsidRPr="001339DC" w:rsidRDefault="001339DC" w:rsidP="001339DC">
            <w:pPr>
              <w:widowControl w:val="0"/>
              <w:jc w:val="center"/>
              <w:rPr>
                <w:rFonts w:ascii="Times New Roman" w:hAnsi="Times New Roman" w:cs="Times New Roman"/>
                <w:sz w:val="24"/>
                <w:szCs w:val="24"/>
              </w:rPr>
            </w:pPr>
            <w:r w:rsidRPr="001339DC">
              <w:rPr>
                <w:rFonts w:ascii="Times New Roman" w:hAnsi="Times New Roman" w:cs="Times New Roman"/>
                <w:sz w:val="24"/>
                <w:szCs w:val="24"/>
              </w:rPr>
              <w:t>149</w:t>
            </w:r>
          </w:p>
        </w:tc>
        <w:tc>
          <w:tcPr>
            <w:tcW w:w="1118" w:type="dxa"/>
            <w:shd w:val="clear" w:color="auto" w:fill="auto"/>
            <w:vAlign w:val="center"/>
          </w:tcPr>
          <w:p w:rsidR="001339DC" w:rsidRPr="001339DC" w:rsidRDefault="001339DC" w:rsidP="001339DC">
            <w:pPr>
              <w:widowControl w:val="0"/>
              <w:jc w:val="center"/>
              <w:rPr>
                <w:rFonts w:ascii="Times New Roman" w:hAnsi="Times New Roman" w:cs="Times New Roman"/>
                <w:sz w:val="24"/>
                <w:szCs w:val="24"/>
              </w:rPr>
            </w:pPr>
            <w:r w:rsidRPr="001339DC">
              <w:rPr>
                <w:rFonts w:ascii="Times New Roman" w:hAnsi="Times New Roman" w:cs="Times New Roman"/>
                <w:sz w:val="24"/>
                <w:szCs w:val="24"/>
              </w:rPr>
              <w:t>207</w:t>
            </w:r>
          </w:p>
        </w:tc>
      </w:tr>
      <w:tr w:rsidR="001339DC" w:rsidRPr="0041526C" w:rsidTr="002F3644">
        <w:trPr>
          <w:trHeight w:val="543"/>
          <w:jc w:val="center"/>
        </w:trPr>
        <w:tc>
          <w:tcPr>
            <w:tcW w:w="2972" w:type="dxa"/>
            <w:shd w:val="clear" w:color="auto" w:fill="auto"/>
            <w:vAlign w:val="center"/>
          </w:tcPr>
          <w:p w:rsidR="001339DC" w:rsidRPr="001339DC" w:rsidRDefault="001339DC" w:rsidP="001339DC">
            <w:pPr>
              <w:widowControl w:val="0"/>
              <w:rPr>
                <w:rFonts w:ascii="Times New Roman" w:hAnsi="Times New Roman" w:cs="Times New Roman"/>
                <w:sz w:val="24"/>
                <w:szCs w:val="24"/>
              </w:rPr>
            </w:pPr>
            <w:r w:rsidRPr="001339DC">
              <w:rPr>
                <w:rFonts w:ascii="Times New Roman" w:hAnsi="Times New Roman" w:cs="Times New Roman"/>
                <w:sz w:val="24"/>
                <w:szCs w:val="24"/>
              </w:rPr>
              <w:t>Обучение требованиям охраны труда, мерам пожарной безопасности,</w:t>
            </w:r>
            <w:r w:rsidRPr="001339DC">
              <w:t xml:space="preserve"> </w:t>
            </w:r>
            <w:r w:rsidRPr="001339DC">
              <w:rPr>
                <w:rFonts w:ascii="Times New Roman" w:hAnsi="Times New Roman" w:cs="Times New Roman"/>
                <w:sz w:val="24"/>
                <w:szCs w:val="24"/>
              </w:rPr>
              <w:t xml:space="preserve">гражданской обороне и чрезвычайным ситуациям </w:t>
            </w:r>
          </w:p>
        </w:tc>
        <w:tc>
          <w:tcPr>
            <w:tcW w:w="1116" w:type="dxa"/>
            <w:shd w:val="clear" w:color="auto" w:fill="auto"/>
            <w:vAlign w:val="center"/>
          </w:tcPr>
          <w:p w:rsidR="001339DC" w:rsidRPr="001339DC" w:rsidRDefault="001339DC" w:rsidP="001339DC">
            <w:pPr>
              <w:widowControl w:val="0"/>
              <w:jc w:val="center"/>
              <w:rPr>
                <w:rFonts w:ascii="Times New Roman" w:hAnsi="Times New Roman" w:cs="Times New Roman"/>
                <w:sz w:val="24"/>
              </w:rPr>
            </w:pPr>
            <w:r w:rsidRPr="001339DC">
              <w:rPr>
                <w:rFonts w:ascii="Times New Roman" w:hAnsi="Times New Roman" w:cs="Times New Roman"/>
                <w:sz w:val="24"/>
              </w:rPr>
              <w:t>134</w:t>
            </w:r>
          </w:p>
        </w:tc>
        <w:tc>
          <w:tcPr>
            <w:tcW w:w="1117" w:type="dxa"/>
            <w:shd w:val="clear" w:color="auto" w:fill="auto"/>
            <w:vAlign w:val="center"/>
          </w:tcPr>
          <w:p w:rsidR="001339DC" w:rsidRPr="001339DC" w:rsidRDefault="001339DC" w:rsidP="001339DC">
            <w:pPr>
              <w:widowControl w:val="0"/>
              <w:jc w:val="center"/>
              <w:rPr>
                <w:rFonts w:ascii="Times New Roman" w:hAnsi="Times New Roman" w:cs="Times New Roman"/>
                <w:sz w:val="24"/>
              </w:rPr>
            </w:pPr>
            <w:r w:rsidRPr="001339DC">
              <w:rPr>
                <w:rFonts w:ascii="Times New Roman" w:hAnsi="Times New Roman" w:cs="Times New Roman"/>
                <w:sz w:val="24"/>
              </w:rPr>
              <w:t>138</w:t>
            </w:r>
          </w:p>
        </w:tc>
        <w:tc>
          <w:tcPr>
            <w:tcW w:w="1116" w:type="dxa"/>
            <w:shd w:val="clear" w:color="auto" w:fill="auto"/>
            <w:vAlign w:val="center"/>
          </w:tcPr>
          <w:p w:rsidR="001339DC" w:rsidRPr="001339DC" w:rsidRDefault="001339DC" w:rsidP="001339DC">
            <w:pPr>
              <w:widowControl w:val="0"/>
              <w:jc w:val="center"/>
              <w:rPr>
                <w:rFonts w:ascii="Times New Roman" w:hAnsi="Times New Roman" w:cs="Times New Roman"/>
                <w:sz w:val="24"/>
              </w:rPr>
            </w:pPr>
            <w:r w:rsidRPr="001339DC">
              <w:rPr>
                <w:rFonts w:ascii="Times New Roman" w:hAnsi="Times New Roman" w:cs="Times New Roman"/>
                <w:sz w:val="24"/>
              </w:rPr>
              <w:t>181</w:t>
            </w:r>
          </w:p>
        </w:tc>
        <w:tc>
          <w:tcPr>
            <w:tcW w:w="1117" w:type="dxa"/>
            <w:shd w:val="clear" w:color="auto" w:fill="auto"/>
            <w:vAlign w:val="center"/>
          </w:tcPr>
          <w:p w:rsidR="001339DC" w:rsidRPr="001339DC" w:rsidRDefault="001339DC" w:rsidP="001339DC">
            <w:pPr>
              <w:widowControl w:val="0"/>
              <w:jc w:val="center"/>
              <w:rPr>
                <w:rFonts w:ascii="Times New Roman" w:hAnsi="Times New Roman" w:cs="Times New Roman"/>
                <w:sz w:val="24"/>
              </w:rPr>
            </w:pPr>
            <w:r w:rsidRPr="001339DC">
              <w:rPr>
                <w:rFonts w:ascii="Times New Roman" w:hAnsi="Times New Roman" w:cs="Times New Roman"/>
                <w:sz w:val="24"/>
              </w:rPr>
              <w:t>189</w:t>
            </w:r>
          </w:p>
        </w:tc>
        <w:tc>
          <w:tcPr>
            <w:tcW w:w="1116" w:type="dxa"/>
            <w:shd w:val="clear" w:color="auto" w:fill="auto"/>
            <w:vAlign w:val="center"/>
          </w:tcPr>
          <w:p w:rsidR="001339DC" w:rsidRPr="001339DC" w:rsidRDefault="001339DC" w:rsidP="001339DC">
            <w:pPr>
              <w:widowControl w:val="0"/>
              <w:jc w:val="center"/>
              <w:rPr>
                <w:rFonts w:ascii="Times New Roman" w:hAnsi="Times New Roman" w:cs="Times New Roman"/>
                <w:sz w:val="24"/>
              </w:rPr>
            </w:pPr>
            <w:r w:rsidRPr="001339DC">
              <w:rPr>
                <w:rFonts w:ascii="Times New Roman" w:hAnsi="Times New Roman" w:cs="Times New Roman"/>
                <w:sz w:val="24"/>
              </w:rPr>
              <w:t>256</w:t>
            </w:r>
          </w:p>
        </w:tc>
        <w:tc>
          <w:tcPr>
            <w:tcW w:w="1118" w:type="dxa"/>
            <w:shd w:val="clear" w:color="auto" w:fill="auto"/>
            <w:vAlign w:val="center"/>
          </w:tcPr>
          <w:p w:rsidR="001339DC" w:rsidRPr="001339DC" w:rsidRDefault="001339DC" w:rsidP="001339DC">
            <w:pPr>
              <w:widowControl w:val="0"/>
              <w:jc w:val="center"/>
              <w:rPr>
                <w:rFonts w:ascii="Times New Roman" w:hAnsi="Times New Roman" w:cs="Times New Roman"/>
                <w:sz w:val="24"/>
              </w:rPr>
            </w:pPr>
            <w:r w:rsidRPr="001339DC">
              <w:rPr>
                <w:rFonts w:ascii="Times New Roman" w:hAnsi="Times New Roman" w:cs="Times New Roman"/>
                <w:sz w:val="24"/>
              </w:rPr>
              <w:t>217</w:t>
            </w:r>
          </w:p>
        </w:tc>
      </w:tr>
    </w:tbl>
    <w:p w:rsidR="00FE5CDD" w:rsidRPr="0041526C" w:rsidRDefault="00FE5CDD" w:rsidP="00FE5CDD">
      <w:pPr>
        <w:pStyle w:val="aa"/>
        <w:widowControl w:val="0"/>
        <w:rPr>
          <w:color w:val="FF0000"/>
          <w:sz w:val="24"/>
          <w:szCs w:val="24"/>
        </w:rPr>
      </w:pPr>
    </w:p>
    <w:p w:rsidR="001339DC" w:rsidRPr="001339DC" w:rsidRDefault="001339DC" w:rsidP="001339DC">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В 2024 году уполномоченные специалисты участвовали в работе комиссий                                       по расследованию 11 несчастных случаев, в том числе 4 – связанных с производством, и 7 – не связанных с производством.</w:t>
      </w:r>
    </w:p>
    <w:p w:rsidR="001339DC" w:rsidRPr="001339DC" w:rsidRDefault="001339DC" w:rsidP="001339DC">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В течение года на официальном сайте администрации города и в газете «Мегионские новости» размещается информация по вопросам охраны труда, опубликовано 63 статьи. Подготовлено 20 методических пособий и аналитических материалов по охране труда, осуществляется распространение методической, справочной литературы, нормативных правых актов в количестве 5 493 единицы среди работодателей города.</w:t>
      </w:r>
    </w:p>
    <w:p w:rsidR="001339DC" w:rsidRPr="001339DC" w:rsidRDefault="001339DC" w:rsidP="001339DC">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Организованы и проведены общегородские мероприятия:</w:t>
      </w:r>
    </w:p>
    <w:p w:rsidR="001339DC" w:rsidRPr="001339DC" w:rsidRDefault="001339DC" w:rsidP="001339DC">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муниципальный конкурс «Оказание первой помощи пострадавшим на производстве»;</w:t>
      </w:r>
    </w:p>
    <w:p w:rsidR="001339DC" w:rsidRPr="001339DC" w:rsidRDefault="001339DC" w:rsidP="001339DC">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конкурс рисунков «Охрана труда глазами детей»;</w:t>
      </w:r>
    </w:p>
    <w:p w:rsidR="001339DC" w:rsidRPr="001339DC" w:rsidRDefault="001339DC" w:rsidP="001339DC">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lastRenderedPageBreak/>
        <w:t>заседание Межведомственной комиссии по охране труда и социально-трудовым отношениям.</w:t>
      </w:r>
    </w:p>
    <w:p w:rsidR="001339DC" w:rsidRPr="001339DC" w:rsidRDefault="001339DC" w:rsidP="001339DC">
      <w:pPr>
        <w:widowControl w:val="0"/>
        <w:spacing w:after="0" w:line="240" w:lineRule="auto"/>
        <w:ind w:firstLine="709"/>
        <w:jc w:val="both"/>
        <w:rPr>
          <w:rFonts w:ascii="Times New Roman" w:eastAsia="Calibri" w:hAnsi="Times New Roman" w:cs="Times New Roman"/>
          <w:sz w:val="24"/>
          <w:szCs w:val="24"/>
        </w:rPr>
      </w:pPr>
      <w:r w:rsidRPr="001339DC">
        <w:rPr>
          <w:rFonts w:ascii="Times New Roman" w:eastAsia="Calibri" w:hAnsi="Times New Roman" w:cs="Times New Roman"/>
          <w:sz w:val="24"/>
          <w:szCs w:val="24"/>
        </w:rPr>
        <w:t>По вопросам охраны труда, соблюдения норм трудового законодательства поступило 457 устных обращений, по которым даны консультации и разъяснения.</w:t>
      </w:r>
    </w:p>
    <w:p w:rsidR="002767DB" w:rsidRPr="0041526C" w:rsidRDefault="002767DB" w:rsidP="001339DC">
      <w:pPr>
        <w:widowControl w:val="0"/>
        <w:spacing w:after="0" w:line="240" w:lineRule="auto"/>
        <w:jc w:val="both"/>
        <w:rPr>
          <w:rFonts w:ascii="Times New Roman" w:eastAsia="Times New Roman" w:hAnsi="Times New Roman" w:cs="Times New Roman"/>
          <w:bCs/>
          <w:color w:val="FF0000"/>
          <w:sz w:val="24"/>
          <w:szCs w:val="24"/>
          <w:lang w:eastAsia="ru-RU"/>
        </w:rPr>
      </w:pPr>
    </w:p>
    <w:p w:rsidR="00610BBE" w:rsidRPr="00BB0BE5" w:rsidRDefault="0006635C" w:rsidP="0006635C">
      <w:pPr>
        <w:widowControl w:val="0"/>
        <w:spacing w:after="0" w:line="240" w:lineRule="auto"/>
        <w:ind w:firstLine="708"/>
        <w:jc w:val="center"/>
        <w:rPr>
          <w:rFonts w:ascii="Times New Roman" w:hAnsi="Times New Roman" w:cs="Times New Roman"/>
          <w:sz w:val="24"/>
          <w:szCs w:val="24"/>
        </w:rPr>
      </w:pPr>
      <w:r w:rsidRPr="00BB0BE5">
        <w:rPr>
          <w:rFonts w:ascii="Times New Roman" w:hAnsi="Times New Roman" w:cs="Times New Roman"/>
          <w:sz w:val="24"/>
          <w:szCs w:val="24"/>
        </w:rPr>
        <w:t>Цифровая трансформация</w:t>
      </w:r>
    </w:p>
    <w:p w:rsidR="00610BBE" w:rsidRPr="0041526C" w:rsidRDefault="00610BBE" w:rsidP="00610BBE">
      <w:pPr>
        <w:widowControl w:val="0"/>
        <w:spacing w:after="0" w:line="240" w:lineRule="auto"/>
        <w:rPr>
          <w:rFonts w:ascii="Times New Roman" w:hAnsi="Times New Roman" w:cs="Times New Roman"/>
          <w:color w:val="FF0000"/>
          <w:sz w:val="24"/>
          <w:szCs w:val="24"/>
        </w:rPr>
      </w:pPr>
    </w:p>
    <w:p w:rsidR="00EB42B7" w:rsidRDefault="00BB0BE5" w:rsidP="00BB0BE5">
      <w:pPr>
        <w:widowControl w:val="0"/>
        <w:spacing w:after="0" w:line="240" w:lineRule="auto"/>
        <w:ind w:firstLine="709"/>
        <w:jc w:val="both"/>
        <w:rPr>
          <w:rFonts w:ascii="Times New Roman" w:eastAsia="Calibri Light" w:hAnsi="Times New Roman" w:cs="Times New Roman"/>
          <w:sz w:val="24"/>
          <w:szCs w:val="24"/>
        </w:rPr>
      </w:pPr>
      <w:r w:rsidRPr="00BB0BE5">
        <w:rPr>
          <w:rFonts w:ascii="Times New Roman" w:eastAsia="Calibri Light" w:hAnsi="Times New Roman" w:cs="Times New Roman"/>
          <w:sz w:val="24"/>
          <w:szCs w:val="24"/>
        </w:rPr>
        <w:t xml:space="preserve">В условиях стремительного развития информационных и коммуникационных технологий, реализация национальной программы Российской Федерации «Цифровая экономика» становится ключевым фактором повышения эффективности управления и обеспечения конкурентоспособности на всех уровнях административного управления. Национальная программа «Цифровая экономика» охватывает несколько стратегических направлений, включая внедрение цифровых технологий, обеспечение информационной безопасности, развитие информационной инфраструктуры, совершенствование цифрового государственного управления, а также подготовку кадров для цифровой экономики. Внедрение цифровых технологий в деятельность органов администрации города Мегиона является неотъемлемой частью «Цифровой трансформации» муниципального образования. Это позволяет оптимизировать внутренние процессы, повышать качество предоставляемых услуг и, как следствие, улучшать уровень жизни граждан. </w:t>
      </w:r>
    </w:p>
    <w:p w:rsidR="00BB0BE5" w:rsidRPr="00BB0BE5" w:rsidRDefault="00BB0BE5" w:rsidP="00BB0BE5">
      <w:pPr>
        <w:widowControl w:val="0"/>
        <w:spacing w:after="0" w:line="240" w:lineRule="auto"/>
        <w:ind w:firstLine="709"/>
        <w:jc w:val="both"/>
        <w:rPr>
          <w:rFonts w:ascii="Times New Roman" w:eastAsia="Calibri Light" w:hAnsi="Times New Roman" w:cs="Times New Roman"/>
          <w:sz w:val="24"/>
          <w:szCs w:val="24"/>
        </w:rPr>
      </w:pPr>
      <w:r w:rsidRPr="00BB0BE5">
        <w:rPr>
          <w:rFonts w:ascii="Times New Roman" w:eastAsia="Calibri Light" w:hAnsi="Times New Roman" w:cs="Times New Roman"/>
          <w:sz w:val="24"/>
          <w:szCs w:val="24"/>
        </w:rPr>
        <w:t>Так</w:t>
      </w:r>
      <w:r>
        <w:rPr>
          <w:rFonts w:ascii="Times New Roman" w:eastAsia="Calibri Light" w:hAnsi="Times New Roman" w:cs="Times New Roman"/>
          <w:sz w:val="24"/>
          <w:szCs w:val="24"/>
        </w:rPr>
        <w:t xml:space="preserve">, </w:t>
      </w:r>
      <w:r w:rsidRPr="00BB0BE5">
        <w:rPr>
          <w:rFonts w:ascii="Times New Roman" w:eastAsia="Calibri Light" w:hAnsi="Times New Roman" w:cs="Times New Roman"/>
          <w:sz w:val="24"/>
          <w:szCs w:val="24"/>
        </w:rPr>
        <w:t>муниципальная информационная система «Парус-Бюджет 8» (далее – система «Парус-Бюджет 8»)</w:t>
      </w:r>
      <w:r w:rsidRPr="00BB0BE5">
        <w:rPr>
          <w:rFonts w:ascii="Calibri" w:eastAsia="Calibri Light" w:hAnsi="Calibri" w:cs="Times New Roman"/>
          <w:color w:val="000000"/>
          <w:sz w:val="28"/>
          <w:szCs w:val="28"/>
        </w:rPr>
        <w:t xml:space="preserve"> </w:t>
      </w:r>
      <w:r w:rsidRPr="00BB0BE5">
        <w:rPr>
          <w:rFonts w:ascii="Times New Roman" w:eastAsia="Calibri Light" w:hAnsi="Times New Roman" w:cs="Times New Roman"/>
          <w:sz w:val="24"/>
          <w:szCs w:val="24"/>
        </w:rPr>
        <w:t>представляет собой комплексное решение для управления финансово-хозяйственной деятельностью администрации города и подведомственных учреждений. С помощью данной системы автоматизированы ключевые процессы, такие как бухгалтерский и кадровый учет, расчет заработной платы, учет контрактов и их исполнение, планирование закупок, управление материально-техническим снабжением. Также система обеспечивает учет питания в образовательных учреждениях, учет родительской платы за услуги муниципальных учреждений и начисление компенсаций в соответствии с региональными нормативно-правовыми актами. В рамках единого информационного пространства взаимодействуют бухгалтеры, экономисты, сотрудники контрактных служб и контролирующие органы, что способствует повышению эффективности работы и прозрачности процессов.</w:t>
      </w:r>
    </w:p>
    <w:p w:rsidR="00BB0BE5" w:rsidRDefault="00BB0BE5" w:rsidP="00BB0BE5">
      <w:pPr>
        <w:widowControl w:val="0"/>
        <w:spacing w:after="0" w:line="240" w:lineRule="auto"/>
        <w:ind w:firstLine="709"/>
        <w:jc w:val="both"/>
        <w:rPr>
          <w:rFonts w:ascii="Times New Roman" w:eastAsia="Calibri Light" w:hAnsi="Times New Roman" w:cs="Times New Roman"/>
          <w:sz w:val="24"/>
          <w:szCs w:val="24"/>
        </w:rPr>
      </w:pPr>
      <w:r w:rsidRPr="00BB0BE5">
        <w:rPr>
          <w:rFonts w:ascii="Times New Roman" w:eastAsia="Calibri Light" w:hAnsi="Times New Roman" w:cs="Times New Roman"/>
          <w:sz w:val="24"/>
          <w:szCs w:val="24"/>
        </w:rPr>
        <w:t>Специалистами муниципального бюджетного учреждения Мегионский центр информационно-коммуникационных технологий «Вектор» (далее – МБУ МЦИКТ «Вектор») осуществляется ежеквартальное обновление для поддержания системы в актуализированном состоянии в соответствии с текущими изменения</w:t>
      </w:r>
      <w:r>
        <w:rPr>
          <w:rFonts w:ascii="Times New Roman" w:eastAsia="Calibri Light" w:hAnsi="Times New Roman" w:cs="Times New Roman"/>
          <w:sz w:val="24"/>
          <w:szCs w:val="24"/>
        </w:rPr>
        <w:t>ми</w:t>
      </w:r>
      <w:r w:rsidRPr="00BB0BE5">
        <w:rPr>
          <w:rFonts w:ascii="Times New Roman" w:eastAsia="Calibri Light" w:hAnsi="Times New Roman" w:cs="Times New Roman"/>
          <w:sz w:val="24"/>
          <w:szCs w:val="24"/>
        </w:rPr>
        <w:t xml:space="preserve"> законодательства и форматов обмена данными.</w:t>
      </w:r>
    </w:p>
    <w:p w:rsidR="00BB0BE5" w:rsidRPr="00BB0BE5" w:rsidRDefault="00BB0BE5" w:rsidP="00BB0BE5">
      <w:pPr>
        <w:widowControl w:val="0"/>
        <w:spacing w:after="0" w:line="240" w:lineRule="auto"/>
        <w:ind w:firstLine="709"/>
        <w:jc w:val="both"/>
        <w:rPr>
          <w:rFonts w:ascii="Times New Roman" w:eastAsia="Calibri Light" w:hAnsi="Times New Roman" w:cs="Times New Roman"/>
          <w:sz w:val="24"/>
          <w:szCs w:val="24"/>
        </w:rPr>
      </w:pPr>
      <w:r w:rsidRPr="00BB0BE5">
        <w:rPr>
          <w:rFonts w:ascii="Times New Roman" w:eastAsia="Calibri Light" w:hAnsi="Times New Roman" w:cs="Times New Roman"/>
          <w:sz w:val="24"/>
          <w:szCs w:val="24"/>
        </w:rPr>
        <w:t>В 2024 году была проведена значительная работа по развитию и модернизации информационной системы. На базе технологической платформы «Парус 8» разработана муниципальная информационная система «ФЭДО»</w:t>
      </w:r>
      <w:r w:rsidRPr="00BB0BE5">
        <w:rPr>
          <w:rFonts w:ascii="Calibri" w:eastAsia="Calibri" w:hAnsi="Calibri" w:cs="Times New Roman"/>
        </w:rPr>
        <w:t xml:space="preserve"> </w:t>
      </w:r>
      <w:r w:rsidRPr="00BB0BE5">
        <w:rPr>
          <w:rFonts w:ascii="Times New Roman" w:eastAsia="Calibri Light" w:hAnsi="Times New Roman" w:cs="Times New Roman"/>
          <w:sz w:val="24"/>
          <w:szCs w:val="24"/>
        </w:rPr>
        <w:t xml:space="preserve">(далее – система «ФЭДО»), предназначенная для электронного документооборота в сфере бухгалтерского и бюджетного учета. Обеспечен «бесшовный» обмен документами между системами «Парус-Бюджет 8» и «ФЭДО», что существенно упрощает процесс управления документами. </w:t>
      </w:r>
    </w:p>
    <w:p w:rsidR="00085A3C" w:rsidRPr="00085A3C" w:rsidRDefault="00085A3C" w:rsidP="00085A3C">
      <w:pPr>
        <w:widowControl w:val="0"/>
        <w:spacing w:after="0" w:line="240" w:lineRule="auto"/>
        <w:ind w:firstLine="709"/>
        <w:jc w:val="both"/>
        <w:rPr>
          <w:rFonts w:ascii="Times New Roman" w:eastAsia="Calibri Light" w:hAnsi="Times New Roman" w:cs="Times New Roman"/>
          <w:sz w:val="24"/>
          <w:szCs w:val="24"/>
        </w:rPr>
      </w:pPr>
      <w:r w:rsidRPr="00085A3C">
        <w:rPr>
          <w:rFonts w:ascii="Times New Roman" w:eastAsia="Calibri Light" w:hAnsi="Times New Roman" w:cs="Times New Roman"/>
          <w:sz w:val="24"/>
          <w:szCs w:val="24"/>
        </w:rPr>
        <w:t xml:space="preserve">Кроме того, была разработана техническая возможность формирования электронных документов, поддерживающих прохождение через различные юридические лица в процессе их подписания. </w:t>
      </w:r>
    </w:p>
    <w:p w:rsidR="00592B6B" w:rsidRPr="00592B6B" w:rsidRDefault="00592B6B" w:rsidP="00592B6B">
      <w:pPr>
        <w:widowControl w:val="0"/>
        <w:spacing w:after="0" w:line="240" w:lineRule="auto"/>
        <w:ind w:firstLine="709"/>
        <w:jc w:val="both"/>
        <w:rPr>
          <w:rFonts w:ascii="Times New Roman" w:eastAsia="Calibri Light" w:hAnsi="Times New Roman" w:cs="Times New Roman"/>
          <w:sz w:val="24"/>
          <w:szCs w:val="24"/>
        </w:rPr>
      </w:pPr>
      <w:r w:rsidRPr="00592B6B">
        <w:rPr>
          <w:rFonts w:ascii="Times New Roman" w:eastAsia="Calibri Light" w:hAnsi="Times New Roman" w:cs="Times New Roman"/>
          <w:sz w:val="24"/>
          <w:szCs w:val="24"/>
        </w:rPr>
        <w:t xml:space="preserve">В системе «Парус-Бюджет 8» внедрены новые отчеты, такие как «Список сотрудников, военнообязанных» и «Сверка склада с бухгалтерией». Были доработаны существующие отчеты, включая «Отчет по личным данным сотрудников (редакция Вектора)», «Трудовой договор (контракт)» и «Дополнительное соглашение к трудовому договору». </w:t>
      </w:r>
    </w:p>
    <w:p w:rsidR="00592B6B" w:rsidRPr="00592B6B" w:rsidRDefault="00592B6B" w:rsidP="00592B6B">
      <w:pPr>
        <w:widowControl w:val="0"/>
        <w:spacing w:after="0" w:line="240" w:lineRule="auto"/>
        <w:ind w:firstLine="709"/>
        <w:jc w:val="both"/>
        <w:rPr>
          <w:rFonts w:ascii="Times New Roman" w:eastAsia="Calibri Light" w:hAnsi="Times New Roman" w:cs="Times New Roman"/>
          <w:sz w:val="24"/>
          <w:szCs w:val="24"/>
        </w:rPr>
      </w:pPr>
      <w:r w:rsidRPr="00592B6B">
        <w:rPr>
          <w:rFonts w:ascii="Times New Roman" w:eastAsia="Calibri Light" w:hAnsi="Times New Roman" w:cs="Times New Roman"/>
          <w:sz w:val="24"/>
          <w:szCs w:val="24"/>
        </w:rPr>
        <w:t xml:space="preserve">Важным достижением стало переведение инфраструктуры модуля «Личный кабинет сотрудника» на отечественную операционную систему, что укрепляет информационную безопасность и независимость от зарубежных технологий. </w:t>
      </w:r>
    </w:p>
    <w:p w:rsidR="00592B6B" w:rsidRPr="00592B6B" w:rsidRDefault="00592B6B" w:rsidP="00592B6B">
      <w:pPr>
        <w:widowControl w:val="0"/>
        <w:spacing w:after="0" w:line="240" w:lineRule="auto"/>
        <w:ind w:firstLine="709"/>
        <w:jc w:val="both"/>
        <w:rPr>
          <w:rFonts w:ascii="Times New Roman" w:eastAsia="Calibri Light" w:hAnsi="Times New Roman" w:cs="Times New Roman"/>
          <w:sz w:val="24"/>
          <w:szCs w:val="24"/>
        </w:rPr>
      </w:pPr>
      <w:r w:rsidRPr="00592B6B">
        <w:rPr>
          <w:rFonts w:ascii="Times New Roman" w:eastAsia="Calibri Light" w:hAnsi="Times New Roman" w:cs="Times New Roman"/>
          <w:sz w:val="24"/>
          <w:szCs w:val="24"/>
        </w:rPr>
        <w:lastRenderedPageBreak/>
        <w:t>В 2024 году был внедрен и активно используется органами администрации города и подведомственными учреждениями процесс согласования всех постановлений и распоряжений в электронном виде в системе электронного документооборота «Дело» (далее – СЭД «Дело»). По сравнению с 2023 годом, когда электронное согласование осуществлялось исключительно тремя органами администрации, в текущем году данный процесс охватывает все подразделения.</w:t>
      </w:r>
    </w:p>
    <w:p w:rsidR="00592B6B" w:rsidRPr="00592B6B" w:rsidRDefault="00592B6B" w:rsidP="00592B6B">
      <w:pPr>
        <w:widowControl w:val="0"/>
        <w:spacing w:after="0" w:line="240" w:lineRule="auto"/>
        <w:ind w:firstLine="709"/>
        <w:jc w:val="both"/>
        <w:rPr>
          <w:rFonts w:ascii="Times New Roman" w:eastAsia="Calibri Light" w:hAnsi="Times New Roman" w:cs="Times New Roman"/>
          <w:sz w:val="24"/>
          <w:szCs w:val="24"/>
        </w:rPr>
      </w:pPr>
      <w:r w:rsidRPr="00592B6B">
        <w:rPr>
          <w:rFonts w:ascii="Times New Roman" w:eastAsia="Calibri Light" w:hAnsi="Times New Roman" w:cs="Times New Roman"/>
          <w:sz w:val="24"/>
          <w:szCs w:val="24"/>
        </w:rPr>
        <w:t>Для обеспечения своевременного мониторинга и исполнения поручений главы города пользователям предоставлен доступ к настраиваемому интерфейсу СЭД «Дело». Это позволяет эффективно управлять процессами и обеспечивает их прозрачность и оперативность.</w:t>
      </w:r>
    </w:p>
    <w:p w:rsidR="00592B6B" w:rsidRPr="00592B6B" w:rsidRDefault="00592B6B" w:rsidP="00592B6B">
      <w:pPr>
        <w:widowControl w:val="0"/>
        <w:spacing w:after="0" w:line="240" w:lineRule="auto"/>
        <w:ind w:firstLine="709"/>
        <w:jc w:val="both"/>
        <w:rPr>
          <w:rFonts w:ascii="Times New Roman" w:eastAsia="Calibri Light" w:hAnsi="Times New Roman" w:cs="Times New Roman"/>
          <w:sz w:val="24"/>
          <w:szCs w:val="24"/>
        </w:rPr>
      </w:pPr>
      <w:r w:rsidRPr="00592B6B">
        <w:rPr>
          <w:rFonts w:ascii="Times New Roman" w:eastAsia="Calibri Light" w:hAnsi="Times New Roman" w:cs="Times New Roman"/>
          <w:sz w:val="24"/>
          <w:szCs w:val="24"/>
        </w:rPr>
        <w:t>В течение отчетного года финансовые органы города Мегиона активно использовали автоматизированную систему «Бюджет» для обеспечения комплексной автоматизации всех этапов исполнения бюджета. Данная система играет ключевую роль в организации процесса в соответствии с действующим бюджетным законодательством, создании системы управленческого бюджетного учета и отчетности, а также поддержании различных вариантов кассового обслуживания исполнения бюджета.</w:t>
      </w:r>
    </w:p>
    <w:p w:rsidR="00592B6B" w:rsidRPr="00592B6B" w:rsidRDefault="00592B6B" w:rsidP="00592B6B">
      <w:pPr>
        <w:widowControl w:val="0"/>
        <w:spacing w:after="0" w:line="240" w:lineRule="auto"/>
        <w:ind w:firstLine="709"/>
        <w:jc w:val="both"/>
        <w:rPr>
          <w:rFonts w:ascii="Times New Roman" w:eastAsia="Calibri Light" w:hAnsi="Times New Roman" w:cs="Times New Roman"/>
          <w:sz w:val="24"/>
          <w:szCs w:val="24"/>
        </w:rPr>
      </w:pPr>
      <w:r w:rsidRPr="00592B6B">
        <w:rPr>
          <w:rFonts w:ascii="Times New Roman" w:eastAsia="Calibri Light" w:hAnsi="Times New Roman" w:cs="Times New Roman"/>
          <w:sz w:val="24"/>
          <w:szCs w:val="24"/>
        </w:rPr>
        <w:t>В рамках использования системы, финансовым органом города Мегиона были задействованы следующие программные модули: «УРМ», «Планирование расходной части бюджета», «Реестр расходных обязательств», «Выгрузка информации на ЕПБС», «Бюджетный контроль», «Учет бюджетных обязательств (расширенный)», «Учет государственных (муниципальных) контрактов и договоров», «Электронный обмен с ФК», «Дополнительная настройка электронного обмена в формате УФЭБС», «Применение ЭП в АС «Бюджет» и АС «УРМ», «Сервер обмена данными Бюджет-УРМ», «Прикрепление к документам произвольных файлов с ЭП», «Расширенный учет операций со средствами БУ и АУ», «Взаимодействие с ГИС ГМП», «Конвертация данных по переходящим контрактам», а также «Бюджетная отчетность».</w:t>
      </w:r>
    </w:p>
    <w:p w:rsidR="00592B6B" w:rsidRPr="00592B6B" w:rsidRDefault="00592B6B" w:rsidP="00592B6B">
      <w:pPr>
        <w:widowControl w:val="0"/>
        <w:spacing w:after="0" w:line="240" w:lineRule="auto"/>
        <w:ind w:firstLine="709"/>
        <w:jc w:val="both"/>
        <w:rPr>
          <w:rFonts w:ascii="Times New Roman" w:eastAsia="Calibri Light" w:hAnsi="Times New Roman" w:cs="Times New Roman"/>
          <w:sz w:val="24"/>
          <w:szCs w:val="24"/>
        </w:rPr>
      </w:pPr>
      <w:r w:rsidRPr="00592B6B">
        <w:rPr>
          <w:rFonts w:ascii="Times New Roman" w:eastAsia="Calibri Light" w:hAnsi="Times New Roman" w:cs="Times New Roman"/>
          <w:sz w:val="24"/>
          <w:szCs w:val="24"/>
        </w:rPr>
        <w:t>Для обеспечения надежного функционирования системы используются четыре физических сервера, что позволяет распределять нагрузку, обеспечивать отказоустойчивость, хранение данных и учет истории изменений. Техническое состояние систем находится под круглосуточным мониторингом, что позволяет оперативно устранять и исправлять любые неполадки, обеспечивая стабильную работу в режиме 24/7 на протяжении всего года.</w:t>
      </w:r>
    </w:p>
    <w:p w:rsidR="00592B6B" w:rsidRPr="00592B6B" w:rsidRDefault="00592B6B" w:rsidP="00592B6B">
      <w:pPr>
        <w:widowControl w:val="0"/>
        <w:spacing w:after="0" w:line="240" w:lineRule="auto"/>
        <w:ind w:firstLine="709"/>
        <w:jc w:val="both"/>
        <w:rPr>
          <w:rFonts w:ascii="Times New Roman" w:eastAsia="Calibri Light" w:hAnsi="Times New Roman" w:cs="Times New Roman"/>
          <w:sz w:val="24"/>
          <w:szCs w:val="24"/>
        </w:rPr>
      </w:pPr>
      <w:r w:rsidRPr="00592B6B">
        <w:rPr>
          <w:rFonts w:ascii="Times New Roman" w:eastAsia="Calibri Light" w:hAnsi="Times New Roman" w:cs="Times New Roman"/>
          <w:sz w:val="24"/>
          <w:szCs w:val="24"/>
        </w:rPr>
        <w:t>Количество пользователей, работающих с информационными системами по активным лицензиям, составило 118 человек, что свидетельствует о высокой степени внедрения и использования автоматизированной системы «Бюджет» в работе финансовых органов города.</w:t>
      </w:r>
    </w:p>
    <w:p w:rsidR="00592B6B" w:rsidRPr="00592B6B" w:rsidRDefault="00592B6B" w:rsidP="00592B6B">
      <w:pPr>
        <w:widowControl w:val="0"/>
        <w:spacing w:after="0" w:line="240" w:lineRule="auto"/>
        <w:ind w:firstLine="709"/>
        <w:jc w:val="both"/>
        <w:rPr>
          <w:rFonts w:ascii="Times New Roman" w:eastAsia="Calibri Light" w:hAnsi="Times New Roman" w:cs="Times New Roman"/>
          <w:sz w:val="24"/>
          <w:szCs w:val="24"/>
        </w:rPr>
      </w:pPr>
      <w:r w:rsidRPr="00592B6B">
        <w:rPr>
          <w:rFonts w:ascii="Times New Roman" w:eastAsia="Calibri Light" w:hAnsi="Times New Roman" w:cs="Times New Roman"/>
          <w:sz w:val="24"/>
          <w:szCs w:val="24"/>
        </w:rPr>
        <w:t xml:space="preserve">Сайт администрации города, доступный по адресу admmegion.ru, продолжал выполнять функции ключевого информационного ресурса, представляющего деятельность органов местного самоуправления в сети </w:t>
      </w:r>
      <w:r w:rsidR="00EB42B7">
        <w:rPr>
          <w:rFonts w:ascii="Times New Roman" w:eastAsia="Calibri Light" w:hAnsi="Times New Roman" w:cs="Times New Roman"/>
          <w:sz w:val="24"/>
          <w:szCs w:val="24"/>
        </w:rPr>
        <w:t>«И</w:t>
      </w:r>
      <w:r w:rsidRPr="00592B6B">
        <w:rPr>
          <w:rFonts w:ascii="Times New Roman" w:eastAsia="Calibri Light" w:hAnsi="Times New Roman" w:cs="Times New Roman"/>
          <w:sz w:val="24"/>
          <w:szCs w:val="24"/>
        </w:rPr>
        <w:t>нтернет</w:t>
      </w:r>
      <w:r w:rsidR="00EB42B7">
        <w:rPr>
          <w:rFonts w:ascii="Times New Roman" w:eastAsia="Calibri Light" w:hAnsi="Times New Roman" w:cs="Times New Roman"/>
          <w:sz w:val="24"/>
          <w:szCs w:val="24"/>
        </w:rPr>
        <w:t>»</w:t>
      </w:r>
      <w:r w:rsidRPr="00592B6B">
        <w:rPr>
          <w:rFonts w:ascii="Times New Roman" w:eastAsia="Calibri Light" w:hAnsi="Times New Roman" w:cs="Times New Roman"/>
          <w:sz w:val="24"/>
          <w:szCs w:val="24"/>
        </w:rPr>
        <w:t xml:space="preserve">. Разработкой и поддержкой данного ресурса занимаются специалисты МБУ МЦИКТ «Вектор». </w:t>
      </w:r>
    </w:p>
    <w:p w:rsidR="00592B6B" w:rsidRPr="00592B6B" w:rsidRDefault="00592B6B" w:rsidP="00592B6B">
      <w:pPr>
        <w:widowControl w:val="0"/>
        <w:spacing w:after="0" w:line="240" w:lineRule="auto"/>
        <w:ind w:firstLine="709"/>
        <w:jc w:val="both"/>
        <w:rPr>
          <w:rFonts w:ascii="Times New Roman" w:eastAsia="Calibri Light" w:hAnsi="Times New Roman" w:cs="Times New Roman"/>
          <w:sz w:val="24"/>
          <w:szCs w:val="24"/>
        </w:rPr>
      </w:pPr>
      <w:r w:rsidRPr="00592B6B">
        <w:rPr>
          <w:rFonts w:ascii="Times New Roman" w:eastAsia="Calibri Light" w:hAnsi="Times New Roman" w:cs="Times New Roman"/>
          <w:sz w:val="24"/>
          <w:szCs w:val="24"/>
        </w:rPr>
        <w:t>С целью повышения удобства использования и обеспечения доступности информации для населения, на сайте регулярно добавляются новые функциональные элементы и виджеты. В частности, в 2024 году была разработана и введена в эксплуатацию интерактивная карта событий, посвященная новогодним праздникам, что позволило жителям города получать актуальную информацию о предстоящих мероприятиях в удобной визуальной форме. Кроме того, была добавлена карта сноса аварийного жилья, обеспечивающая прозрачность и информированность граждан о текущих процессах в сфере жилищного строительства и благоустройства.</w:t>
      </w:r>
    </w:p>
    <w:p w:rsidR="00592B6B" w:rsidRPr="00592B6B" w:rsidRDefault="00592B6B" w:rsidP="00592B6B">
      <w:pPr>
        <w:widowControl w:val="0"/>
        <w:spacing w:after="0" w:line="240" w:lineRule="auto"/>
        <w:ind w:firstLine="709"/>
        <w:jc w:val="both"/>
        <w:rPr>
          <w:rFonts w:ascii="Times New Roman" w:eastAsia="Calibri Light" w:hAnsi="Times New Roman" w:cs="Times New Roman"/>
          <w:sz w:val="24"/>
          <w:szCs w:val="24"/>
        </w:rPr>
      </w:pPr>
      <w:r w:rsidRPr="00592B6B">
        <w:rPr>
          <w:rFonts w:ascii="Times New Roman" w:eastAsia="Calibri Light" w:hAnsi="Times New Roman" w:cs="Times New Roman"/>
          <w:sz w:val="24"/>
          <w:szCs w:val="24"/>
        </w:rPr>
        <w:t>Особое внимание было уделено вопросам безопасности и производительности сайта. В течение года были установлены обновления на системы управления контентом, что позволило значительно повысить скорость загрузки страниц и общую эффективность работы ресурса. Обновления также включали в себя современные механизмы защиты данных, что обеспечило надежную защиту информации от потенциальных угроз и атак.</w:t>
      </w:r>
    </w:p>
    <w:p w:rsidR="00F05E0D" w:rsidRPr="00F05E0D" w:rsidRDefault="00F05E0D" w:rsidP="00F05E0D">
      <w:pPr>
        <w:widowControl w:val="0"/>
        <w:spacing w:after="0" w:line="240" w:lineRule="auto"/>
        <w:ind w:firstLine="709"/>
        <w:jc w:val="both"/>
        <w:rPr>
          <w:rFonts w:ascii="Times New Roman" w:eastAsia="Calibri Light" w:hAnsi="Times New Roman" w:cs="Times New Roman"/>
          <w:sz w:val="24"/>
          <w:szCs w:val="24"/>
        </w:rPr>
      </w:pPr>
      <w:r w:rsidRPr="00F05E0D">
        <w:rPr>
          <w:rFonts w:ascii="Times New Roman" w:eastAsia="Calibri Light" w:hAnsi="Times New Roman" w:cs="Times New Roman"/>
          <w:sz w:val="24"/>
          <w:szCs w:val="24"/>
        </w:rPr>
        <w:t xml:space="preserve">В 2024 году продолжена работа по внедрению единой облачной платформы «Госвеб». </w:t>
      </w:r>
      <w:r w:rsidRPr="00F05E0D">
        <w:rPr>
          <w:rFonts w:ascii="Times New Roman" w:eastAsia="Calibri Light" w:hAnsi="Times New Roman" w:cs="Times New Roman"/>
          <w:sz w:val="24"/>
          <w:szCs w:val="24"/>
        </w:rPr>
        <w:lastRenderedPageBreak/>
        <w:t>Платформа «Госвеб» предоставляет возможность использовать единые стандарты в дизайне, структуре и навигации, что способствует унификации внешнего вида официальных сайтов. Это, в свою очередь, создает более удобные условия для граждан и обеспечивает им однородный и легко узнаваемый интерфейс при взаимодействии с различными государственными и муниципальными структурами.</w:t>
      </w:r>
    </w:p>
    <w:p w:rsidR="00F05E0D" w:rsidRPr="00F05E0D" w:rsidRDefault="00F05E0D" w:rsidP="00F05E0D">
      <w:pPr>
        <w:widowControl w:val="0"/>
        <w:spacing w:after="0" w:line="240" w:lineRule="auto"/>
        <w:ind w:firstLine="709"/>
        <w:jc w:val="both"/>
        <w:rPr>
          <w:rFonts w:ascii="Times New Roman" w:eastAsia="Calibri Light" w:hAnsi="Times New Roman" w:cs="Times New Roman"/>
          <w:sz w:val="24"/>
          <w:szCs w:val="24"/>
        </w:rPr>
      </w:pPr>
      <w:r w:rsidRPr="00F05E0D">
        <w:rPr>
          <w:rFonts w:ascii="Times New Roman" w:eastAsia="Calibri Light" w:hAnsi="Times New Roman" w:cs="Times New Roman"/>
          <w:sz w:val="24"/>
          <w:szCs w:val="24"/>
        </w:rPr>
        <w:t>На данный момент дошкольные образовательные учреждения города успешно перевели свои официал</w:t>
      </w:r>
      <w:r w:rsidR="00EB42B7">
        <w:rPr>
          <w:rFonts w:ascii="Times New Roman" w:eastAsia="Calibri Light" w:hAnsi="Times New Roman" w:cs="Times New Roman"/>
          <w:sz w:val="24"/>
          <w:szCs w:val="24"/>
        </w:rPr>
        <w:t>ьные сайты на данную платформу.</w:t>
      </w:r>
    </w:p>
    <w:p w:rsidR="00F05E0D" w:rsidRPr="00F05E0D" w:rsidRDefault="00F05E0D" w:rsidP="00F05E0D">
      <w:pPr>
        <w:spacing w:after="0" w:line="240" w:lineRule="auto"/>
        <w:ind w:firstLine="567"/>
        <w:jc w:val="both"/>
        <w:rPr>
          <w:rFonts w:ascii="Times New Roman" w:eastAsia="Calibri Light" w:hAnsi="Times New Roman" w:cs="Times New Roman"/>
          <w:sz w:val="24"/>
          <w:szCs w:val="24"/>
        </w:rPr>
      </w:pPr>
      <w:r w:rsidRPr="00F05E0D">
        <w:rPr>
          <w:rFonts w:ascii="Times New Roman" w:eastAsia="Calibri Light" w:hAnsi="Times New Roman" w:cs="Times New Roman"/>
          <w:sz w:val="24"/>
          <w:szCs w:val="24"/>
        </w:rPr>
        <w:t>В дальнейшем планируется расширение использования платформы «Госвеб» на другие учреждения, что будет способствовать дальнейшему повышению качества предоставляемых электронных услуг и укреплению доверия граждан к цифровым сервисам органов местного самоуправления.</w:t>
      </w:r>
    </w:p>
    <w:p w:rsidR="00F05E0D" w:rsidRPr="00F05E0D" w:rsidRDefault="00F05E0D" w:rsidP="00F05E0D">
      <w:pPr>
        <w:spacing w:after="0" w:line="240" w:lineRule="auto"/>
        <w:ind w:firstLine="567"/>
        <w:jc w:val="both"/>
        <w:rPr>
          <w:rFonts w:ascii="Times New Roman" w:eastAsia="Calibri Light" w:hAnsi="Times New Roman" w:cs="Times New Roman"/>
          <w:sz w:val="24"/>
          <w:szCs w:val="24"/>
        </w:rPr>
      </w:pPr>
      <w:r w:rsidRPr="00F05E0D">
        <w:rPr>
          <w:rFonts w:ascii="Times New Roman" w:eastAsia="Calibri Light" w:hAnsi="Times New Roman" w:cs="Times New Roman"/>
          <w:sz w:val="24"/>
          <w:szCs w:val="24"/>
        </w:rPr>
        <w:t xml:space="preserve">В 2024 году в структуре администрации и подведомственных учреждениях было успешно внедрено использование корпоративного портала «Битрикс24», представляющего собой мощный инструмент для управления внутренними процессами, коммуникацией и проектами. Это внедрение является стратегически важным шагом, направленным на повышение эффективности работы и улучшение взаимодействия между сотрудниками, а также обеспечение доступа к актуальной информации для внутреннего использования. В отчетном периоде к корпоративному порталу было подключено 286 сотрудников, что позволило значительно расширить возможности по организации рабочих процессов. </w:t>
      </w:r>
    </w:p>
    <w:p w:rsidR="00F05E0D" w:rsidRPr="00F05E0D" w:rsidRDefault="00F05E0D" w:rsidP="00F05E0D">
      <w:pPr>
        <w:widowControl w:val="0"/>
        <w:spacing w:after="0" w:line="240" w:lineRule="auto"/>
        <w:ind w:firstLine="709"/>
        <w:jc w:val="both"/>
        <w:rPr>
          <w:rFonts w:ascii="Times New Roman" w:eastAsia="Calibri Light" w:hAnsi="Times New Roman" w:cs="Times New Roman"/>
          <w:sz w:val="24"/>
          <w:szCs w:val="24"/>
        </w:rPr>
      </w:pPr>
      <w:r w:rsidRPr="00F05E0D">
        <w:rPr>
          <w:rFonts w:ascii="Times New Roman" w:eastAsia="Calibri Light" w:hAnsi="Times New Roman" w:cs="Times New Roman"/>
          <w:sz w:val="24"/>
          <w:szCs w:val="24"/>
        </w:rPr>
        <w:t xml:space="preserve">С развитием цифровизации, одним из приоритетных направлений национального проекта «Цифровая экономика» стала безопасность цифровых данных. В рамках обеспечения безопасности цифровых данных администрации города, в том числе персональных данных, создан и ведет работу муниципальный штаб по защите информации для обнаружения, предотвращения и ликвидации последствий компьютерных атак, реагирования на компьютерные инциденты. </w:t>
      </w:r>
    </w:p>
    <w:p w:rsidR="00FB1E4A" w:rsidRPr="00FB1E4A" w:rsidRDefault="00FB1E4A" w:rsidP="00FB1E4A">
      <w:pPr>
        <w:widowControl w:val="0"/>
        <w:spacing w:after="0" w:line="240" w:lineRule="auto"/>
        <w:ind w:firstLine="708"/>
        <w:jc w:val="both"/>
        <w:rPr>
          <w:rFonts w:ascii="Times New Roman" w:eastAsia="Calibri Light" w:hAnsi="Times New Roman" w:cs="Times New Roman"/>
          <w:sz w:val="24"/>
          <w:szCs w:val="24"/>
        </w:rPr>
      </w:pPr>
      <w:r w:rsidRPr="00FB1E4A">
        <w:rPr>
          <w:rFonts w:ascii="Times New Roman" w:eastAsia="Calibri Light" w:hAnsi="Times New Roman" w:cs="Times New Roman"/>
          <w:sz w:val="24"/>
          <w:szCs w:val="24"/>
        </w:rPr>
        <w:t>В декабре 2024 года в ходе выполнения комплекса мероприятий по защите цифровых данных администрации города было зарегистрировано 9</w:t>
      </w:r>
      <w:r>
        <w:rPr>
          <w:rFonts w:ascii="Times New Roman" w:eastAsia="Calibri Light" w:hAnsi="Times New Roman" w:cs="Times New Roman"/>
          <w:sz w:val="24"/>
          <w:szCs w:val="24"/>
        </w:rPr>
        <w:t xml:space="preserve"> </w:t>
      </w:r>
      <w:r w:rsidRPr="00FB1E4A">
        <w:rPr>
          <w:rFonts w:ascii="Times New Roman" w:eastAsia="Calibri Light" w:hAnsi="Times New Roman" w:cs="Times New Roman"/>
          <w:sz w:val="24"/>
          <w:szCs w:val="24"/>
        </w:rPr>
        <w:t>024 попытки вторжения в корпоративную сеть и 116 684 попытки на сайт администрации города Мегиона. Эти статистические данные свидетельствуют о том, что в течение года на официальный сайт и корпоративную сеть администрации города приходится более 1,5 миллионов атак со стороны злоумышленников. Регулярное и эффективное реагирование на такие события позволяет обеспечить безопасность информации и защитить официальный сайт и информационные системы администрации города Мегиона от негативных последствий вредоносных программ.</w:t>
      </w:r>
    </w:p>
    <w:p w:rsidR="00B657C4" w:rsidRPr="00B657C4" w:rsidRDefault="00B657C4" w:rsidP="00B657C4">
      <w:pPr>
        <w:widowControl w:val="0"/>
        <w:spacing w:after="0" w:line="240" w:lineRule="auto"/>
        <w:ind w:firstLine="708"/>
        <w:jc w:val="both"/>
        <w:rPr>
          <w:rFonts w:ascii="Times New Roman" w:eastAsia="Calibri Light" w:hAnsi="Times New Roman" w:cs="Times New Roman"/>
          <w:sz w:val="24"/>
          <w:szCs w:val="24"/>
        </w:rPr>
      </w:pPr>
      <w:r w:rsidRPr="00B657C4">
        <w:rPr>
          <w:rFonts w:ascii="Times New Roman" w:eastAsia="Calibri Light" w:hAnsi="Times New Roman" w:cs="Times New Roman"/>
          <w:sz w:val="24"/>
          <w:szCs w:val="24"/>
        </w:rPr>
        <w:t xml:space="preserve">Отражение компьютерных атак обеспечивается </w:t>
      </w:r>
      <w:r w:rsidR="00FB1E4A">
        <w:rPr>
          <w:rFonts w:ascii="Times New Roman" w:eastAsia="Calibri Light" w:hAnsi="Times New Roman" w:cs="Times New Roman"/>
          <w:sz w:val="24"/>
          <w:szCs w:val="24"/>
        </w:rPr>
        <w:t xml:space="preserve">с </w:t>
      </w:r>
      <w:r w:rsidRPr="00B657C4">
        <w:rPr>
          <w:rFonts w:ascii="Times New Roman" w:eastAsia="Calibri Light" w:hAnsi="Times New Roman" w:cs="Times New Roman"/>
          <w:sz w:val="24"/>
          <w:szCs w:val="24"/>
        </w:rPr>
        <w:t>использованием отечественного программного обеспечения, включая средство криптографической защиты информации VipNet, средство защиты от несанкционированного доступа Secret Net Studio, систему обнаружения вторжений и систему межсетевого экранирования UserGate, средство криптографической защиты информации при подключении к веб-приложениям Континент TLS, средство защиты информации от несанкционированного доступа и контроля выполнения политик информационной безопасности для виртуальной инфраструктуры vGate, а также средство антивирусной защиты информации Kaspersky. Эти средства криптографической защиты информации позволяют пользователям устанавливать безопасное защищенное соединение для выполнения необходимых операций в информационных системах по сетям общего доступа, включая Интернет.</w:t>
      </w:r>
    </w:p>
    <w:p w:rsidR="00FB1E4A" w:rsidRPr="00FB1E4A" w:rsidRDefault="00FB1E4A" w:rsidP="00FB1E4A">
      <w:pPr>
        <w:widowControl w:val="0"/>
        <w:spacing w:after="0" w:line="240" w:lineRule="auto"/>
        <w:ind w:firstLine="708"/>
        <w:jc w:val="both"/>
        <w:rPr>
          <w:rFonts w:ascii="Times New Roman" w:eastAsia="Calibri Light" w:hAnsi="Times New Roman" w:cs="Times New Roman"/>
          <w:sz w:val="24"/>
          <w:szCs w:val="24"/>
        </w:rPr>
      </w:pPr>
      <w:r w:rsidRPr="00FB1E4A">
        <w:rPr>
          <w:rFonts w:ascii="Times New Roman" w:eastAsia="Calibri Light" w:hAnsi="Times New Roman" w:cs="Times New Roman"/>
          <w:sz w:val="24"/>
          <w:szCs w:val="24"/>
        </w:rPr>
        <w:t>В 2024 году были проведены обновления антивирусного программного обеспечения: сервер антивируса Kaspersky Web Console обновлен с версии 13 до версии 14, а на 271 рабочем месте пользователя антивирус Kaspersky обновлен с версии 11 до версии 12. Эти мероприятия способствовали усилению защиты информационных ресурсов администрации города, повысив уровень безопасности и устойчивости к киберугрозам.</w:t>
      </w:r>
    </w:p>
    <w:p w:rsidR="00FB1E4A" w:rsidRPr="00FB1E4A" w:rsidRDefault="00FB1E4A" w:rsidP="00FB1E4A">
      <w:pPr>
        <w:widowControl w:val="0"/>
        <w:spacing w:after="0" w:line="240" w:lineRule="auto"/>
        <w:ind w:firstLine="708"/>
        <w:jc w:val="both"/>
        <w:rPr>
          <w:rFonts w:ascii="Times New Roman" w:eastAsia="Calibri Light" w:hAnsi="Times New Roman" w:cs="Times New Roman"/>
          <w:sz w:val="24"/>
          <w:szCs w:val="24"/>
        </w:rPr>
      </w:pPr>
      <w:r w:rsidRPr="00FB1E4A">
        <w:rPr>
          <w:rFonts w:ascii="Times New Roman" w:eastAsia="Calibri Light" w:hAnsi="Times New Roman" w:cs="Times New Roman"/>
          <w:sz w:val="24"/>
          <w:szCs w:val="24"/>
        </w:rPr>
        <w:t xml:space="preserve">В рамках реализации муниципальной программы «Развитие информационного общества на территории города Мегиона» в 2024 году значительные усилия были направлены на совершенствование цифровой инфраструктуры администрации города. На выполнение </w:t>
      </w:r>
      <w:r w:rsidRPr="00FB1E4A">
        <w:rPr>
          <w:rFonts w:ascii="Times New Roman" w:eastAsia="Calibri Light" w:hAnsi="Times New Roman" w:cs="Times New Roman"/>
          <w:sz w:val="24"/>
          <w:szCs w:val="24"/>
        </w:rPr>
        <w:lastRenderedPageBreak/>
        <w:t>мероприятий программы из городского бюджета было выделено 9 309,2</w:t>
      </w:r>
      <w:r>
        <w:rPr>
          <w:rFonts w:ascii="Times New Roman" w:eastAsia="Calibri Light" w:hAnsi="Times New Roman" w:cs="Times New Roman"/>
          <w:sz w:val="24"/>
          <w:szCs w:val="24"/>
        </w:rPr>
        <w:t>6 тыс. рублей</w:t>
      </w:r>
      <w:r w:rsidRPr="00FB1E4A">
        <w:rPr>
          <w:rFonts w:ascii="Times New Roman" w:eastAsia="Calibri Light" w:hAnsi="Times New Roman" w:cs="Times New Roman"/>
          <w:sz w:val="24"/>
          <w:szCs w:val="24"/>
        </w:rPr>
        <w:t xml:space="preserve"> Средства были распределены следующим </w:t>
      </w:r>
      <w:r>
        <w:rPr>
          <w:rFonts w:ascii="Times New Roman" w:eastAsia="Calibri Light" w:hAnsi="Times New Roman" w:cs="Times New Roman"/>
          <w:sz w:val="24"/>
          <w:szCs w:val="24"/>
        </w:rPr>
        <w:t>образом: 71% от общей суммы был направлен</w:t>
      </w:r>
      <w:r w:rsidRPr="00FB1E4A">
        <w:rPr>
          <w:rFonts w:ascii="Times New Roman" w:eastAsia="Calibri Light" w:hAnsi="Times New Roman" w:cs="Times New Roman"/>
          <w:sz w:val="24"/>
          <w:szCs w:val="24"/>
        </w:rPr>
        <w:t xml:space="preserve"> на закупку и модернизацию вычислительной техники и периферийных устройств, что позволило существенно обновить материально-техническую базу административных учреждений; 22% средств было использовано на мероприятия по обеспечению информационной безопасности, включая проведение различных аттестационных мероприятий; оставшиеся 7% средств были направлены на приобретение современного отечественного программного обеспечения, что способствовало повышению эффективности работы сотрудников.</w:t>
      </w:r>
    </w:p>
    <w:p w:rsidR="00FB1E4A" w:rsidRPr="00FB1E4A" w:rsidRDefault="00FB1E4A" w:rsidP="00FB1E4A">
      <w:pPr>
        <w:widowControl w:val="0"/>
        <w:spacing w:after="0" w:line="240" w:lineRule="auto"/>
        <w:ind w:firstLine="708"/>
        <w:jc w:val="both"/>
        <w:rPr>
          <w:rFonts w:ascii="Times New Roman" w:eastAsia="Calibri Light" w:hAnsi="Times New Roman" w:cs="Times New Roman"/>
          <w:sz w:val="24"/>
          <w:szCs w:val="24"/>
        </w:rPr>
      </w:pPr>
      <w:r w:rsidRPr="00FB1E4A">
        <w:rPr>
          <w:rFonts w:ascii="Times New Roman" w:eastAsia="Calibri Light" w:hAnsi="Times New Roman" w:cs="Times New Roman"/>
          <w:sz w:val="24"/>
          <w:szCs w:val="24"/>
        </w:rPr>
        <w:t>В рамках реализации мероприятий программы была произведена замена неисправной дисково</w:t>
      </w:r>
      <w:r w:rsidR="00EB42B7">
        <w:rPr>
          <w:rFonts w:ascii="Times New Roman" w:eastAsia="Calibri Light" w:hAnsi="Times New Roman" w:cs="Times New Roman"/>
          <w:sz w:val="24"/>
          <w:szCs w:val="24"/>
        </w:rPr>
        <w:t>й полки,</w:t>
      </w:r>
      <w:r w:rsidRPr="00FB1E4A">
        <w:rPr>
          <w:rFonts w:ascii="Times New Roman" w:eastAsia="Calibri Light" w:hAnsi="Times New Roman" w:cs="Times New Roman"/>
          <w:sz w:val="24"/>
          <w:szCs w:val="24"/>
        </w:rPr>
        <w:t xml:space="preserve"> что значительно улучшило надёжность и скорость обработки данных. Также, в целях оптимизации работы административных служб, были произведены соответствующие настройки сети, обеспечивающие подключение всех необходимых подразделений. В дополнение к этому, было обеспечено подключение административного здания, расположенного по адресу улица Советская дом 19, к сети интернет и системе видеонаблюдения, что позволило улучшить контроль и безопасность на данном объекте.</w:t>
      </w:r>
    </w:p>
    <w:p w:rsidR="00FB1E4A" w:rsidRPr="00FB1E4A" w:rsidRDefault="00FB1E4A" w:rsidP="00FB1E4A">
      <w:pPr>
        <w:widowControl w:val="0"/>
        <w:spacing w:after="0" w:line="240" w:lineRule="auto"/>
        <w:ind w:firstLine="709"/>
        <w:jc w:val="both"/>
        <w:rPr>
          <w:rFonts w:ascii="Times New Roman" w:eastAsia="Calibri Light" w:hAnsi="Times New Roman" w:cs="Times New Roman"/>
          <w:sz w:val="24"/>
          <w:szCs w:val="24"/>
        </w:rPr>
      </w:pPr>
      <w:r w:rsidRPr="00FB1E4A">
        <w:rPr>
          <w:rFonts w:ascii="Times New Roman" w:eastAsia="Calibri Light" w:hAnsi="Times New Roman" w:cs="Times New Roman"/>
          <w:sz w:val="24"/>
          <w:szCs w:val="24"/>
        </w:rPr>
        <w:t>На территории города Мегион активно функционируют одиннадцать организаций в сфере связи, среди которых ключевую роль играют такие компании, как общество с ограниченно</w:t>
      </w:r>
      <w:r w:rsidR="00EB42B7">
        <w:rPr>
          <w:rFonts w:ascii="Times New Roman" w:eastAsia="Calibri Light" w:hAnsi="Times New Roman" w:cs="Times New Roman"/>
          <w:sz w:val="24"/>
          <w:szCs w:val="24"/>
        </w:rPr>
        <w:t>й ответственностью</w:t>
      </w:r>
      <w:r w:rsidRPr="00FB1E4A">
        <w:rPr>
          <w:rFonts w:ascii="Times New Roman" w:eastAsia="Calibri Light" w:hAnsi="Times New Roman" w:cs="Times New Roman"/>
          <w:sz w:val="24"/>
          <w:szCs w:val="24"/>
        </w:rPr>
        <w:t xml:space="preserve"> «Мегион-Линк», </w:t>
      </w:r>
      <w:r>
        <w:rPr>
          <w:rFonts w:ascii="Times New Roman" w:eastAsia="Calibri Light" w:hAnsi="Times New Roman" w:cs="Times New Roman"/>
          <w:sz w:val="24"/>
          <w:szCs w:val="24"/>
        </w:rPr>
        <w:t xml:space="preserve">ООО </w:t>
      </w:r>
      <w:r w:rsidRPr="00FB1E4A">
        <w:rPr>
          <w:rFonts w:ascii="Times New Roman" w:eastAsia="Calibri Light" w:hAnsi="Times New Roman" w:cs="Times New Roman"/>
          <w:sz w:val="24"/>
          <w:szCs w:val="24"/>
        </w:rPr>
        <w:t xml:space="preserve">«Мегалинк», </w:t>
      </w:r>
      <w:r w:rsidR="0086053A">
        <w:rPr>
          <w:rFonts w:ascii="Times New Roman" w:eastAsia="Calibri Light" w:hAnsi="Times New Roman" w:cs="Times New Roman"/>
          <w:sz w:val="24"/>
          <w:szCs w:val="24"/>
        </w:rPr>
        <w:t xml:space="preserve">ООО </w:t>
      </w:r>
      <w:r w:rsidRPr="00FB1E4A">
        <w:rPr>
          <w:rFonts w:ascii="Times New Roman" w:eastAsia="Calibri Light" w:hAnsi="Times New Roman" w:cs="Times New Roman"/>
          <w:sz w:val="24"/>
          <w:szCs w:val="24"/>
        </w:rPr>
        <w:t xml:space="preserve">«Телематика», </w:t>
      </w:r>
      <w:r w:rsidR="0086053A">
        <w:rPr>
          <w:rFonts w:ascii="Times New Roman" w:eastAsia="Calibri Light" w:hAnsi="Times New Roman" w:cs="Times New Roman"/>
          <w:sz w:val="24"/>
          <w:szCs w:val="24"/>
        </w:rPr>
        <w:t xml:space="preserve">ООО </w:t>
      </w:r>
      <w:r w:rsidRPr="00FB1E4A">
        <w:rPr>
          <w:rFonts w:ascii="Times New Roman" w:eastAsia="Calibri Light" w:hAnsi="Times New Roman" w:cs="Times New Roman"/>
          <w:sz w:val="24"/>
          <w:szCs w:val="24"/>
        </w:rPr>
        <w:t>«Прайд», а также крупные операторы, такие как публичное ак</w:t>
      </w:r>
      <w:r w:rsidR="00EB42B7">
        <w:rPr>
          <w:rFonts w:ascii="Times New Roman" w:eastAsia="Calibri Light" w:hAnsi="Times New Roman" w:cs="Times New Roman"/>
          <w:sz w:val="24"/>
          <w:szCs w:val="24"/>
        </w:rPr>
        <w:t>ционерное общество</w:t>
      </w:r>
      <w:r w:rsidRPr="00FB1E4A">
        <w:rPr>
          <w:rFonts w:ascii="Times New Roman" w:eastAsia="Calibri Light" w:hAnsi="Times New Roman" w:cs="Times New Roman"/>
          <w:sz w:val="24"/>
          <w:szCs w:val="24"/>
        </w:rPr>
        <w:t xml:space="preserve"> «Ростелеком», «Т2 Мобайл» (Теле-2), «Мегафон», «МТС», «Вымпел-Коммуникации» (Билайн), «Екатеринбург – 2000» (МОТИВ) и «Скартел» (YOTA). Одним из наиболее востребованных видов связи среди населения является услуга широкополосного доступа в сеть Интернет, как фиксированного, так и мобильного, с возможностью подключения на скорости, превышающей 100 Мбит/с.</w:t>
      </w:r>
    </w:p>
    <w:p w:rsidR="0086053A" w:rsidRPr="0086053A" w:rsidRDefault="0086053A" w:rsidP="0086053A">
      <w:pPr>
        <w:widowControl w:val="0"/>
        <w:spacing w:after="0" w:line="240" w:lineRule="auto"/>
        <w:ind w:firstLine="709"/>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t xml:space="preserve">Фиксированную связь в городе обеспечивают четыре компании-провайдера: </w:t>
      </w:r>
      <w:r w:rsidRPr="0086053A">
        <w:rPr>
          <w:rFonts w:ascii="Times New Roman" w:eastAsia="Calibri Light" w:hAnsi="Times New Roman" w:cs="Times New Roman"/>
          <w:sz w:val="24"/>
          <w:szCs w:val="24"/>
        </w:rPr>
        <w:br/>
        <w:t xml:space="preserve">ПАО «Ростелеком», ООО «Мегион-Линк», ООО «Телематика» и ООО «Прайд». В поселке городского типа Высокий услуги фиксированного доступа предоставляют </w:t>
      </w:r>
      <w:r w:rsidRPr="0086053A">
        <w:rPr>
          <w:rFonts w:ascii="Times New Roman" w:eastAsia="Calibri Light" w:hAnsi="Times New Roman" w:cs="Times New Roman"/>
          <w:sz w:val="24"/>
          <w:szCs w:val="24"/>
        </w:rPr>
        <w:br/>
        <w:t>ПАО «Ростелеком» и ООО «Мегион-Линк». Мобильный широкополосный доступ, организованный по сетям 4G (LTE), предоставляет альтернативу фиксированной связи, что является значимым преимуществом для пользователей, предпочитающих мобильность и гибкость в использовании интернет-услуг.</w:t>
      </w:r>
    </w:p>
    <w:p w:rsidR="0086053A" w:rsidRPr="0086053A" w:rsidRDefault="0086053A" w:rsidP="0086053A">
      <w:pPr>
        <w:widowControl w:val="0"/>
        <w:spacing w:after="0" w:line="240" w:lineRule="auto"/>
        <w:ind w:firstLine="709"/>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t>Подвижная радиотелефонная (сотовая) связь в городе находится на высоком уровне благодаря деятельности семи операторов: МегаФон, МТС, Билайн, МОТИВ, Теле-2, Ростелеком и YOTA. Все перечисленные операторы предлагают услуги доступа в сеть Интернет, что способствует усилению конкуренции на рынке телекоммуникационных услуг и, как следствие, улучшению качества и доступности этих услуг для жителей города.</w:t>
      </w:r>
    </w:p>
    <w:p w:rsidR="0086053A" w:rsidRPr="0086053A" w:rsidRDefault="0086053A" w:rsidP="0086053A">
      <w:pPr>
        <w:widowControl w:val="0"/>
        <w:spacing w:after="0" w:line="240" w:lineRule="auto"/>
        <w:ind w:firstLine="709"/>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t xml:space="preserve">Услуга общедоступной электрической связи, или фиксированной телефонии, остается актуальной для определенной части населения. На территории городского округа данную услугу предоставляет ПАО «Ростелеком». В качестве альтернативы фиксированной телефонии предлагается SIP-телефония, услуги которой оказываются </w:t>
      </w:r>
      <w:r w:rsidRPr="0086053A">
        <w:rPr>
          <w:rFonts w:ascii="Times New Roman" w:eastAsia="Calibri Light" w:hAnsi="Times New Roman" w:cs="Times New Roman"/>
          <w:sz w:val="24"/>
          <w:szCs w:val="24"/>
        </w:rPr>
        <w:br/>
        <w:t>ПАО «Ростелеком» и ООО «Прайд». Такое разнообразие и насыщенность рынка телекоммуникаций в Мегионе обеспечивают жителям широкий выбор и доступ к современным технологиям связи.</w:t>
      </w:r>
    </w:p>
    <w:p w:rsidR="0086053A" w:rsidRPr="0086053A" w:rsidRDefault="0086053A" w:rsidP="0086053A">
      <w:pPr>
        <w:widowControl w:val="0"/>
        <w:spacing w:after="0" w:line="240" w:lineRule="auto"/>
        <w:ind w:firstLine="708"/>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t xml:space="preserve">Цифровое эфирное телевещание охватывает 100% населения города Мегиона, обеспечивая доступ к современным средствам массовой информации. Население города преимущественно выбирает кабельное телевидение в качестве основного средства доступа к телевещанию. Услуги кабельного вещания предоставляют две лицензированные компании: общество с ограниченной ответственностью «Мегалинк» и общество с ограниченной ответственностью «Телематика». В дополнение к этому, услуги интерактивного телевидения доступны жителям города через публичное акционерное общество «Ростелеком», общество с ограниченной ответственностью «Мегион-Линк», </w:t>
      </w:r>
      <w:r>
        <w:rPr>
          <w:rFonts w:ascii="Times New Roman" w:eastAsia="Calibri Light" w:hAnsi="Times New Roman" w:cs="Times New Roman"/>
          <w:sz w:val="24"/>
          <w:szCs w:val="24"/>
        </w:rPr>
        <w:t xml:space="preserve">ООО </w:t>
      </w:r>
      <w:r w:rsidRPr="0086053A">
        <w:rPr>
          <w:rFonts w:ascii="Times New Roman" w:eastAsia="Calibri Light" w:hAnsi="Times New Roman" w:cs="Times New Roman"/>
          <w:sz w:val="24"/>
          <w:szCs w:val="24"/>
        </w:rPr>
        <w:t xml:space="preserve">«Телематика», </w:t>
      </w:r>
      <w:r>
        <w:rPr>
          <w:rFonts w:ascii="Times New Roman" w:eastAsia="Calibri Light" w:hAnsi="Times New Roman" w:cs="Times New Roman"/>
          <w:sz w:val="24"/>
          <w:szCs w:val="24"/>
        </w:rPr>
        <w:t xml:space="preserve">ООО </w:t>
      </w:r>
      <w:r w:rsidRPr="0086053A">
        <w:rPr>
          <w:rFonts w:ascii="Times New Roman" w:eastAsia="Calibri Light" w:hAnsi="Times New Roman" w:cs="Times New Roman"/>
          <w:sz w:val="24"/>
          <w:szCs w:val="24"/>
        </w:rPr>
        <w:t xml:space="preserve">«Прайд», </w:t>
      </w:r>
      <w:r>
        <w:rPr>
          <w:rFonts w:ascii="Times New Roman" w:eastAsia="Calibri Light" w:hAnsi="Times New Roman" w:cs="Times New Roman"/>
          <w:sz w:val="24"/>
          <w:szCs w:val="24"/>
        </w:rPr>
        <w:t xml:space="preserve">ООО </w:t>
      </w:r>
      <w:r w:rsidRPr="0086053A">
        <w:rPr>
          <w:rFonts w:ascii="Times New Roman" w:eastAsia="Calibri Light" w:hAnsi="Times New Roman" w:cs="Times New Roman"/>
          <w:sz w:val="24"/>
          <w:szCs w:val="24"/>
        </w:rPr>
        <w:t>«Мегалинк», а также спутниковых операторов.</w:t>
      </w:r>
    </w:p>
    <w:p w:rsidR="0086053A" w:rsidRPr="0086053A" w:rsidRDefault="0086053A" w:rsidP="0086053A">
      <w:pPr>
        <w:widowControl w:val="0"/>
        <w:spacing w:after="0" w:line="240" w:lineRule="auto"/>
        <w:ind w:firstLine="708"/>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lastRenderedPageBreak/>
        <w:t xml:space="preserve">В результате активного развития информационной инфраструктуры, формат видеоконференцсвязи стал набирать значительную популярность. В 2024 году было организовано 606 подключений для проведения встреч в режиме видеоконференций. Это свидетельствует о растущей потребности в цифровых коммуникационных решениях, а также о поддержке гибких форматов взаимодействия как в рабочих процессах администрации, так и в коммуникации с жителями города. </w:t>
      </w:r>
    </w:p>
    <w:p w:rsidR="0086053A" w:rsidRPr="0086053A" w:rsidRDefault="0086053A" w:rsidP="0086053A">
      <w:pPr>
        <w:widowControl w:val="0"/>
        <w:spacing w:after="0" w:line="240" w:lineRule="auto"/>
        <w:ind w:firstLine="708"/>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t>В 2024 году администрация города Мегиона продолжила активную работу по внедрению и развитию цифровой трансформации государственного управления, уделяя особое внимание цифровизации муниципальных услуг. В рамках реализации программы «Цифровая экономика» были предприняты значительные шаги для оптимизации процессов предоставления услуг, что обеспечило более широкую доступность информации для граждан и бизнеса, а также улучшило взаимодействие между различными государственными структурами и ведомствами через использование современных информационных технологий.</w:t>
      </w:r>
    </w:p>
    <w:p w:rsidR="0086053A" w:rsidRPr="0086053A" w:rsidRDefault="0086053A" w:rsidP="0086053A">
      <w:pPr>
        <w:widowControl w:val="0"/>
        <w:spacing w:after="0" w:line="240" w:lineRule="auto"/>
        <w:ind w:firstLine="708"/>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t>На текущий момент администрация города Мегиона предоставляет 60 муниципальных услуг и 3 государственные услуги в сферах гражданских отношений, имущественно-земельных отношений, строительства, регулирования предпринимательской деятельности, жилищно-коммунального хозяйства, образования, культуры и спорта. Вся информация о предоставляемых услугах доступна на официальном сайте администрации города и на Едином портале государственных</w:t>
      </w:r>
      <w:r w:rsidR="00EB42B7">
        <w:rPr>
          <w:rFonts w:ascii="Times New Roman" w:eastAsia="Calibri Light" w:hAnsi="Times New Roman" w:cs="Times New Roman"/>
          <w:sz w:val="24"/>
          <w:szCs w:val="24"/>
        </w:rPr>
        <w:t xml:space="preserve"> и муниципальных услуг (</w:t>
      </w:r>
      <w:r w:rsidRPr="0086053A">
        <w:rPr>
          <w:rFonts w:ascii="Times New Roman" w:eastAsia="Calibri Light" w:hAnsi="Times New Roman" w:cs="Times New Roman"/>
          <w:sz w:val="24"/>
          <w:szCs w:val="24"/>
        </w:rPr>
        <w:t>ЕПГУ).</w:t>
      </w:r>
    </w:p>
    <w:p w:rsidR="0086053A" w:rsidRPr="0086053A" w:rsidRDefault="0086053A" w:rsidP="0086053A">
      <w:pPr>
        <w:widowControl w:val="0"/>
        <w:spacing w:after="0" w:line="240" w:lineRule="auto"/>
        <w:ind w:firstLine="708"/>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t>Переход к оказанию государственных и муниципальных услуг в электронном виде является одним из приоритетных направлений в работе органов исполнительной власти на всех уровнях, включая местное самоуправлен</w:t>
      </w:r>
      <w:r>
        <w:rPr>
          <w:rFonts w:ascii="Times New Roman" w:eastAsia="Calibri Light" w:hAnsi="Times New Roman" w:cs="Times New Roman"/>
          <w:sz w:val="24"/>
          <w:szCs w:val="24"/>
        </w:rPr>
        <w:t>ие. На ЕПГУ в 2024 году доступна</w:t>
      </w:r>
      <w:r w:rsidRPr="0086053A">
        <w:rPr>
          <w:rFonts w:ascii="Times New Roman" w:eastAsia="Calibri Light" w:hAnsi="Times New Roman" w:cs="Times New Roman"/>
          <w:sz w:val="24"/>
          <w:szCs w:val="24"/>
        </w:rPr>
        <w:t xml:space="preserve"> 51 услуга администрации города Мегиона, что составляет 80% от общего объема предоставляемых услуг.</w:t>
      </w:r>
    </w:p>
    <w:p w:rsidR="0086053A" w:rsidRPr="0086053A" w:rsidRDefault="0086053A" w:rsidP="0086053A">
      <w:pPr>
        <w:widowControl w:val="0"/>
        <w:spacing w:after="0" w:line="240" w:lineRule="auto"/>
        <w:ind w:firstLine="708"/>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t>Согласно проведенному социологическому исследованию в 2024 году, 94% респондентов выразили удовлетворение качеством предоставляемых государственных и муниципальных услуг. Большинство опрошенных отметили соблюдение установленных сроков оказания услуг и выразили удовлетворение условиями их предоставления, включая упрощение процедуры заполнения официальных бланков и запросов.</w:t>
      </w:r>
    </w:p>
    <w:p w:rsidR="0086053A" w:rsidRPr="0086053A" w:rsidRDefault="0086053A" w:rsidP="0086053A">
      <w:pPr>
        <w:widowControl w:val="0"/>
        <w:spacing w:after="0" w:line="240" w:lineRule="auto"/>
        <w:ind w:firstLine="709"/>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t xml:space="preserve">В целях цифровизации муниципальных услуг в администрации города активно применяются современные информационные системы обеспечивающие высокую степень эффективности и прозрачности предоставления услуг. Использование таких государственных систем, таких как «Платформа государственных сервисов» и «Обеспечение градостроительной деятельности», а также автоматизированных систем, таких как «Государственная автоматизированная информационная система учета граждан, нуждающихся в получении государственной поддержки в жилищной сфере», и «Учета земельно-имущественного комплекса Ханты-Мансийского автономного округа </w:t>
      </w:r>
      <w:r>
        <w:rPr>
          <w:rFonts w:ascii="Times New Roman" w:eastAsia="Calibri Light" w:hAnsi="Times New Roman" w:cs="Times New Roman"/>
          <w:sz w:val="24"/>
          <w:szCs w:val="24"/>
        </w:rPr>
        <w:t>–</w:t>
      </w:r>
      <w:r w:rsidRPr="0086053A">
        <w:rPr>
          <w:rFonts w:ascii="Times New Roman" w:eastAsia="Calibri Light" w:hAnsi="Times New Roman" w:cs="Times New Roman"/>
          <w:sz w:val="24"/>
          <w:szCs w:val="24"/>
        </w:rPr>
        <w:t xml:space="preserve"> Югры», позволило перевести большинство муниципальных услуг в цифровой формат. Данный переход обеспечил полное соответствие установленной нормативной целевой модели и включил возможность подачи заявлений в онлайн-режиме, автоматизацию процессов принятия решений, а также интеграцию с личными кабинетами заявителей на ЕПГУ. Независимо от способа обращения, будь то личное присутствие, обращение через МФЦ или ЕПГУ, заявители получают информацию о ходе предоставления услуги и итоговый результат в цифровом формате. Эти меры существенно повышают доступность и качество предоставляемых услуг, способствуют сокращению времени обработки заявок и минимизации бумажного документооборота.</w:t>
      </w:r>
    </w:p>
    <w:p w:rsidR="0086053A" w:rsidRPr="0086053A" w:rsidRDefault="00EB42B7" w:rsidP="0086053A">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Все</w:t>
      </w:r>
      <w:r w:rsidR="0086053A" w:rsidRPr="0086053A">
        <w:rPr>
          <w:rFonts w:ascii="Times New Roman" w:eastAsia="Calibri Light" w:hAnsi="Times New Roman" w:cs="Times New Roman"/>
          <w:sz w:val="24"/>
          <w:szCs w:val="24"/>
        </w:rPr>
        <w:t xml:space="preserve"> чаще электронные сервисы портала государственных услуг требуют юридически значимого документооборота, подписание которых обеспечивается усиленная квалифицированная электронная подпись, в связи с чем активно внедряется среди населения приложение Госключ. Электронный ключ предоставляет возможность безопасного доступа к государственным сервисам и услугам, что значительно сокращает бумажную работу и время, затрачиваемое на оформление различных документов. Подтверждение для получения </w:t>
      </w:r>
      <w:r w:rsidR="0086053A" w:rsidRPr="0086053A">
        <w:rPr>
          <w:rFonts w:ascii="Times New Roman" w:eastAsia="Calibri Light" w:hAnsi="Times New Roman" w:cs="Times New Roman"/>
          <w:sz w:val="24"/>
          <w:szCs w:val="24"/>
        </w:rPr>
        <w:lastRenderedPageBreak/>
        <w:t>усиленной квалифицированной электронной подписи организовано в филиале автономного учреждения «Многофункциональный центр Югры» в городе Мегионе.</w:t>
      </w:r>
    </w:p>
    <w:p w:rsidR="0086053A" w:rsidRPr="0086053A" w:rsidRDefault="0086053A" w:rsidP="0086053A">
      <w:pPr>
        <w:widowControl w:val="0"/>
        <w:spacing w:after="0" w:line="240" w:lineRule="auto"/>
        <w:ind w:firstLine="709"/>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t>В настоящее время в городе Мегионе работает 14 пунктов подтверждения личности для полноценного пользования ЕПГУ. В 10 из них можно восстановить доступ к учетной записи.</w:t>
      </w:r>
    </w:p>
    <w:p w:rsidR="0086053A" w:rsidRPr="0086053A" w:rsidRDefault="0086053A" w:rsidP="0086053A">
      <w:pPr>
        <w:widowControl w:val="0"/>
        <w:spacing w:after="0" w:line="240" w:lineRule="auto"/>
        <w:ind w:firstLine="709"/>
        <w:jc w:val="both"/>
        <w:rPr>
          <w:rFonts w:ascii="Times New Roman" w:eastAsia="Calibri Light" w:hAnsi="Times New Roman" w:cs="Times New Roman"/>
          <w:sz w:val="24"/>
          <w:szCs w:val="24"/>
        </w:rPr>
      </w:pPr>
      <w:r w:rsidRPr="0086053A">
        <w:rPr>
          <w:rFonts w:ascii="Times New Roman" w:eastAsia="Calibri Light" w:hAnsi="Times New Roman" w:cs="Times New Roman"/>
          <w:sz w:val="24"/>
          <w:szCs w:val="24"/>
        </w:rPr>
        <w:t>В целях повышения уровня цифровой грамотности населения осуществляется комплекс мероприятий по информированию граждан о разнообразных дополнительных профессиональных и общеобразовательных программах, направленных на развитие ключевых компетенций в области цифровой экономики. Данные программы доступны на онлайн-сервисах непрерывного образования и охватывают широкий спектр уровней подготовки, начиная от государственных служащих и заканчивая школьниками. В 2024 году количество успешно завершенных курсов достигло 360, что позволило обучить 297 человек. Эти усилия способствуют формированию устойчивой основы для успешной интеграции цифровых технологий в различные сферы общественной и профессиональной жизни, обеспечивая тем самым более высокую конкурентоспособность и адаптивность граждан в условиях стремительно развивающейся цифровой экономики.</w:t>
      </w:r>
    </w:p>
    <w:p w:rsidR="00FE5CDD" w:rsidRPr="0041526C" w:rsidRDefault="0086053A" w:rsidP="00EB42B7">
      <w:pPr>
        <w:widowControl w:val="0"/>
        <w:spacing w:after="0" w:line="240" w:lineRule="auto"/>
        <w:ind w:firstLine="708"/>
        <w:jc w:val="both"/>
        <w:rPr>
          <w:rFonts w:ascii="Times New Roman" w:eastAsia="Times New Roman" w:hAnsi="Times New Roman" w:cs="Times New Roman"/>
          <w:b/>
          <w:color w:val="FF0000"/>
          <w:sz w:val="24"/>
          <w:szCs w:val="24"/>
          <w:lang w:eastAsia="ru-RU"/>
        </w:rPr>
      </w:pPr>
      <w:r w:rsidRPr="0086053A">
        <w:rPr>
          <w:rFonts w:ascii="Times New Roman" w:eastAsia="Calibri Light" w:hAnsi="Times New Roman" w:cs="Times New Roman"/>
          <w:sz w:val="24"/>
          <w:szCs w:val="24"/>
        </w:rPr>
        <w:t>Национальная программа «Цифровая экономика» успешно реализуется на территории города Мегиона, охватывая все ключевые направления. Многолетняя работа по созданию и внедрению информационно-коммуникационной платформы продемонстриро</w:t>
      </w:r>
      <w:r w:rsidR="00EB42B7">
        <w:rPr>
          <w:rFonts w:ascii="Times New Roman" w:eastAsia="Calibri Light" w:hAnsi="Times New Roman" w:cs="Times New Roman"/>
          <w:sz w:val="24"/>
          <w:szCs w:val="24"/>
        </w:rPr>
        <w:t>вала свою высокую эффективность.</w:t>
      </w:r>
      <w:r w:rsidRPr="0086053A">
        <w:rPr>
          <w:rFonts w:ascii="Times New Roman" w:eastAsia="Calibri Light" w:hAnsi="Times New Roman" w:cs="Times New Roman"/>
          <w:sz w:val="24"/>
          <w:szCs w:val="24"/>
        </w:rPr>
        <w:t xml:space="preserve"> Разработанная и внедренная IT-инфраструктура проявила устойчивость и надежность, что позволило обеспечить бесперебойную работу всех функций и сервисов, предоставляемых органами администрации и бюджетными учреждениями жителям города. </w:t>
      </w:r>
    </w:p>
    <w:p w:rsidR="00FE5CDD" w:rsidRPr="001134EA" w:rsidRDefault="00FE5CDD" w:rsidP="001C1229">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1134EA">
        <w:rPr>
          <w:rFonts w:ascii="Times New Roman" w:eastAsia="Times New Roman" w:hAnsi="Times New Roman" w:cs="Times New Roman"/>
          <w:sz w:val="24"/>
          <w:szCs w:val="24"/>
          <w:lang w:eastAsia="ru-RU"/>
        </w:rPr>
        <w:t>Регулирование цен и тарифов</w:t>
      </w:r>
    </w:p>
    <w:p w:rsidR="00FE5CDD" w:rsidRPr="00D8565F"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FE5CDD" w:rsidRPr="001134EA" w:rsidRDefault="00FE5CDD" w:rsidP="00FE5CDD">
      <w:pPr>
        <w:widowControl w:val="0"/>
        <w:spacing w:after="0" w:line="240" w:lineRule="auto"/>
        <w:ind w:firstLine="709"/>
        <w:jc w:val="both"/>
        <w:rPr>
          <w:rFonts w:ascii="Times New Roman" w:hAnsi="Times New Roman" w:cs="Times New Roman"/>
          <w:sz w:val="24"/>
          <w:szCs w:val="24"/>
        </w:rPr>
      </w:pPr>
      <w:r w:rsidRPr="001134EA">
        <w:rPr>
          <w:rFonts w:ascii="Times New Roman" w:hAnsi="Times New Roman" w:cs="Times New Roman"/>
          <w:sz w:val="24"/>
          <w:szCs w:val="24"/>
        </w:rPr>
        <w:t>Тарифная (ценовая) политика проводилась в соответствии с Конституцией Российской Федерации, законами и иными нормативными правовыми актами Российской Федерации, автономного округа и органов местного самоуправления и осуществляется для:</w:t>
      </w:r>
    </w:p>
    <w:p w:rsidR="00FE5CDD" w:rsidRPr="001134EA" w:rsidRDefault="00FE5CDD" w:rsidP="00FE5CDD">
      <w:pPr>
        <w:widowControl w:val="0"/>
        <w:spacing w:after="0" w:line="240" w:lineRule="auto"/>
        <w:ind w:firstLine="709"/>
        <w:jc w:val="both"/>
        <w:rPr>
          <w:rFonts w:ascii="Times New Roman" w:hAnsi="Times New Roman" w:cs="Times New Roman"/>
          <w:sz w:val="24"/>
          <w:szCs w:val="24"/>
        </w:rPr>
      </w:pPr>
      <w:r w:rsidRPr="001134EA">
        <w:rPr>
          <w:rFonts w:ascii="Times New Roman" w:hAnsi="Times New Roman" w:cs="Times New Roman"/>
          <w:sz w:val="24"/>
          <w:szCs w:val="24"/>
        </w:rPr>
        <w:t>сдерживания необоснованного роста цен (тарифов) путем осуществления их регулирования, контроля за соблюдением дисциплины цен;</w:t>
      </w:r>
    </w:p>
    <w:p w:rsidR="00FE5CDD" w:rsidRPr="001134EA" w:rsidRDefault="00FE5CDD" w:rsidP="00FE5CDD">
      <w:pPr>
        <w:widowControl w:val="0"/>
        <w:spacing w:after="0" w:line="240" w:lineRule="auto"/>
        <w:ind w:firstLine="709"/>
        <w:jc w:val="both"/>
        <w:rPr>
          <w:rFonts w:ascii="Times New Roman" w:hAnsi="Times New Roman" w:cs="Times New Roman"/>
          <w:sz w:val="24"/>
          <w:szCs w:val="24"/>
        </w:rPr>
      </w:pPr>
      <w:r w:rsidRPr="001134EA">
        <w:rPr>
          <w:rFonts w:ascii="Times New Roman" w:hAnsi="Times New Roman" w:cs="Times New Roman"/>
          <w:sz w:val="24"/>
          <w:szCs w:val="24"/>
        </w:rPr>
        <w:t>содействия формированию и развитию рынка товаров и услуг.</w:t>
      </w:r>
    </w:p>
    <w:p w:rsidR="00FE5CDD" w:rsidRPr="001134EA" w:rsidRDefault="00FE5CDD" w:rsidP="00FE5CDD">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1134EA">
        <w:rPr>
          <w:rFonts w:ascii="Times New Roman" w:eastAsia="Times New Roman" w:hAnsi="Times New Roman" w:cs="Times New Roman"/>
          <w:sz w:val="24"/>
          <w:szCs w:val="24"/>
          <w:lang w:eastAsia="ru-RU"/>
        </w:rPr>
        <w:t xml:space="preserve">Порядок установления цен и тарифов утвержден решением Думы города Мегиона                от 22.06.2012 №272 «О порядке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соответствии с частью 10 статьи 35 </w:t>
      </w:r>
      <w:r w:rsidRPr="001134EA">
        <w:rPr>
          <w:rFonts w:ascii="Times New Roman" w:hAnsi="Times New Roman" w:cs="Times New Roman"/>
          <w:sz w:val="24"/>
          <w:szCs w:val="24"/>
        </w:rPr>
        <w:t>Федерального закона от 06.10.2003 №131-ФЗ «Об общих принципах организации местного самоуправления в Российской Федерации</w:t>
      </w:r>
      <w:r w:rsidRPr="001134EA">
        <w:rPr>
          <w:rFonts w:ascii="Times New Roman" w:eastAsia="Times New Roman" w:hAnsi="Times New Roman" w:cs="Times New Roman"/>
          <w:sz w:val="24"/>
          <w:szCs w:val="24"/>
          <w:lang w:eastAsia="ru-RU"/>
        </w:rPr>
        <w:t>».</w:t>
      </w:r>
      <w:r w:rsidRPr="001134EA">
        <w:rPr>
          <w:rFonts w:ascii="Times New Roman" w:hAnsi="Times New Roman" w:cs="Times New Roman"/>
          <w:sz w:val="24"/>
          <w:szCs w:val="24"/>
          <w:highlight w:val="yellow"/>
        </w:rPr>
        <w:t xml:space="preserve"> </w:t>
      </w:r>
    </w:p>
    <w:p w:rsidR="00FE5CDD" w:rsidRPr="001134EA" w:rsidRDefault="00FE5CDD" w:rsidP="00FE5CDD">
      <w:pPr>
        <w:widowControl w:val="0"/>
        <w:spacing w:after="0" w:line="240" w:lineRule="auto"/>
        <w:ind w:firstLine="709"/>
        <w:jc w:val="both"/>
        <w:rPr>
          <w:rFonts w:ascii="Times New Roman" w:hAnsi="Times New Roman" w:cs="Times New Roman"/>
          <w:sz w:val="24"/>
          <w:szCs w:val="24"/>
        </w:rPr>
      </w:pPr>
      <w:r w:rsidRPr="001134EA">
        <w:rPr>
          <w:rFonts w:ascii="Times New Roman" w:hAnsi="Times New Roman" w:cs="Times New Roman"/>
          <w:sz w:val="24"/>
          <w:szCs w:val="24"/>
        </w:rPr>
        <w:t>В соответствии с действующим законодательством Российской Федерации регулирование тарифов на коммунальные услуги осуществляет Региональная служба по тарифам автономного округа.</w:t>
      </w:r>
    </w:p>
    <w:p w:rsidR="00FE5CDD" w:rsidRPr="001134EA" w:rsidRDefault="00FE5CDD" w:rsidP="00FE5CDD">
      <w:pPr>
        <w:widowControl w:val="0"/>
        <w:spacing w:after="0" w:line="240" w:lineRule="auto"/>
        <w:ind w:firstLine="709"/>
        <w:jc w:val="both"/>
        <w:rPr>
          <w:rFonts w:ascii="Times New Roman" w:hAnsi="Times New Roman" w:cs="Times New Roman"/>
          <w:sz w:val="24"/>
          <w:szCs w:val="24"/>
          <w:shd w:val="clear" w:color="auto" w:fill="FFFFFF"/>
        </w:rPr>
      </w:pPr>
      <w:r w:rsidRPr="001134EA">
        <w:rPr>
          <w:rFonts w:ascii="Times New Roman" w:hAnsi="Times New Roman" w:cs="Times New Roman"/>
          <w:sz w:val="24"/>
          <w:szCs w:val="24"/>
          <w:shd w:val="clear" w:color="auto" w:fill="FFFFFF"/>
        </w:rPr>
        <w:t>Изменение тарифов на коммунал</w:t>
      </w:r>
      <w:r w:rsidR="001134EA" w:rsidRPr="001134EA">
        <w:rPr>
          <w:rFonts w:ascii="Times New Roman" w:hAnsi="Times New Roman" w:cs="Times New Roman"/>
          <w:sz w:val="24"/>
          <w:szCs w:val="24"/>
          <w:shd w:val="clear" w:color="auto" w:fill="FFFFFF"/>
        </w:rPr>
        <w:t>ьные услуги для населения в 2024</w:t>
      </w:r>
      <w:r w:rsidRPr="001134EA">
        <w:rPr>
          <w:rFonts w:ascii="Times New Roman" w:hAnsi="Times New Roman" w:cs="Times New Roman"/>
          <w:sz w:val="24"/>
          <w:szCs w:val="24"/>
          <w:shd w:val="clear" w:color="auto" w:fill="FFFFFF"/>
        </w:rPr>
        <w:t xml:space="preserve"> году произошло     </w:t>
      </w:r>
      <w:r w:rsidR="00471D6A" w:rsidRPr="001134EA">
        <w:rPr>
          <w:rFonts w:ascii="Times New Roman" w:hAnsi="Times New Roman" w:cs="Times New Roman"/>
          <w:sz w:val="24"/>
          <w:szCs w:val="24"/>
          <w:shd w:val="clear" w:color="auto" w:fill="FFFFFF"/>
        </w:rPr>
        <w:t xml:space="preserve">             </w:t>
      </w:r>
      <w:r w:rsidR="001134EA" w:rsidRPr="001134EA">
        <w:rPr>
          <w:rFonts w:ascii="Times New Roman" w:hAnsi="Times New Roman" w:cs="Times New Roman"/>
          <w:sz w:val="24"/>
          <w:szCs w:val="24"/>
          <w:shd w:val="clear" w:color="auto" w:fill="FFFFFF"/>
        </w:rPr>
        <w:t>с 1 июля</w:t>
      </w:r>
      <w:r w:rsidRPr="001134EA">
        <w:rPr>
          <w:rFonts w:ascii="Times New Roman" w:hAnsi="Times New Roman" w:cs="Times New Roman"/>
          <w:sz w:val="24"/>
          <w:szCs w:val="24"/>
          <w:shd w:val="clear" w:color="auto" w:fill="FFFFFF"/>
        </w:rPr>
        <w:t xml:space="preserve"> с учетом ограничения индекса роста платы граждан за коммунальные услуги, устанавливаемыми Правительством Российской Федерации и Губернатором Ханты- Мансийского автономного округа </w:t>
      </w:r>
      <w:r w:rsidRPr="001134EA">
        <w:rPr>
          <w:rFonts w:ascii="Times New Roman" w:hAnsi="Times New Roman" w:cs="Times New Roman"/>
          <w:sz w:val="24"/>
          <w:szCs w:val="24"/>
        </w:rPr>
        <w:t>– Югры</w:t>
      </w:r>
      <w:r w:rsidRPr="001134EA">
        <w:rPr>
          <w:rFonts w:ascii="Times New Roman" w:hAnsi="Times New Roman" w:cs="Times New Roman"/>
          <w:sz w:val="24"/>
          <w:szCs w:val="24"/>
          <w:shd w:val="clear" w:color="auto" w:fill="FFFFFF"/>
        </w:rPr>
        <w:t>.</w:t>
      </w:r>
    </w:p>
    <w:p w:rsidR="00FE5CDD" w:rsidRPr="001134EA" w:rsidRDefault="00FE5CDD" w:rsidP="00FE5CDD">
      <w:pPr>
        <w:widowControl w:val="0"/>
        <w:spacing w:after="0" w:line="240" w:lineRule="auto"/>
        <w:ind w:firstLine="709"/>
        <w:jc w:val="both"/>
        <w:rPr>
          <w:rFonts w:ascii="Times New Roman" w:hAnsi="Times New Roman" w:cs="Times New Roman"/>
          <w:sz w:val="24"/>
          <w:szCs w:val="24"/>
        </w:rPr>
      </w:pPr>
      <w:r w:rsidRPr="001134EA">
        <w:rPr>
          <w:rFonts w:ascii="Times New Roman" w:hAnsi="Times New Roman" w:cs="Times New Roman"/>
          <w:sz w:val="24"/>
          <w:szCs w:val="24"/>
        </w:rPr>
        <w:t>Предельный уровень индексации тарифов на коммунальн</w:t>
      </w:r>
      <w:r w:rsidR="00471D6A" w:rsidRPr="001134EA">
        <w:rPr>
          <w:rFonts w:ascii="Times New Roman" w:hAnsi="Times New Roman" w:cs="Times New Roman"/>
          <w:sz w:val="24"/>
          <w:szCs w:val="24"/>
        </w:rPr>
        <w:t>ые услуги для населен</w:t>
      </w:r>
      <w:r w:rsidR="001134EA" w:rsidRPr="001134EA">
        <w:rPr>
          <w:rFonts w:ascii="Times New Roman" w:hAnsi="Times New Roman" w:cs="Times New Roman"/>
          <w:sz w:val="24"/>
          <w:szCs w:val="24"/>
        </w:rPr>
        <w:t>ия                   с 1 июля 2024</w:t>
      </w:r>
      <w:r w:rsidR="00471D6A" w:rsidRPr="001134EA">
        <w:rPr>
          <w:rFonts w:ascii="Times New Roman" w:hAnsi="Times New Roman" w:cs="Times New Roman"/>
          <w:sz w:val="24"/>
          <w:szCs w:val="24"/>
        </w:rPr>
        <w:t xml:space="preserve"> года не превысил </w:t>
      </w:r>
      <w:r w:rsidR="001134EA" w:rsidRPr="001134EA">
        <w:rPr>
          <w:rFonts w:ascii="Times New Roman" w:hAnsi="Times New Roman" w:cs="Times New Roman"/>
          <w:sz w:val="24"/>
          <w:szCs w:val="24"/>
        </w:rPr>
        <w:t>10,9</w:t>
      </w:r>
      <w:r w:rsidR="00471D6A" w:rsidRPr="001134EA">
        <w:rPr>
          <w:rFonts w:ascii="Times New Roman" w:hAnsi="Times New Roman" w:cs="Times New Roman"/>
          <w:sz w:val="24"/>
          <w:szCs w:val="24"/>
        </w:rPr>
        <w:t>%</w:t>
      </w:r>
      <w:r w:rsidRPr="001134EA">
        <w:rPr>
          <w:rFonts w:ascii="Times New Roman" w:hAnsi="Times New Roman" w:cs="Times New Roman"/>
          <w:sz w:val="24"/>
          <w:szCs w:val="24"/>
        </w:rPr>
        <w:t>.</w:t>
      </w:r>
    </w:p>
    <w:p w:rsidR="00FE5CDD" w:rsidRPr="001134EA" w:rsidRDefault="00FE5CDD" w:rsidP="00FE5CDD">
      <w:pPr>
        <w:widowControl w:val="0"/>
        <w:spacing w:after="0" w:line="240" w:lineRule="auto"/>
        <w:ind w:firstLine="709"/>
        <w:jc w:val="both"/>
        <w:rPr>
          <w:rFonts w:ascii="Times New Roman" w:hAnsi="Times New Roman" w:cs="Times New Roman"/>
          <w:sz w:val="24"/>
          <w:szCs w:val="24"/>
          <w:shd w:val="clear" w:color="auto" w:fill="FFFFFF"/>
        </w:rPr>
      </w:pPr>
      <w:r w:rsidRPr="001134EA">
        <w:rPr>
          <w:rFonts w:ascii="Times New Roman" w:hAnsi="Times New Roman" w:cs="Times New Roman"/>
          <w:sz w:val="24"/>
          <w:szCs w:val="24"/>
        </w:rPr>
        <w:t>П</w:t>
      </w:r>
      <w:r w:rsidRPr="001134EA">
        <w:rPr>
          <w:rFonts w:ascii="Times New Roman" w:hAnsi="Times New Roman" w:cs="Times New Roman"/>
          <w:sz w:val="24"/>
          <w:szCs w:val="24"/>
          <w:shd w:val="clear" w:color="auto" w:fill="FFFFFF"/>
        </w:rPr>
        <w:t xml:space="preserve">лата за содержание и ремонт жилого помещения устанавливается </w:t>
      </w:r>
      <w:r w:rsidRPr="001134EA">
        <w:rPr>
          <w:rFonts w:ascii="Times New Roman" w:hAnsi="Times New Roman" w:cs="Times New Roman"/>
          <w:sz w:val="24"/>
          <w:szCs w:val="24"/>
        </w:rPr>
        <w:t xml:space="preserve">в соответствии                     с Жилищным кодексом Российской Федерации </w:t>
      </w:r>
      <w:r w:rsidRPr="001134EA">
        <w:rPr>
          <w:rFonts w:ascii="Times New Roman" w:hAnsi="Times New Roman" w:cs="Times New Roman"/>
          <w:sz w:val="24"/>
          <w:szCs w:val="24"/>
          <w:shd w:val="clear" w:color="auto" w:fill="FFFFFF"/>
        </w:rPr>
        <w:t xml:space="preserve">исключительно собственниками жилых помещений с учетом предложений управляющих компаний. </w:t>
      </w:r>
    </w:p>
    <w:p w:rsidR="00FE5CDD" w:rsidRPr="001134EA" w:rsidRDefault="00FE5CDD" w:rsidP="00FE5CDD">
      <w:pPr>
        <w:widowControl w:val="0"/>
        <w:spacing w:after="0" w:line="240" w:lineRule="auto"/>
        <w:ind w:firstLine="709"/>
        <w:jc w:val="both"/>
        <w:rPr>
          <w:rFonts w:ascii="Times New Roman" w:hAnsi="Times New Roman" w:cs="Times New Roman"/>
          <w:sz w:val="24"/>
          <w:szCs w:val="24"/>
          <w:shd w:val="clear" w:color="auto" w:fill="FFFFFF"/>
        </w:rPr>
      </w:pPr>
      <w:r w:rsidRPr="001134EA">
        <w:rPr>
          <w:rFonts w:ascii="Times New Roman" w:hAnsi="Times New Roman" w:cs="Times New Roman"/>
          <w:sz w:val="24"/>
          <w:szCs w:val="24"/>
          <w:shd w:val="clear" w:color="auto" w:fill="FFFFFF"/>
        </w:rPr>
        <w:t xml:space="preserve">Нормативным правовым актом администрации города устанавливается размер платы за содержание и ремонт жилого помещения по договорам социального найма и договорам найма жилых помещений муниципального жилого фонда, а также для собственников жилых помещений, которые не приняли решение об определении размера платы за содержание и </w:t>
      </w:r>
      <w:r w:rsidRPr="001134EA">
        <w:rPr>
          <w:rFonts w:ascii="Times New Roman" w:hAnsi="Times New Roman" w:cs="Times New Roman"/>
          <w:sz w:val="24"/>
          <w:szCs w:val="24"/>
          <w:shd w:val="clear" w:color="auto" w:fill="FFFFFF"/>
        </w:rPr>
        <w:lastRenderedPageBreak/>
        <w:t>ремонт жилого помещения.</w:t>
      </w:r>
    </w:p>
    <w:p w:rsidR="00FE5CDD" w:rsidRPr="001134EA" w:rsidRDefault="00FE5CDD" w:rsidP="00FE5CDD">
      <w:pPr>
        <w:widowControl w:val="0"/>
        <w:spacing w:after="0" w:line="240" w:lineRule="auto"/>
        <w:ind w:firstLine="709"/>
        <w:jc w:val="both"/>
        <w:rPr>
          <w:rFonts w:ascii="Times New Roman" w:hAnsi="Times New Roman" w:cs="Times New Roman"/>
          <w:sz w:val="24"/>
          <w:szCs w:val="24"/>
          <w:shd w:val="clear" w:color="auto" w:fill="FFFFFF"/>
        </w:rPr>
      </w:pPr>
      <w:r w:rsidRPr="001134EA">
        <w:rPr>
          <w:rFonts w:ascii="Times New Roman" w:hAnsi="Times New Roman" w:cs="Times New Roman"/>
          <w:sz w:val="24"/>
          <w:szCs w:val="24"/>
          <w:shd w:val="clear" w:color="auto" w:fill="FFFFFF"/>
        </w:rPr>
        <w:t xml:space="preserve">Размер платы за </w:t>
      </w:r>
      <w:r w:rsidR="001134EA" w:rsidRPr="001134EA">
        <w:rPr>
          <w:rFonts w:ascii="Times New Roman" w:hAnsi="Times New Roman" w:cs="Times New Roman"/>
          <w:sz w:val="24"/>
          <w:szCs w:val="24"/>
          <w:shd w:val="clear" w:color="auto" w:fill="FFFFFF"/>
        </w:rPr>
        <w:t>пользование жилым помещением (платы за наем) по</w:t>
      </w:r>
      <w:r w:rsidRPr="001134EA">
        <w:rPr>
          <w:rFonts w:ascii="Times New Roman" w:hAnsi="Times New Roman" w:cs="Times New Roman"/>
          <w:sz w:val="24"/>
          <w:szCs w:val="24"/>
          <w:shd w:val="clear" w:color="auto" w:fill="FFFFFF"/>
        </w:rPr>
        <w:t xml:space="preserve"> договорам социального найма и договорам найма жилых помещений муниципального жилищного фонда, установленный постановлением администрации города от 02.08.2018 №1597                                       «Об установлении платы за пользование жилым помещением (платы за наем) по договорам социального найма и договорам найма жилых помещений муниципального ж</w:t>
      </w:r>
      <w:r w:rsidR="008D4621" w:rsidRPr="001134EA">
        <w:rPr>
          <w:rFonts w:ascii="Times New Roman" w:hAnsi="Times New Roman" w:cs="Times New Roman"/>
          <w:sz w:val="24"/>
          <w:szCs w:val="24"/>
          <w:shd w:val="clear" w:color="auto" w:fill="FFFFFF"/>
        </w:rPr>
        <w:t>илищного фонда</w:t>
      </w:r>
      <w:r w:rsidRPr="001134EA">
        <w:rPr>
          <w:rFonts w:ascii="Times New Roman" w:hAnsi="Times New Roman" w:cs="Times New Roman"/>
          <w:sz w:val="24"/>
          <w:szCs w:val="24"/>
          <w:shd w:val="clear" w:color="auto" w:fill="FFFFFF"/>
        </w:rPr>
        <w:t xml:space="preserve"> город</w:t>
      </w:r>
      <w:r w:rsidR="008D4621" w:rsidRPr="001134EA">
        <w:rPr>
          <w:rFonts w:ascii="Times New Roman" w:hAnsi="Times New Roman" w:cs="Times New Roman"/>
          <w:sz w:val="24"/>
          <w:szCs w:val="24"/>
          <w:shd w:val="clear" w:color="auto" w:fill="FFFFFF"/>
        </w:rPr>
        <w:t>а</w:t>
      </w:r>
      <w:r w:rsidRPr="001134EA">
        <w:rPr>
          <w:rFonts w:ascii="Times New Roman" w:hAnsi="Times New Roman" w:cs="Times New Roman"/>
          <w:sz w:val="24"/>
          <w:szCs w:val="24"/>
          <w:shd w:val="clear" w:color="auto" w:fill="FFFFFF"/>
        </w:rPr>
        <w:t xml:space="preserve"> Мегион</w:t>
      </w:r>
      <w:r w:rsidR="008D4621" w:rsidRPr="001134EA">
        <w:rPr>
          <w:rFonts w:ascii="Times New Roman" w:hAnsi="Times New Roman" w:cs="Times New Roman"/>
          <w:sz w:val="24"/>
          <w:szCs w:val="24"/>
          <w:shd w:val="clear" w:color="auto" w:fill="FFFFFF"/>
        </w:rPr>
        <w:t>а»</w:t>
      </w:r>
      <w:r w:rsidRPr="001134EA">
        <w:rPr>
          <w:rFonts w:ascii="Times New Roman" w:hAnsi="Times New Roman" w:cs="Times New Roman"/>
          <w:sz w:val="24"/>
          <w:szCs w:val="24"/>
          <w:shd w:val="clear" w:color="auto" w:fill="FFFFFF"/>
        </w:rPr>
        <w:t>.</w:t>
      </w:r>
    </w:p>
    <w:p w:rsidR="00E83AEB" w:rsidRPr="00E83AEB" w:rsidRDefault="00E83AEB" w:rsidP="00E83AEB">
      <w:pPr>
        <w:widowControl w:val="0"/>
        <w:spacing w:after="0" w:line="240" w:lineRule="auto"/>
        <w:ind w:firstLine="709"/>
        <w:jc w:val="both"/>
        <w:rPr>
          <w:rFonts w:ascii="Times New Roman" w:eastAsia="Times New Roman" w:hAnsi="Times New Roman" w:cs="Times New Roman"/>
          <w:sz w:val="24"/>
          <w:szCs w:val="24"/>
          <w:lang w:eastAsia="ru-RU"/>
        </w:rPr>
      </w:pPr>
      <w:r w:rsidRPr="00E83AEB">
        <w:rPr>
          <w:rFonts w:ascii="Times New Roman" w:eastAsia="Calibri" w:hAnsi="Times New Roman" w:cs="Times New Roman"/>
          <w:sz w:val="24"/>
          <w:szCs w:val="24"/>
        </w:rPr>
        <w:t>За отчетный период подготовлены 4 муниципальных нормативных правовых акта по установлению тарифов на 20 платных услуг муниципальных учреждений</w:t>
      </w:r>
      <w:r w:rsidRPr="00E83AEB">
        <w:rPr>
          <w:rFonts w:ascii="Times New Roman" w:eastAsia="Times New Roman" w:hAnsi="Times New Roman" w:cs="Times New Roman"/>
          <w:sz w:val="24"/>
          <w:szCs w:val="24"/>
          <w:lang w:eastAsia="ru-RU"/>
        </w:rPr>
        <w:t>.</w:t>
      </w:r>
    </w:p>
    <w:p w:rsidR="00E83AEB" w:rsidRPr="00E83AEB" w:rsidRDefault="00E83AEB" w:rsidP="00E83AEB">
      <w:pPr>
        <w:widowControl w:val="0"/>
        <w:spacing w:after="0" w:line="240" w:lineRule="auto"/>
        <w:ind w:firstLine="709"/>
        <w:jc w:val="both"/>
        <w:rPr>
          <w:rFonts w:ascii="Times New Roman" w:eastAsia="Calibri" w:hAnsi="Times New Roman" w:cs="Times New Roman"/>
          <w:sz w:val="24"/>
          <w:szCs w:val="24"/>
        </w:rPr>
      </w:pPr>
      <w:r w:rsidRPr="00E83AEB">
        <w:rPr>
          <w:rFonts w:ascii="Times New Roman" w:eastAsia="Calibri" w:hAnsi="Times New Roman" w:cs="Times New Roman"/>
          <w:sz w:val="24"/>
          <w:szCs w:val="24"/>
        </w:rPr>
        <w:t>В соответствии с законодательством цены на товары не подлежат государственному регулированию, являются свободными и формируются продавцами самостоятельно, исходя из складывающегося на рынке спроса и предложения.</w:t>
      </w:r>
    </w:p>
    <w:p w:rsidR="00E83AEB" w:rsidRPr="00E83AEB" w:rsidRDefault="00E83AEB" w:rsidP="00E83AEB">
      <w:pPr>
        <w:widowControl w:val="0"/>
        <w:spacing w:after="0" w:line="240" w:lineRule="auto"/>
        <w:ind w:firstLine="709"/>
        <w:jc w:val="both"/>
        <w:rPr>
          <w:rFonts w:ascii="Times New Roman" w:eastAsia="Calibri" w:hAnsi="Times New Roman" w:cs="Times New Roman"/>
          <w:sz w:val="24"/>
          <w:szCs w:val="24"/>
        </w:rPr>
      </w:pPr>
      <w:r w:rsidRPr="00E83AEB">
        <w:rPr>
          <w:rFonts w:ascii="Times New Roman" w:eastAsia="Calibri" w:hAnsi="Times New Roman" w:cs="Times New Roman"/>
          <w:sz w:val="24"/>
          <w:szCs w:val="24"/>
        </w:rPr>
        <w:t xml:space="preserve">В целях отслеживания ценовой ситуации и своевременного принятия мер по недопущению необоснованного роста цен проводится еженедельное информационно-аналитическое наблюдение средних розничных цен на социально значимые продовольственные товары первой необходимости и нефтепродукты. </w:t>
      </w:r>
    </w:p>
    <w:p w:rsidR="00E83AEB" w:rsidRPr="00E83AEB" w:rsidRDefault="00E83AEB" w:rsidP="00E83AEB">
      <w:pPr>
        <w:widowControl w:val="0"/>
        <w:spacing w:after="0" w:line="240" w:lineRule="auto"/>
        <w:ind w:firstLine="709"/>
        <w:jc w:val="both"/>
        <w:rPr>
          <w:rFonts w:ascii="Times New Roman" w:eastAsia="Calibri" w:hAnsi="Times New Roman" w:cs="Times New Roman"/>
          <w:sz w:val="24"/>
          <w:szCs w:val="24"/>
        </w:rPr>
      </w:pPr>
      <w:r w:rsidRPr="00E83AEB">
        <w:rPr>
          <w:rFonts w:ascii="Times New Roman" w:eastAsia="Calibri" w:hAnsi="Times New Roman" w:cs="Times New Roman"/>
          <w:sz w:val="24"/>
          <w:szCs w:val="24"/>
        </w:rPr>
        <w:t>Информация об этом размещается в общем доступе на официальном сайте администрации города.</w:t>
      </w:r>
    </w:p>
    <w:p w:rsidR="00E83AEB" w:rsidRPr="00E83AEB" w:rsidRDefault="00E83AEB" w:rsidP="00E83AEB">
      <w:pPr>
        <w:widowControl w:val="0"/>
        <w:spacing w:after="0" w:line="240" w:lineRule="auto"/>
        <w:ind w:firstLine="709"/>
        <w:jc w:val="both"/>
        <w:rPr>
          <w:rFonts w:ascii="Times New Roman" w:eastAsia="Calibri" w:hAnsi="Times New Roman" w:cs="Times New Roman"/>
          <w:sz w:val="24"/>
          <w:szCs w:val="24"/>
        </w:rPr>
      </w:pPr>
      <w:r w:rsidRPr="00E83AEB">
        <w:rPr>
          <w:rFonts w:ascii="Times New Roman" w:eastAsia="Calibri" w:hAnsi="Times New Roman" w:cs="Times New Roman"/>
          <w:sz w:val="24"/>
          <w:szCs w:val="24"/>
        </w:rPr>
        <w:t>Результаты мониторинга цен на нефтепродукты и продовольственн</w:t>
      </w:r>
      <w:r w:rsidR="005E4659">
        <w:rPr>
          <w:rFonts w:ascii="Times New Roman" w:eastAsia="Calibri" w:hAnsi="Times New Roman" w:cs="Times New Roman"/>
          <w:sz w:val="24"/>
          <w:szCs w:val="24"/>
        </w:rPr>
        <w:t>ые товары направляются также в П</w:t>
      </w:r>
      <w:r w:rsidRPr="00E83AEB">
        <w:rPr>
          <w:rFonts w:ascii="Times New Roman" w:eastAsia="Calibri" w:hAnsi="Times New Roman" w:cs="Times New Roman"/>
          <w:sz w:val="24"/>
          <w:szCs w:val="24"/>
        </w:rPr>
        <w:t xml:space="preserve">рокуратуру </w:t>
      </w:r>
      <w:r w:rsidR="00706B47">
        <w:rPr>
          <w:rFonts w:ascii="Times New Roman" w:eastAsia="Calibri" w:hAnsi="Times New Roman" w:cs="Times New Roman"/>
          <w:sz w:val="24"/>
          <w:szCs w:val="24"/>
        </w:rPr>
        <w:t xml:space="preserve">города </w:t>
      </w:r>
      <w:r w:rsidRPr="00E83AEB">
        <w:rPr>
          <w:rFonts w:ascii="Times New Roman" w:eastAsia="Calibri" w:hAnsi="Times New Roman" w:cs="Times New Roman"/>
          <w:sz w:val="24"/>
          <w:szCs w:val="24"/>
        </w:rPr>
        <w:t>Мегиона для выявления признаков нарушения требований антимонопольного законодательства и установления причин повышения цен.</w:t>
      </w:r>
    </w:p>
    <w:p w:rsidR="00E83AEB" w:rsidRPr="00E83AEB" w:rsidRDefault="00E83AEB" w:rsidP="00E83AEB">
      <w:pPr>
        <w:contextualSpacing/>
        <w:jc w:val="both"/>
        <w:rPr>
          <w:rFonts w:ascii="Times New Roman" w:eastAsia="Calibri" w:hAnsi="Times New Roman" w:cs="Times New Roman"/>
          <w:sz w:val="24"/>
          <w:szCs w:val="24"/>
        </w:rPr>
      </w:pPr>
      <w:r w:rsidRPr="00E83AEB">
        <w:rPr>
          <w:rFonts w:ascii="Times New Roman" w:eastAsia="Calibri" w:hAnsi="Times New Roman" w:cs="Times New Roman"/>
          <w:sz w:val="24"/>
          <w:szCs w:val="24"/>
        </w:rPr>
        <w:tab/>
        <w:t>В дальнейшем приоритетными направлениями в области тарифной (ценовой) политики будут являться:</w:t>
      </w:r>
    </w:p>
    <w:p w:rsidR="00E83AEB" w:rsidRPr="00E83AEB" w:rsidRDefault="00E83AEB" w:rsidP="00E83AEB">
      <w:pPr>
        <w:widowControl w:val="0"/>
        <w:spacing w:after="0" w:line="240" w:lineRule="auto"/>
        <w:ind w:firstLine="709"/>
        <w:contextualSpacing/>
        <w:jc w:val="both"/>
        <w:rPr>
          <w:rFonts w:ascii="Times New Roman" w:eastAsia="Calibri" w:hAnsi="Times New Roman" w:cs="Times New Roman"/>
          <w:sz w:val="24"/>
          <w:szCs w:val="24"/>
        </w:rPr>
      </w:pPr>
      <w:r w:rsidRPr="00E83AEB">
        <w:rPr>
          <w:rFonts w:ascii="Times New Roman" w:eastAsia="Calibri" w:hAnsi="Times New Roman" w:cs="Times New Roman"/>
          <w:sz w:val="24"/>
          <w:szCs w:val="24"/>
        </w:rPr>
        <w:t>осуществление контроля за формированием тарифов (цен) муниципальными предприятиями и учреждениями с целью недопущения включения необоснованных затрат;</w:t>
      </w:r>
    </w:p>
    <w:p w:rsidR="00E83AEB" w:rsidRPr="00E83AEB" w:rsidRDefault="00E83AEB" w:rsidP="00E83AEB">
      <w:pPr>
        <w:widowControl w:val="0"/>
        <w:spacing w:after="0" w:line="240" w:lineRule="auto"/>
        <w:ind w:firstLine="709"/>
        <w:contextualSpacing/>
        <w:jc w:val="both"/>
        <w:rPr>
          <w:rFonts w:ascii="Times New Roman" w:eastAsia="Calibri" w:hAnsi="Times New Roman" w:cs="Times New Roman"/>
          <w:sz w:val="24"/>
          <w:szCs w:val="24"/>
        </w:rPr>
      </w:pPr>
      <w:r w:rsidRPr="00E83AEB">
        <w:rPr>
          <w:rFonts w:ascii="Times New Roman" w:eastAsia="Calibri" w:hAnsi="Times New Roman" w:cs="Times New Roman"/>
          <w:sz w:val="24"/>
          <w:szCs w:val="24"/>
        </w:rPr>
        <w:t>повышение прозрачности и открытости принимаемых тарифных (ценовых) решений;</w:t>
      </w:r>
    </w:p>
    <w:p w:rsidR="00E83AEB" w:rsidRPr="00E83AEB" w:rsidRDefault="00E83AEB" w:rsidP="00E83AEB">
      <w:pPr>
        <w:widowControl w:val="0"/>
        <w:spacing w:after="0" w:line="240" w:lineRule="auto"/>
        <w:ind w:firstLine="709"/>
        <w:contextualSpacing/>
        <w:jc w:val="both"/>
        <w:rPr>
          <w:rFonts w:ascii="Times New Roman" w:eastAsia="Calibri" w:hAnsi="Times New Roman" w:cs="Times New Roman"/>
          <w:sz w:val="24"/>
          <w:szCs w:val="24"/>
        </w:rPr>
      </w:pPr>
      <w:r w:rsidRPr="00E83AEB">
        <w:rPr>
          <w:rFonts w:ascii="Times New Roman" w:eastAsia="Calibri" w:hAnsi="Times New Roman" w:cs="Times New Roman"/>
          <w:sz w:val="24"/>
          <w:szCs w:val="24"/>
        </w:rPr>
        <w:t>недопущение необоснованного роста тарифов на регулируемые виды деятельности.</w:t>
      </w:r>
    </w:p>
    <w:p w:rsidR="00FE5CDD" w:rsidRPr="0041526C" w:rsidRDefault="00FE5CDD" w:rsidP="001E48D5">
      <w:pPr>
        <w:widowControl w:val="0"/>
        <w:spacing w:after="0" w:line="240" w:lineRule="auto"/>
        <w:jc w:val="both"/>
        <w:rPr>
          <w:rFonts w:ascii="Times New Roman" w:hAnsi="Times New Roman" w:cs="Times New Roman"/>
          <w:color w:val="FF0000"/>
          <w:sz w:val="24"/>
          <w:szCs w:val="24"/>
        </w:rPr>
      </w:pPr>
    </w:p>
    <w:p w:rsidR="00FE5CDD" w:rsidRPr="00EB08BE" w:rsidRDefault="00FE5CDD" w:rsidP="0006635C">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EB08BE">
        <w:rPr>
          <w:rFonts w:ascii="Times New Roman" w:eastAsia="Times New Roman" w:hAnsi="Times New Roman" w:cs="Times New Roman"/>
          <w:sz w:val="24"/>
          <w:szCs w:val="24"/>
          <w:lang w:eastAsia="ru-RU"/>
        </w:rPr>
        <w:t>Формирование, испо</w:t>
      </w:r>
      <w:r w:rsidR="00EB08BE" w:rsidRPr="00EB08BE">
        <w:rPr>
          <w:rFonts w:ascii="Times New Roman" w:eastAsia="Times New Roman" w:hAnsi="Times New Roman" w:cs="Times New Roman"/>
          <w:sz w:val="24"/>
          <w:szCs w:val="24"/>
          <w:lang w:eastAsia="ru-RU"/>
        </w:rPr>
        <w:t>лнение бюджета города</w:t>
      </w:r>
      <w:r w:rsidRPr="00EB08BE">
        <w:rPr>
          <w:rFonts w:ascii="Times New Roman" w:eastAsia="Times New Roman" w:hAnsi="Times New Roman" w:cs="Times New Roman"/>
          <w:sz w:val="24"/>
          <w:szCs w:val="24"/>
          <w:lang w:eastAsia="ru-RU"/>
        </w:rPr>
        <w:t>, контроль за испол</w:t>
      </w:r>
      <w:r w:rsidR="00EB08BE" w:rsidRPr="00EB08BE">
        <w:rPr>
          <w:rFonts w:ascii="Times New Roman" w:eastAsia="Times New Roman" w:hAnsi="Times New Roman" w:cs="Times New Roman"/>
          <w:sz w:val="24"/>
          <w:szCs w:val="24"/>
          <w:lang w:eastAsia="ru-RU"/>
        </w:rPr>
        <w:t>нением бюджета города</w:t>
      </w:r>
    </w:p>
    <w:p w:rsidR="002F3644" w:rsidRPr="00722471" w:rsidRDefault="002F3644"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FF0000"/>
          <w:sz w:val="24"/>
          <w:szCs w:val="24"/>
          <w:lang w:eastAsia="ru-RU"/>
        </w:rPr>
      </w:pPr>
    </w:p>
    <w:p w:rsidR="002F3644" w:rsidRPr="00EB08BE" w:rsidRDefault="002F3644" w:rsidP="002F364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B08BE">
        <w:rPr>
          <w:rFonts w:ascii="Times New Roman" w:hAnsi="Times New Roman" w:cs="Times New Roman"/>
          <w:sz w:val="24"/>
          <w:szCs w:val="24"/>
        </w:rPr>
        <w:t>При формировании б</w:t>
      </w:r>
      <w:r w:rsidR="00FB1049" w:rsidRPr="00EB08BE">
        <w:rPr>
          <w:rFonts w:ascii="Times New Roman" w:hAnsi="Times New Roman" w:cs="Times New Roman"/>
          <w:sz w:val="24"/>
          <w:szCs w:val="24"/>
        </w:rPr>
        <w:t>юджета городского округа на 2024</w:t>
      </w:r>
      <w:r w:rsidRPr="00EB08BE">
        <w:rPr>
          <w:rFonts w:ascii="Times New Roman" w:hAnsi="Times New Roman" w:cs="Times New Roman"/>
          <w:sz w:val="24"/>
          <w:szCs w:val="24"/>
        </w:rPr>
        <w:t xml:space="preserve"> год учитывались </w:t>
      </w:r>
      <w:r w:rsidRPr="00EB08BE">
        <w:rPr>
          <w:rFonts w:ascii="Times New Roman" w:eastAsia="Times New Roman" w:hAnsi="Times New Roman" w:cs="Times New Roman"/>
          <w:sz w:val="24"/>
          <w:szCs w:val="24"/>
          <w:lang w:eastAsia="ru-RU"/>
        </w:rPr>
        <w:t>отдельные положения Послания Президента Российской Федерации Федеральному Собранию Российской Федерации, направленные на реализацию комплекса мер по повышению эффективности использования бюджетных средств, качества бюджетного планирования и исполнения бюджета, обеспечение социально-экономического развития территории муниципального образования во взаимосвязи со стратегией развит</w:t>
      </w:r>
      <w:r w:rsidR="001C1229" w:rsidRPr="00EB08BE">
        <w:rPr>
          <w:rFonts w:ascii="Times New Roman" w:eastAsia="Times New Roman" w:hAnsi="Times New Roman" w:cs="Times New Roman"/>
          <w:sz w:val="24"/>
          <w:szCs w:val="24"/>
          <w:lang w:eastAsia="ru-RU"/>
        </w:rPr>
        <w:t>ия городского округа,  а также о</w:t>
      </w:r>
      <w:r w:rsidRPr="00EB08BE">
        <w:rPr>
          <w:rFonts w:ascii="Times New Roman" w:eastAsia="Times New Roman" w:hAnsi="Times New Roman" w:cs="Times New Roman"/>
          <w:bCs/>
          <w:sz w:val="24"/>
          <w:szCs w:val="24"/>
          <w:lang w:eastAsia="ru-RU"/>
        </w:rPr>
        <w:t>сновные</w:t>
      </w:r>
      <w:r w:rsidRPr="00EB08BE">
        <w:rPr>
          <w:rFonts w:ascii="Times New Roman" w:eastAsia="Times New Roman" w:hAnsi="Times New Roman" w:cs="Times New Roman"/>
          <w:sz w:val="24"/>
          <w:szCs w:val="24"/>
          <w:lang w:eastAsia="ru-RU"/>
        </w:rPr>
        <w:t xml:space="preserve"> направления </w:t>
      </w:r>
      <w:r w:rsidRPr="00EB08BE">
        <w:rPr>
          <w:rFonts w:ascii="Times New Roman" w:eastAsia="Times New Roman" w:hAnsi="Times New Roman" w:cs="Times New Roman"/>
          <w:bCs/>
          <w:sz w:val="24"/>
          <w:szCs w:val="24"/>
          <w:lang w:eastAsia="ru-RU"/>
        </w:rPr>
        <w:t xml:space="preserve">налоговой, бюджетной и долговой </w:t>
      </w:r>
      <w:r w:rsidRPr="00EB08BE">
        <w:rPr>
          <w:rFonts w:ascii="Times New Roman" w:eastAsia="Times New Roman" w:hAnsi="Times New Roman" w:cs="Times New Roman"/>
          <w:sz w:val="24"/>
          <w:szCs w:val="24"/>
          <w:lang w:eastAsia="ru-RU"/>
        </w:rPr>
        <w:t xml:space="preserve">политики Ханты-Мансийского автономного округа </w:t>
      </w:r>
      <w:r w:rsidR="001C1229" w:rsidRPr="00EB08BE">
        <w:rPr>
          <w:rFonts w:ascii="Times New Roman" w:eastAsia="Times New Roman" w:hAnsi="Times New Roman" w:cs="Times New Roman"/>
          <w:sz w:val="24"/>
          <w:szCs w:val="24"/>
          <w:lang w:eastAsia="ru-RU"/>
        </w:rPr>
        <w:t>–</w:t>
      </w:r>
      <w:r w:rsidR="00FB1049" w:rsidRPr="00EB08BE">
        <w:rPr>
          <w:rFonts w:ascii="Times New Roman" w:eastAsia="Times New Roman" w:hAnsi="Times New Roman" w:cs="Times New Roman"/>
          <w:sz w:val="24"/>
          <w:szCs w:val="24"/>
          <w:lang w:eastAsia="ru-RU"/>
        </w:rPr>
        <w:t xml:space="preserve"> Югры на 2024 год и на плановый период 2025 и 2026</w:t>
      </w:r>
      <w:r w:rsidRPr="00EB08BE">
        <w:rPr>
          <w:rFonts w:ascii="Times New Roman" w:eastAsia="Times New Roman" w:hAnsi="Times New Roman" w:cs="Times New Roman"/>
          <w:sz w:val="24"/>
          <w:szCs w:val="24"/>
          <w:lang w:eastAsia="ru-RU"/>
        </w:rPr>
        <w:t xml:space="preserve"> годов,</w:t>
      </w:r>
      <w:r w:rsidRPr="00EB08BE">
        <w:rPr>
          <w:rFonts w:ascii="Times New Roman" w:hAnsi="Times New Roman" w:cs="Times New Roman"/>
          <w:sz w:val="24"/>
          <w:szCs w:val="24"/>
        </w:rPr>
        <w:t xml:space="preserve"> а также соблюдение требований, установленных Бюджетным кодексом Российской Федерации. </w:t>
      </w:r>
    </w:p>
    <w:p w:rsidR="002F3644" w:rsidRPr="00EB08BE" w:rsidRDefault="002F3644" w:rsidP="002F364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8BE">
        <w:rPr>
          <w:rFonts w:ascii="Times New Roman" w:eastAsia="Times New Roman" w:hAnsi="Times New Roman" w:cs="Times New Roman"/>
          <w:sz w:val="24"/>
          <w:szCs w:val="24"/>
          <w:lang w:eastAsia="ru-RU"/>
        </w:rPr>
        <w:t>Основным итогом успешно реализов</w:t>
      </w:r>
      <w:r w:rsidR="00FB1049" w:rsidRPr="00EB08BE">
        <w:rPr>
          <w:rFonts w:ascii="Times New Roman" w:eastAsia="Times New Roman" w:hAnsi="Times New Roman" w:cs="Times New Roman"/>
          <w:sz w:val="24"/>
          <w:szCs w:val="24"/>
          <w:lang w:eastAsia="ru-RU"/>
        </w:rPr>
        <w:t>анной бюджетной политики за 2024</w:t>
      </w:r>
      <w:r w:rsidRPr="00EB08BE">
        <w:rPr>
          <w:rFonts w:ascii="Times New Roman" w:eastAsia="Times New Roman" w:hAnsi="Times New Roman" w:cs="Times New Roman"/>
          <w:sz w:val="24"/>
          <w:szCs w:val="24"/>
          <w:lang w:eastAsia="ru-RU"/>
        </w:rPr>
        <w:t xml:space="preserve"> год являются показатели устойчивости бюджета города, гарантированное выполнение в полном объеме пр</w:t>
      </w:r>
      <w:r w:rsidR="0031604E" w:rsidRPr="00EB08BE">
        <w:rPr>
          <w:rFonts w:ascii="Times New Roman" w:eastAsia="Times New Roman" w:hAnsi="Times New Roman" w:cs="Times New Roman"/>
          <w:sz w:val="24"/>
          <w:szCs w:val="24"/>
          <w:lang w:eastAsia="ru-RU"/>
        </w:rPr>
        <w:t xml:space="preserve">инятых социальных обязательств </w:t>
      </w:r>
      <w:r w:rsidRPr="00EB08BE">
        <w:rPr>
          <w:rFonts w:ascii="Times New Roman" w:eastAsia="Times New Roman" w:hAnsi="Times New Roman" w:cs="Times New Roman"/>
          <w:sz w:val="24"/>
          <w:szCs w:val="24"/>
          <w:lang w:eastAsia="ru-RU"/>
        </w:rPr>
        <w:t>и исполнение указов Президента Российской Федерации</w:t>
      </w:r>
      <w:r w:rsidRPr="00EB08BE">
        <w:rPr>
          <w:rFonts w:ascii="Times New Roman" w:hAnsi="Times New Roman"/>
          <w:sz w:val="24"/>
          <w:szCs w:val="24"/>
        </w:rPr>
        <w:t xml:space="preserve">. </w:t>
      </w:r>
    </w:p>
    <w:p w:rsidR="002F3644" w:rsidRPr="00EB08BE" w:rsidRDefault="002F3644" w:rsidP="002F3644">
      <w:pPr>
        <w:widowControl w:val="0"/>
        <w:spacing w:after="0" w:line="240" w:lineRule="auto"/>
        <w:ind w:firstLine="709"/>
        <w:jc w:val="both"/>
        <w:rPr>
          <w:rFonts w:ascii="Times New Roman" w:hAnsi="Times New Roman" w:cs="Times New Roman"/>
          <w:sz w:val="24"/>
          <w:szCs w:val="24"/>
        </w:rPr>
      </w:pPr>
      <w:r w:rsidRPr="00EB08BE">
        <w:rPr>
          <w:rFonts w:ascii="Times New Roman" w:hAnsi="Times New Roman" w:cs="Times New Roman"/>
          <w:sz w:val="24"/>
          <w:szCs w:val="24"/>
        </w:rPr>
        <w:t>Главная цель бюджетной политики муниципального образования остается неизменной</w:t>
      </w:r>
      <w:r w:rsidR="0031604E" w:rsidRPr="00EB08BE">
        <w:rPr>
          <w:rFonts w:ascii="Times New Roman" w:hAnsi="Times New Roman" w:cs="Times New Roman"/>
          <w:sz w:val="24"/>
          <w:szCs w:val="24"/>
        </w:rPr>
        <w:t xml:space="preserve"> </w:t>
      </w:r>
      <w:r w:rsidR="00FB1049" w:rsidRPr="00EB08BE">
        <w:rPr>
          <w:rFonts w:ascii="Times New Roman" w:hAnsi="Times New Roman" w:cs="Times New Roman"/>
          <w:sz w:val="24"/>
          <w:szCs w:val="24"/>
        </w:rPr>
        <w:t>–</w:t>
      </w:r>
      <w:r w:rsidR="0031604E" w:rsidRPr="00EB08BE">
        <w:rPr>
          <w:rFonts w:ascii="Times New Roman" w:hAnsi="Times New Roman" w:cs="Times New Roman"/>
          <w:sz w:val="24"/>
          <w:szCs w:val="24"/>
        </w:rPr>
        <w:t xml:space="preserve"> </w:t>
      </w:r>
      <w:r w:rsidRPr="00EB08BE">
        <w:rPr>
          <w:rFonts w:ascii="Times New Roman" w:hAnsi="Times New Roman" w:cs="Times New Roman"/>
          <w:sz w:val="24"/>
          <w:szCs w:val="24"/>
        </w:rPr>
        <w:t>обеспечение социальной стабильности, сбалансированности и устойчивости местного бюджета, которая достигается реализацией следующих основных направлений:</w:t>
      </w:r>
    </w:p>
    <w:p w:rsidR="002F3644" w:rsidRPr="00EB08BE" w:rsidRDefault="002F3644" w:rsidP="002F3644">
      <w:pPr>
        <w:spacing w:after="0" w:line="240" w:lineRule="auto"/>
        <w:ind w:firstLine="709"/>
        <w:jc w:val="both"/>
        <w:rPr>
          <w:rFonts w:ascii="Times New Roman" w:eastAsia="Times New Roman" w:hAnsi="Times New Roman" w:cs="Times New Roman"/>
          <w:sz w:val="24"/>
          <w:szCs w:val="24"/>
          <w:lang w:eastAsia="ru-RU"/>
        </w:rPr>
      </w:pPr>
      <w:r w:rsidRPr="00EB08BE">
        <w:rPr>
          <w:rFonts w:ascii="Times New Roman" w:eastAsia="Times New Roman" w:hAnsi="Times New Roman" w:cs="Times New Roman"/>
          <w:sz w:val="24"/>
          <w:szCs w:val="24"/>
          <w:lang w:eastAsia="ru-RU"/>
        </w:rPr>
        <w:t xml:space="preserve">повышение эффективности управления муниципальной собственностью с целью увеличения доходов от ее использования. Повышение эффективности расходов бюджета через реализацию национальных и региональных проектов; </w:t>
      </w:r>
    </w:p>
    <w:p w:rsidR="002F3644" w:rsidRPr="00EB08BE" w:rsidRDefault="002F3644" w:rsidP="002F3644">
      <w:pPr>
        <w:widowControl w:val="0"/>
        <w:spacing w:after="0" w:line="240" w:lineRule="auto"/>
        <w:ind w:firstLine="709"/>
        <w:jc w:val="both"/>
        <w:rPr>
          <w:rFonts w:ascii="Times New Roman" w:eastAsia="Times New Roman" w:hAnsi="Times New Roman" w:cs="Times New Roman"/>
          <w:sz w:val="24"/>
          <w:szCs w:val="24"/>
          <w:lang w:eastAsia="ru-RU"/>
        </w:rPr>
      </w:pPr>
      <w:r w:rsidRPr="006F3BBC">
        <w:rPr>
          <w:rFonts w:ascii="Times New Roman" w:eastAsia="Times New Roman" w:hAnsi="Times New Roman" w:cs="Times New Roman"/>
          <w:sz w:val="24"/>
          <w:szCs w:val="24"/>
          <w:lang w:eastAsia="ru-RU"/>
        </w:rPr>
        <w:t>с</w:t>
      </w:r>
      <w:r w:rsidRPr="006F3BBC">
        <w:rPr>
          <w:rFonts w:ascii="Times New Roman" w:hAnsi="Times New Roman" w:cs="Times New Roman"/>
          <w:sz w:val="24"/>
          <w:szCs w:val="24"/>
        </w:rPr>
        <w:t>охранение и развитие доходных источников бюджета городского округа; п</w:t>
      </w:r>
      <w:r w:rsidRPr="006F3BBC">
        <w:rPr>
          <w:rFonts w:ascii="Times New Roman" w:eastAsia="Times New Roman" w:hAnsi="Times New Roman" w:cs="Times New Roman"/>
          <w:sz w:val="24"/>
          <w:szCs w:val="24"/>
          <w:lang w:eastAsia="ru-RU"/>
        </w:rPr>
        <w:t xml:space="preserve">овышение </w:t>
      </w:r>
      <w:r w:rsidRPr="00EB08BE">
        <w:rPr>
          <w:rFonts w:ascii="Times New Roman" w:eastAsia="Times New Roman" w:hAnsi="Times New Roman" w:cs="Times New Roman"/>
          <w:sz w:val="24"/>
          <w:szCs w:val="24"/>
          <w:lang w:eastAsia="ru-RU"/>
        </w:rPr>
        <w:t>эффективности мер, направленных на увеличение поступлений налоговых и неналоговых доходов и сокращению задолженности по платежам в бюджет города;</w:t>
      </w:r>
    </w:p>
    <w:p w:rsidR="002F3644" w:rsidRPr="00EB08BE" w:rsidRDefault="002F3644" w:rsidP="002F3644">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08BE">
        <w:rPr>
          <w:rFonts w:ascii="Times New Roman" w:eastAsia="Times New Roman" w:hAnsi="Times New Roman" w:cs="Times New Roman"/>
          <w:sz w:val="24"/>
          <w:szCs w:val="24"/>
          <w:lang w:eastAsia="ru-RU"/>
        </w:rPr>
        <w:lastRenderedPageBreak/>
        <w:t>расширение практики осуществления бюджетных расходов на проектных принципах управления, увеличение доли расходов бюджета городского бюджета, формируемых в рамках муниципальных программ;</w:t>
      </w:r>
    </w:p>
    <w:p w:rsidR="002F3644" w:rsidRPr="00EB08BE" w:rsidRDefault="002F3644" w:rsidP="002F3644">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08BE">
        <w:rPr>
          <w:rFonts w:ascii="Times New Roman" w:eastAsia="Times New Roman" w:hAnsi="Times New Roman" w:cs="Times New Roman"/>
          <w:sz w:val="24"/>
          <w:szCs w:val="24"/>
          <w:lang w:eastAsia="ru-RU"/>
        </w:rPr>
        <w:t>повышение качества организации и осуществления бюджетного процесса на территории муниципального образования и эффективности деятельности органов местного самоуправления, повышение качества муниципальных услуг, оказываемых населению города;</w:t>
      </w:r>
    </w:p>
    <w:p w:rsidR="002F3644" w:rsidRPr="00EB08BE" w:rsidRDefault="002F3644" w:rsidP="002F3644">
      <w:pPr>
        <w:tabs>
          <w:tab w:val="left" w:pos="993"/>
        </w:tabs>
        <w:spacing w:after="0" w:line="240" w:lineRule="auto"/>
        <w:ind w:firstLine="709"/>
        <w:jc w:val="both"/>
        <w:rPr>
          <w:rFonts w:ascii="Times New Roman" w:eastAsia="Calibri" w:hAnsi="Times New Roman" w:cs="Times New Roman"/>
          <w:sz w:val="24"/>
          <w:szCs w:val="24"/>
          <w:lang w:eastAsia="ru-RU"/>
        </w:rPr>
      </w:pPr>
      <w:r w:rsidRPr="00EB08BE">
        <w:rPr>
          <w:rFonts w:ascii="Times New Roman" w:eastAsia="Calibri" w:hAnsi="Times New Roman" w:cs="Times New Roman"/>
          <w:sz w:val="24"/>
          <w:szCs w:val="24"/>
          <w:lang w:eastAsia="ru-RU"/>
        </w:rPr>
        <w:t>совершенствование процессов бюджетного планирования, управления доходами, расходами, долгом и финансовыми активами, денежными средствами, закупками, нефинансовыми активами, кадровыми ресурсами, финансового контроля путем создания и развития сегмента государственной интегрированной информационной системы управления общественными финансами «Электронный бюджет».</w:t>
      </w:r>
    </w:p>
    <w:p w:rsidR="002F3644" w:rsidRPr="00EB08BE" w:rsidRDefault="0031604E" w:rsidP="002F3644">
      <w:pPr>
        <w:tabs>
          <w:tab w:val="left" w:pos="993"/>
        </w:tabs>
        <w:spacing w:after="0" w:line="240" w:lineRule="auto"/>
        <w:ind w:firstLine="709"/>
        <w:jc w:val="both"/>
        <w:rPr>
          <w:rFonts w:ascii="Times New Roman" w:eastAsia="Calibri" w:hAnsi="Times New Roman" w:cs="Times New Roman"/>
          <w:sz w:val="24"/>
          <w:szCs w:val="24"/>
          <w:lang w:eastAsia="ru-RU"/>
        </w:rPr>
      </w:pPr>
      <w:r w:rsidRPr="00EB08BE">
        <w:rPr>
          <w:rFonts w:ascii="Times New Roman" w:hAnsi="Times New Roman" w:cs="Times New Roman"/>
          <w:sz w:val="24"/>
          <w:szCs w:val="24"/>
        </w:rPr>
        <w:t>При этом</w:t>
      </w:r>
      <w:r w:rsidR="002F3644" w:rsidRPr="00EB08BE">
        <w:rPr>
          <w:rFonts w:ascii="Times New Roman" w:hAnsi="Times New Roman" w:cs="Times New Roman"/>
          <w:sz w:val="24"/>
          <w:szCs w:val="24"/>
        </w:rPr>
        <w:t xml:space="preserve"> обязательным условием является обеспечение прозрачности муниципальных финансов и открытости бюджета, бюджетного процесса для граждан.</w:t>
      </w:r>
    </w:p>
    <w:p w:rsidR="002F3644" w:rsidRPr="00CF3A57" w:rsidRDefault="002F3644" w:rsidP="0006635C">
      <w:pPr>
        <w:tabs>
          <w:tab w:val="left" w:pos="993"/>
        </w:tabs>
        <w:spacing w:after="0" w:line="240" w:lineRule="auto"/>
        <w:ind w:firstLine="709"/>
        <w:jc w:val="both"/>
        <w:rPr>
          <w:rFonts w:ascii="Times New Roman" w:eastAsia="Calibri" w:hAnsi="Times New Roman" w:cs="Times New Roman"/>
          <w:sz w:val="24"/>
          <w:szCs w:val="24"/>
          <w:lang w:eastAsia="ru-RU"/>
        </w:rPr>
      </w:pPr>
      <w:r w:rsidRPr="00CF3A57">
        <w:rPr>
          <w:rFonts w:ascii="Times New Roman" w:eastAsia="Calibri" w:hAnsi="Times New Roman" w:cs="Times New Roman"/>
          <w:sz w:val="24"/>
          <w:szCs w:val="24"/>
          <w:lang w:eastAsia="ru-RU"/>
        </w:rPr>
        <w:t xml:space="preserve">Одна из ключевых задач бюджетной политики городского округа </w:t>
      </w:r>
      <w:r w:rsidR="00FB1049" w:rsidRPr="00CF3A57">
        <w:rPr>
          <w:rFonts w:ascii="Times New Roman" w:eastAsia="Calibri" w:hAnsi="Times New Roman" w:cs="Times New Roman"/>
          <w:sz w:val="24"/>
          <w:szCs w:val="24"/>
          <w:lang w:eastAsia="ru-RU"/>
        </w:rPr>
        <w:t>–</w:t>
      </w:r>
      <w:r w:rsidRPr="00CF3A57">
        <w:rPr>
          <w:rFonts w:ascii="Times New Roman" w:eastAsia="Calibri" w:hAnsi="Times New Roman" w:cs="Times New Roman"/>
          <w:sz w:val="24"/>
          <w:szCs w:val="24"/>
          <w:lang w:eastAsia="ru-RU"/>
        </w:rPr>
        <w:t xml:space="preserve"> обеспечение открытости бюджетного процесса. Регулярное обновление в информационно-телекоммуникационной сети Интернет «Бюджета для граждан», «Открытого бюджета», организация публичных слушаний по проекту решения Думы города Мегиона о бюджете городского округа на очередной финансовый год и плановый период, по годовому отчету об исполнении бюджета, обсуждение на заседаниях общественного совета по бюджету, финансам и экономике, созданного при администрации города, ключевых вопросов в сфере управления муниципальными финансами позволят обеспечить открытость управления муниципальными финансами, прозрачность формирования и исполнения бюджета и осуществления бюджетного процесса на территории муниципального образования.</w:t>
      </w:r>
    </w:p>
    <w:p w:rsidR="00CF3A57" w:rsidRDefault="00CF3A57" w:rsidP="002F3644">
      <w:pPr>
        <w:widowControl w:val="0"/>
        <w:tabs>
          <w:tab w:val="left" w:pos="993"/>
        </w:tabs>
        <w:spacing w:after="0" w:line="240" w:lineRule="auto"/>
        <w:ind w:firstLine="709"/>
        <w:jc w:val="right"/>
        <w:rPr>
          <w:rFonts w:ascii="Times New Roman" w:eastAsia="Calibri" w:hAnsi="Times New Roman" w:cs="Times New Roman"/>
          <w:color w:val="FF0000"/>
          <w:sz w:val="24"/>
          <w:szCs w:val="24"/>
          <w:lang w:eastAsia="ru-RU"/>
        </w:rPr>
      </w:pPr>
    </w:p>
    <w:p w:rsidR="002F3644" w:rsidRPr="00CF3A57" w:rsidRDefault="00062008" w:rsidP="002F3644">
      <w:pPr>
        <w:widowControl w:val="0"/>
        <w:tabs>
          <w:tab w:val="left" w:pos="993"/>
        </w:tabs>
        <w:spacing w:after="0" w:line="240" w:lineRule="auto"/>
        <w:ind w:firstLine="709"/>
        <w:jc w:val="right"/>
        <w:rPr>
          <w:rFonts w:ascii="Times New Roman" w:eastAsia="Calibri" w:hAnsi="Times New Roman" w:cs="Times New Roman"/>
          <w:sz w:val="24"/>
          <w:szCs w:val="24"/>
          <w:lang w:eastAsia="ru-RU"/>
        </w:rPr>
      </w:pPr>
      <w:r w:rsidRPr="00CF3A57">
        <w:rPr>
          <w:rFonts w:ascii="Times New Roman" w:eastAsia="Calibri" w:hAnsi="Times New Roman" w:cs="Times New Roman"/>
          <w:sz w:val="24"/>
          <w:szCs w:val="24"/>
          <w:lang w:eastAsia="ru-RU"/>
        </w:rPr>
        <w:t>Таблица 29</w:t>
      </w:r>
    </w:p>
    <w:p w:rsidR="00FF452D" w:rsidRPr="00CF3A57" w:rsidRDefault="00FF452D" w:rsidP="00FF452D">
      <w:pPr>
        <w:widowControl w:val="0"/>
        <w:spacing w:after="0" w:line="240" w:lineRule="auto"/>
        <w:ind w:firstLine="709"/>
        <w:jc w:val="center"/>
        <w:rPr>
          <w:rFonts w:ascii="Times New Roman" w:hAnsi="Times New Roman" w:cs="Times New Roman"/>
          <w:sz w:val="24"/>
          <w:szCs w:val="24"/>
        </w:rPr>
      </w:pPr>
    </w:p>
    <w:p w:rsidR="00FF452D" w:rsidRPr="00CF3A57" w:rsidRDefault="00FF452D" w:rsidP="00FF452D">
      <w:pPr>
        <w:widowControl w:val="0"/>
        <w:spacing w:after="0" w:line="240" w:lineRule="auto"/>
        <w:ind w:firstLine="709"/>
        <w:jc w:val="center"/>
        <w:rPr>
          <w:rFonts w:ascii="Times New Roman" w:hAnsi="Times New Roman" w:cs="Times New Roman"/>
          <w:sz w:val="24"/>
          <w:szCs w:val="24"/>
        </w:rPr>
      </w:pPr>
      <w:r w:rsidRPr="00CF3A57">
        <w:rPr>
          <w:rFonts w:ascii="Times New Roman" w:hAnsi="Times New Roman" w:cs="Times New Roman"/>
          <w:sz w:val="24"/>
          <w:szCs w:val="24"/>
        </w:rPr>
        <w:t xml:space="preserve">Динамика показателей параметров бюджета городского округа </w:t>
      </w:r>
    </w:p>
    <w:p w:rsidR="00FF452D" w:rsidRPr="00CF3A57" w:rsidRDefault="00CF3A57" w:rsidP="00FF452D">
      <w:pPr>
        <w:widowControl w:val="0"/>
        <w:spacing w:after="0" w:line="240" w:lineRule="auto"/>
        <w:ind w:firstLine="709"/>
        <w:jc w:val="center"/>
        <w:rPr>
          <w:rFonts w:ascii="Times New Roman" w:hAnsi="Times New Roman" w:cs="Times New Roman"/>
          <w:sz w:val="24"/>
          <w:szCs w:val="24"/>
        </w:rPr>
      </w:pPr>
      <w:r w:rsidRPr="00CF3A57">
        <w:rPr>
          <w:rFonts w:ascii="Times New Roman" w:hAnsi="Times New Roman" w:cs="Times New Roman"/>
          <w:sz w:val="24"/>
          <w:szCs w:val="24"/>
        </w:rPr>
        <w:t>за 2020</w:t>
      </w:r>
      <w:r w:rsidR="005F08EB">
        <w:rPr>
          <w:rFonts w:ascii="Times New Roman" w:hAnsi="Times New Roman" w:cs="Times New Roman"/>
          <w:sz w:val="24"/>
          <w:szCs w:val="24"/>
        </w:rPr>
        <w:t>-</w:t>
      </w:r>
      <w:r w:rsidRPr="00CF3A57">
        <w:rPr>
          <w:rFonts w:ascii="Times New Roman" w:hAnsi="Times New Roman" w:cs="Times New Roman"/>
          <w:sz w:val="24"/>
          <w:szCs w:val="24"/>
        </w:rPr>
        <w:t>2021</w:t>
      </w:r>
      <w:r w:rsidR="00FF452D" w:rsidRPr="00CF3A57">
        <w:rPr>
          <w:rFonts w:ascii="Times New Roman" w:hAnsi="Times New Roman" w:cs="Times New Roman"/>
          <w:sz w:val="24"/>
          <w:szCs w:val="24"/>
        </w:rPr>
        <w:t xml:space="preserve"> годы</w:t>
      </w:r>
    </w:p>
    <w:p w:rsidR="00FF452D" w:rsidRPr="0041526C" w:rsidRDefault="00FF452D" w:rsidP="00FF452D">
      <w:pPr>
        <w:widowControl w:val="0"/>
        <w:spacing w:after="0" w:line="240" w:lineRule="auto"/>
        <w:jc w:val="right"/>
        <w:rPr>
          <w:rFonts w:ascii="Times New Roman" w:hAnsi="Times New Roman" w:cs="Times New Roman"/>
          <w:color w:val="FF0000"/>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86"/>
        <w:gridCol w:w="992"/>
        <w:gridCol w:w="992"/>
        <w:gridCol w:w="845"/>
        <w:gridCol w:w="993"/>
        <w:gridCol w:w="992"/>
        <w:gridCol w:w="840"/>
      </w:tblGrid>
      <w:tr w:rsidR="0041526C" w:rsidRPr="0041526C" w:rsidTr="00FF452D">
        <w:trPr>
          <w:trHeight w:val="527"/>
          <w:tblHeader/>
          <w:jc w:val="center"/>
        </w:trPr>
        <w:tc>
          <w:tcPr>
            <w:tcW w:w="3986" w:type="dxa"/>
            <w:vMerge w:val="restart"/>
            <w:tcMar>
              <w:top w:w="0" w:type="dxa"/>
              <w:left w:w="108" w:type="dxa"/>
              <w:bottom w:w="0" w:type="dxa"/>
              <w:right w:w="108" w:type="dxa"/>
            </w:tcMar>
            <w:vAlign w:val="center"/>
          </w:tcPr>
          <w:p w:rsidR="00FF452D" w:rsidRPr="00CF3A57" w:rsidRDefault="00FF452D" w:rsidP="00FF452D">
            <w:pPr>
              <w:widowControl w:val="0"/>
              <w:spacing w:after="0" w:line="240" w:lineRule="auto"/>
              <w:jc w:val="center"/>
              <w:rPr>
                <w:rStyle w:val="a5"/>
                <w:rFonts w:ascii="Times New Roman" w:hAnsi="Times New Roman" w:cs="Times New Roman"/>
                <w:b w:val="0"/>
                <w:sz w:val="16"/>
                <w:szCs w:val="16"/>
              </w:rPr>
            </w:pPr>
            <w:r w:rsidRPr="00CF3A57">
              <w:rPr>
                <w:rStyle w:val="a5"/>
                <w:rFonts w:ascii="Times New Roman" w:hAnsi="Times New Roman" w:cs="Times New Roman"/>
                <w:b w:val="0"/>
                <w:sz w:val="16"/>
                <w:szCs w:val="16"/>
              </w:rPr>
              <w:t>Наименование</w:t>
            </w:r>
          </w:p>
        </w:tc>
        <w:tc>
          <w:tcPr>
            <w:tcW w:w="2829" w:type="dxa"/>
            <w:gridSpan w:val="3"/>
            <w:tcMar>
              <w:top w:w="0" w:type="dxa"/>
              <w:left w:w="108" w:type="dxa"/>
              <w:bottom w:w="0" w:type="dxa"/>
              <w:right w:w="108" w:type="dxa"/>
            </w:tcMar>
            <w:vAlign w:val="center"/>
          </w:tcPr>
          <w:p w:rsidR="00FF452D" w:rsidRPr="00CF3A57" w:rsidRDefault="00CF3A57" w:rsidP="00FF452D">
            <w:pPr>
              <w:widowControl w:val="0"/>
              <w:spacing w:after="0" w:line="240" w:lineRule="auto"/>
              <w:jc w:val="center"/>
              <w:rPr>
                <w:rStyle w:val="a5"/>
                <w:rFonts w:ascii="Times New Roman" w:hAnsi="Times New Roman" w:cs="Times New Roman"/>
                <w:b w:val="0"/>
                <w:sz w:val="16"/>
                <w:szCs w:val="16"/>
              </w:rPr>
            </w:pPr>
            <w:r w:rsidRPr="00CF3A57">
              <w:rPr>
                <w:rStyle w:val="a5"/>
                <w:rFonts w:ascii="Times New Roman" w:hAnsi="Times New Roman" w:cs="Times New Roman"/>
                <w:b w:val="0"/>
                <w:sz w:val="16"/>
                <w:szCs w:val="16"/>
              </w:rPr>
              <w:t>2020 год</w:t>
            </w:r>
          </w:p>
        </w:tc>
        <w:tc>
          <w:tcPr>
            <w:tcW w:w="2825" w:type="dxa"/>
            <w:gridSpan w:val="3"/>
          </w:tcPr>
          <w:p w:rsidR="00FF452D" w:rsidRPr="00CF3A57" w:rsidRDefault="00FF452D" w:rsidP="00FF452D">
            <w:pPr>
              <w:widowControl w:val="0"/>
              <w:spacing w:after="0" w:line="240" w:lineRule="auto"/>
              <w:jc w:val="center"/>
              <w:rPr>
                <w:rStyle w:val="a5"/>
                <w:rFonts w:ascii="Times New Roman" w:hAnsi="Times New Roman" w:cs="Times New Roman"/>
                <w:b w:val="0"/>
                <w:sz w:val="16"/>
                <w:szCs w:val="16"/>
              </w:rPr>
            </w:pPr>
          </w:p>
          <w:p w:rsidR="00FF452D" w:rsidRPr="00CF3A57" w:rsidRDefault="005F08EB" w:rsidP="00FF452D">
            <w:pPr>
              <w:widowControl w:val="0"/>
              <w:spacing w:after="0" w:line="240" w:lineRule="auto"/>
              <w:jc w:val="center"/>
              <w:rPr>
                <w:rStyle w:val="a5"/>
                <w:rFonts w:ascii="Times New Roman" w:hAnsi="Times New Roman" w:cs="Times New Roman"/>
                <w:b w:val="0"/>
                <w:sz w:val="16"/>
                <w:szCs w:val="16"/>
              </w:rPr>
            </w:pPr>
            <w:r>
              <w:rPr>
                <w:rStyle w:val="a5"/>
                <w:rFonts w:ascii="Times New Roman" w:hAnsi="Times New Roman" w:cs="Times New Roman"/>
                <w:b w:val="0"/>
                <w:sz w:val="16"/>
                <w:szCs w:val="16"/>
              </w:rPr>
              <w:t>2021</w:t>
            </w:r>
            <w:r w:rsidR="00FF452D" w:rsidRPr="00CF3A57">
              <w:rPr>
                <w:rStyle w:val="a5"/>
                <w:rFonts w:ascii="Times New Roman" w:hAnsi="Times New Roman" w:cs="Times New Roman"/>
                <w:b w:val="0"/>
                <w:sz w:val="16"/>
                <w:szCs w:val="16"/>
              </w:rPr>
              <w:t xml:space="preserve"> год</w:t>
            </w:r>
          </w:p>
        </w:tc>
      </w:tr>
      <w:tr w:rsidR="00CF3A57" w:rsidRPr="0041526C" w:rsidTr="00FF452D">
        <w:trPr>
          <w:trHeight w:val="738"/>
          <w:tblHeader/>
          <w:jc w:val="center"/>
        </w:trPr>
        <w:tc>
          <w:tcPr>
            <w:tcW w:w="3986" w:type="dxa"/>
            <w:vMerge/>
            <w:tcMar>
              <w:top w:w="0" w:type="dxa"/>
              <w:left w:w="108" w:type="dxa"/>
              <w:bottom w:w="0" w:type="dxa"/>
              <w:right w:w="108" w:type="dxa"/>
            </w:tcMar>
            <w:vAlign w:val="center"/>
            <w:hideMark/>
          </w:tcPr>
          <w:p w:rsidR="00CF3A57" w:rsidRPr="00CF3A57" w:rsidRDefault="00CF3A57" w:rsidP="00CF3A57">
            <w:pPr>
              <w:widowControl w:val="0"/>
              <w:spacing w:after="0" w:line="240" w:lineRule="auto"/>
              <w:jc w:val="center"/>
              <w:rPr>
                <w:rFonts w:ascii="Times New Roman" w:hAnsi="Times New Roman" w:cs="Times New Roman"/>
                <w:sz w:val="16"/>
                <w:szCs w:val="16"/>
              </w:rPr>
            </w:pPr>
          </w:p>
        </w:tc>
        <w:tc>
          <w:tcPr>
            <w:tcW w:w="992" w:type="dxa"/>
            <w:tcMar>
              <w:top w:w="0" w:type="dxa"/>
              <w:left w:w="108" w:type="dxa"/>
              <w:bottom w:w="0" w:type="dxa"/>
              <w:right w:w="108" w:type="dxa"/>
            </w:tcMar>
            <w:vAlign w:val="center"/>
            <w:hideMark/>
          </w:tcPr>
          <w:p w:rsidR="00CF3A57" w:rsidRPr="00CF3A57" w:rsidRDefault="00CF3A57" w:rsidP="00CF3A57">
            <w:pPr>
              <w:widowControl w:val="0"/>
              <w:spacing w:after="0" w:line="240" w:lineRule="auto"/>
              <w:jc w:val="center"/>
              <w:rPr>
                <w:rFonts w:ascii="Times New Roman" w:hAnsi="Times New Roman" w:cs="Times New Roman"/>
                <w:sz w:val="16"/>
                <w:szCs w:val="16"/>
              </w:rPr>
            </w:pPr>
            <w:r w:rsidRPr="00CF3A57">
              <w:rPr>
                <w:rFonts w:ascii="Times New Roman" w:hAnsi="Times New Roman" w:cs="Times New Roman"/>
                <w:sz w:val="16"/>
                <w:szCs w:val="16"/>
              </w:rPr>
              <w:t>План</w:t>
            </w:r>
          </w:p>
        </w:tc>
        <w:tc>
          <w:tcPr>
            <w:tcW w:w="992" w:type="dxa"/>
            <w:tcMar>
              <w:top w:w="0" w:type="dxa"/>
              <w:left w:w="108" w:type="dxa"/>
              <w:bottom w:w="0" w:type="dxa"/>
              <w:right w:w="108" w:type="dxa"/>
            </w:tcMar>
            <w:vAlign w:val="center"/>
            <w:hideMark/>
          </w:tcPr>
          <w:p w:rsidR="00CF3A57" w:rsidRPr="00CF3A57" w:rsidRDefault="00CF3A57" w:rsidP="00CF3A57">
            <w:pPr>
              <w:widowControl w:val="0"/>
              <w:spacing w:after="0" w:line="240" w:lineRule="auto"/>
              <w:jc w:val="center"/>
              <w:rPr>
                <w:rFonts w:ascii="Times New Roman" w:hAnsi="Times New Roman" w:cs="Times New Roman"/>
                <w:sz w:val="16"/>
                <w:szCs w:val="16"/>
              </w:rPr>
            </w:pPr>
            <w:r w:rsidRPr="00CF3A57">
              <w:rPr>
                <w:rFonts w:ascii="Times New Roman" w:hAnsi="Times New Roman" w:cs="Times New Roman"/>
                <w:sz w:val="16"/>
                <w:szCs w:val="16"/>
              </w:rPr>
              <w:t>Факт</w:t>
            </w:r>
          </w:p>
        </w:tc>
        <w:tc>
          <w:tcPr>
            <w:tcW w:w="845" w:type="dxa"/>
            <w:tcMar>
              <w:top w:w="0" w:type="dxa"/>
              <w:left w:w="108" w:type="dxa"/>
              <w:bottom w:w="0" w:type="dxa"/>
              <w:right w:w="108" w:type="dxa"/>
            </w:tcMar>
            <w:vAlign w:val="center"/>
            <w:hideMark/>
          </w:tcPr>
          <w:p w:rsidR="00CF3A57" w:rsidRPr="00CF3A57" w:rsidRDefault="00CF3A57" w:rsidP="00CF3A57">
            <w:pPr>
              <w:widowControl w:val="0"/>
              <w:spacing w:after="0" w:line="240" w:lineRule="auto"/>
              <w:jc w:val="center"/>
              <w:rPr>
                <w:rFonts w:ascii="Times New Roman" w:hAnsi="Times New Roman" w:cs="Times New Roman"/>
                <w:sz w:val="16"/>
                <w:szCs w:val="16"/>
              </w:rPr>
            </w:pPr>
            <w:r w:rsidRPr="00CF3A57">
              <w:rPr>
                <w:rStyle w:val="a5"/>
                <w:rFonts w:ascii="Times New Roman" w:hAnsi="Times New Roman" w:cs="Times New Roman"/>
                <w:b w:val="0"/>
                <w:sz w:val="16"/>
                <w:szCs w:val="16"/>
              </w:rPr>
              <w:t>Процент исполнения%</w:t>
            </w:r>
          </w:p>
        </w:tc>
        <w:tc>
          <w:tcPr>
            <w:tcW w:w="993" w:type="dxa"/>
            <w:vAlign w:val="center"/>
          </w:tcPr>
          <w:p w:rsidR="00CF3A57" w:rsidRPr="00CF3A57" w:rsidRDefault="00CF3A57" w:rsidP="00CF3A57">
            <w:pPr>
              <w:widowControl w:val="0"/>
              <w:spacing w:after="0" w:line="240" w:lineRule="auto"/>
              <w:jc w:val="center"/>
              <w:rPr>
                <w:rFonts w:ascii="Times New Roman" w:hAnsi="Times New Roman" w:cs="Times New Roman"/>
                <w:sz w:val="16"/>
                <w:szCs w:val="16"/>
              </w:rPr>
            </w:pPr>
            <w:r w:rsidRPr="00CF3A57">
              <w:rPr>
                <w:rFonts w:ascii="Times New Roman" w:hAnsi="Times New Roman" w:cs="Times New Roman"/>
                <w:sz w:val="16"/>
                <w:szCs w:val="16"/>
              </w:rPr>
              <w:t>План</w:t>
            </w:r>
          </w:p>
        </w:tc>
        <w:tc>
          <w:tcPr>
            <w:tcW w:w="992" w:type="dxa"/>
            <w:vAlign w:val="center"/>
          </w:tcPr>
          <w:p w:rsidR="00CF3A57" w:rsidRPr="00CF3A57" w:rsidRDefault="00CF3A57" w:rsidP="00CF3A57">
            <w:pPr>
              <w:widowControl w:val="0"/>
              <w:spacing w:after="0" w:line="240" w:lineRule="auto"/>
              <w:jc w:val="center"/>
              <w:rPr>
                <w:rFonts w:ascii="Times New Roman" w:hAnsi="Times New Roman" w:cs="Times New Roman"/>
                <w:sz w:val="16"/>
                <w:szCs w:val="16"/>
              </w:rPr>
            </w:pPr>
            <w:r w:rsidRPr="00CF3A57">
              <w:rPr>
                <w:rFonts w:ascii="Times New Roman" w:hAnsi="Times New Roman" w:cs="Times New Roman"/>
                <w:sz w:val="16"/>
                <w:szCs w:val="16"/>
              </w:rPr>
              <w:t>Факт</w:t>
            </w:r>
          </w:p>
        </w:tc>
        <w:tc>
          <w:tcPr>
            <w:tcW w:w="840" w:type="dxa"/>
            <w:vAlign w:val="center"/>
          </w:tcPr>
          <w:p w:rsidR="00CF3A57" w:rsidRPr="00CF3A57" w:rsidRDefault="00CF3A57" w:rsidP="00CF3A57">
            <w:pPr>
              <w:widowControl w:val="0"/>
              <w:spacing w:after="0" w:line="240" w:lineRule="auto"/>
              <w:jc w:val="center"/>
              <w:rPr>
                <w:rFonts w:ascii="Times New Roman" w:hAnsi="Times New Roman" w:cs="Times New Roman"/>
                <w:sz w:val="16"/>
                <w:szCs w:val="16"/>
              </w:rPr>
            </w:pPr>
            <w:r w:rsidRPr="00CF3A57">
              <w:rPr>
                <w:rStyle w:val="a5"/>
                <w:rFonts w:ascii="Times New Roman" w:hAnsi="Times New Roman" w:cs="Times New Roman"/>
                <w:b w:val="0"/>
                <w:sz w:val="16"/>
                <w:szCs w:val="16"/>
              </w:rPr>
              <w:t>Процент исполнения%</w:t>
            </w:r>
          </w:p>
        </w:tc>
      </w:tr>
      <w:tr w:rsidR="005F08EB" w:rsidRPr="0041526C" w:rsidTr="00FF452D">
        <w:trPr>
          <w:trHeight w:val="255"/>
          <w:jc w:val="center"/>
        </w:trPr>
        <w:tc>
          <w:tcPr>
            <w:tcW w:w="3986" w:type="dxa"/>
            <w:tcMar>
              <w:top w:w="0" w:type="dxa"/>
              <w:left w:w="108" w:type="dxa"/>
              <w:bottom w:w="0" w:type="dxa"/>
              <w:right w:w="108" w:type="dxa"/>
            </w:tcMar>
            <w:vAlign w:val="center"/>
            <w:hideMark/>
          </w:tcPr>
          <w:p w:rsidR="005F08EB" w:rsidRPr="00CF3A57" w:rsidRDefault="005F08EB" w:rsidP="005F08EB">
            <w:pPr>
              <w:widowControl w:val="0"/>
              <w:spacing w:after="0" w:line="240" w:lineRule="auto"/>
              <w:rPr>
                <w:rFonts w:ascii="Times New Roman" w:hAnsi="Times New Roman" w:cs="Times New Roman"/>
                <w:sz w:val="16"/>
                <w:szCs w:val="16"/>
              </w:rPr>
            </w:pPr>
            <w:r w:rsidRPr="00CF3A57">
              <w:rPr>
                <w:rFonts w:ascii="Times New Roman" w:hAnsi="Times New Roman" w:cs="Times New Roman"/>
                <w:sz w:val="16"/>
                <w:szCs w:val="16"/>
              </w:rPr>
              <w:t>Всего налоговых и неналоговых доходов,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1 446 305,7</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1 500 951,5</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103,8</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1 462 084,7</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1 482 203,3</w:t>
            </w:r>
          </w:p>
        </w:tc>
        <w:tc>
          <w:tcPr>
            <w:tcW w:w="840"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101,4</w:t>
            </w:r>
          </w:p>
        </w:tc>
      </w:tr>
      <w:tr w:rsidR="005F08EB" w:rsidRPr="0041526C" w:rsidTr="00FF452D">
        <w:trPr>
          <w:trHeight w:val="255"/>
          <w:jc w:val="center"/>
        </w:trPr>
        <w:tc>
          <w:tcPr>
            <w:tcW w:w="3986" w:type="dxa"/>
            <w:tcMar>
              <w:top w:w="0" w:type="dxa"/>
              <w:left w:w="108" w:type="dxa"/>
              <w:bottom w:w="0" w:type="dxa"/>
              <w:right w:w="108" w:type="dxa"/>
            </w:tcMar>
            <w:vAlign w:val="center"/>
            <w:hideMark/>
          </w:tcPr>
          <w:p w:rsidR="005F08EB" w:rsidRPr="00CF3A57" w:rsidRDefault="005F08EB" w:rsidP="005F08EB">
            <w:pPr>
              <w:widowControl w:val="0"/>
              <w:spacing w:after="0" w:line="240" w:lineRule="auto"/>
              <w:rPr>
                <w:rFonts w:ascii="Times New Roman" w:hAnsi="Times New Roman" w:cs="Times New Roman"/>
                <w:sz w:val="16"/>
                <w:szCs w:val="16"/>
              </w:rPr>
            </w:pPr>
            <w:r w:rsidRPr="00CF3A57">
              <w:rPr>
                <w:rFonts w:ascii="Times New Roman" w:hAnsi="Times New Roman" w:cs="Times New Roman"/>
                <w:sz w:val="16"/>
                <w:szCs w:val="16"/>
              </w:rPr>
              <w:t>в том числе:</w:t>
            </w:r>
          </w:p>
          <w:p w:rsidR="005F08EB" w:rsidRPr="00CF3A57" w:rsidRDefault="005F08EB" w:rsidP="005F08EB">
            <w:pPr>
              <w:widowControl w:val="0"/>
              <w:spacing w:after="0" w:line="240" w:lineRule="auto"/>
              <w:rPr>
                <w:rFonts w:ascii="Times New Roman" w:hAnsi="Times New Roman" w:cs="Times New Roman"/>
                <w:sz w:val="16"/>
                <w:szCs w:val="16"/>
              </w:rPr>
            </w:pPr>
            <w:r w:rsidRPr="00CF3A57">
              <w:rPr>
                <w:rFonts w:ascii="Times New Roman" w:hAnsi="Times New Roman" w:cs="Times New Roman"/>
                <w:sz w:val="16"/>
                <w:szCs w:val="16"/>
              </w:rPr>
              <w:t>налоговые доходы,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1 217 526,7</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1 260 012,1</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103,5</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1 190 887,4</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1 202 956,9</w:t>
            </w:r>
          </w:p>
        </w:tc>
        <w:tc>
          <w:tcPr>
            <w:tcW w:w="840"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101,0</w:t>
            </w:r>
          </w:p>
        </w:tc>
      </w:tr>
      <w:tr w:rsidR="005F08EB" w:rsidRPr="0041526C" w:rsidTr="00FF452D">
        <w:trPr>
          <w:trHeight w:val="255"/>
          <w:jc w:val="center"/>
        </w:trPr>
        <w:tc>
          <w:tcPr>
            <w:tcW w:w="3986" w:type="dxa"/>
            <w:tcMar>
              <w:top w:w="0" w:type="dxa"/>
              <w:left w:w="108" w:type="dxa"/>
              <w:bottom w:w="0" w:type="dxa"/>
              <w:right w:w="108" w:type="dxa"/>
            </w:tcMar>
            <w:vAlign w:val="center"/>
            <w:hideMark/>
          </w:tcPr>
          <w:p w:rsidR="005F08EB" w:rsidRPr="00CF3A57" w:rsidRDefault="005F08EB" w:rsidP="005F08EB">
            <w:pPr>
              <w:widowControl w:val="0"/>
              <w:spacing w:after="0" w:line="240" w:lineRule="auto"/>
              <w:rPr>
                <w:rFonts w:ascii="Times New Roman" w:hAnsi="Times New Roman" w:cs="Times New Roman"/>
                <w:sz w:val="16"/>
                <w:szCs w:val="16"/>
              </w:rPr>
            </w:pPr>
            <w:r w:rsidRPr="00CF3A57">
              <w:rPr>
                <w:rFonts w:ascii="Times New Roman" w:hAnsi="Times New Roman" w:cs="Times New Roman"/>
                <w:sz w:val="16"/>
                <w:szCs w:val="16"/>
              </w:rPr>
              <w:t>неналоговые доходы,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228 779,0</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240 939,4</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105,3</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271 197,3</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279 246,4</w:t>
            </w:r>
          </w:p>
        </w:tc>
        <w:tc>
          <w:tcPr>
            <w:tcW w:w="840"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103,0</w:t>
            </w:r>
          </w:p>
        </w:tc>
      </w:tr>
      <w:tr w:rsidR="005F08EB" w:rsidRPr="0041526C" w:rsidTr="00FF452D">
        <w:trPr>
          <w:trHeight w:val="270"/>
          <w:jc w:val="center"/>
        </w:trPr>
        <w:tc>
          <w:tcPr>
            <w:tcW w:w="3986" w:type="dxa"/>
            <w:tcMar>
              <w:top w:w="0" w:type="dxa"/>
              <w:left w:w="108" w:type="dxa"/>
              <w:bottom w:w="0" w:type="dxa"/>
              <w:right w:w="108" w:type="dxa"/>
            </w:tcMar>
            <w:vAlign w:val="center"/>
            <w:hideMark/>
          </w:tcPr>
          <w:p w:rsidR="005F08EB" w:rsidRPr="00CF3A57" w:rsidRDefault="005F08EB" w:rsidP="005F08EB">
            <w:pPr>
              <w:widowControl w:val="0"/>
              <w:spacing w:after="0" w:line="240" w:lineRule="auto"/>
              <w:rPr>
                <w:rFonts w:ascii="Times New Roman" w:hAnsi="Times New Roman" w:cs="Times New Roman"/>
                <w:sz w:val="16"/>
                <w:szCs w:val="16"/>
              </w:rPr>
            </w:pPr>
            <w:r w:rsidRPr="00CF3A57">
              <w:rPr>
                <w:rFonts w:ascii="Times New Roman" w:hAnsi="Times New Roman" w:cs="Times New Roman"/>
                <w:sz w:val="16"/>
                <w:szCs w:val="16"/>
              </w:rPr>
              <w:t>Безвозмездные поступления,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3 661 864,5</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3 406 589,6</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93,0</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4 074 336,6</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3 987 875,8</w:t>
            </w:r>
          </w:p>
        </w:tc>
        <w:tc>
          <w:tcPr>
            <w:tcW w:w="840"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97,9</w:t>
            </w:r>
          </w:p>
        </w:tc>
      </w:tr>
      <w:tr w:rsidR="005F08EB" w:rsidRPr="0041526C" w:rsidTr="00FF452D">
        <w:trPr>
          <w:trHeight w:val="261"/>
          <w:jc w:val="center"/>
        </w:trPr>
        <w:tc>
          <w:tcPr>
            <w:tcW w:w="3986" w:type="dxa"/>
            <w:tcMar>
              <w:top w:w="0" w:type="dxa"/>
              <w:left w:w="108" w:type="dxa"/>
              <w:bottom w:w="0" w:type="dxa"/>
              <w:right w:w="108" w:type="dxa"/>
            </w:tcMar>
            <w:vAlign w:val="center"/>
            <w:hideMark/>
          </w:tcPr>
          <w:p w:rsidR="005F08EB" w:rsidRPr="00CF3A57" w:rsidRDefault="005F08EB" w:rsidP="005F08EB">
            <w:pPr>
              <w:widowControl w:val="0"/>
              <w:spacing w:after="0" w:line="240" w:lineRule="auto"/>
              <w:rPr>
                <w:rFonts w:ascii="Times New Roman" w:hAnsi="Times New Roman" w:cs="Times New Roman"/>
                <w:bCs/>
                <w:sz w:val="16"/>
                <w:szCs w:val="16"/>
              </w:rPr>
            </w:pPr>
            <w:r w:rsidRPr="00CF3A57">
              <w:rPr>
                <w:rStyle w:val="a5"/>
                <w:rFonts w:ascii="Times New Roman" w:hAnsi="Times New Roman" w:cs="Times New Roman"/>
                <w:b w:val="0"/>
                <w:sz w:val="16"/>
                <w:szCs w:val="16"/>
              </w:rPr>
              <w:t>Всего доходов,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5 108 170,2</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4 907 541,1</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96,1</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5 536 421,3</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5 470 079,1</w:t>
            </w:r>
          </w:p>
        </w:tc>
        <w:tc>
          <w:tcPr>
            <w:tcW w:w="840"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98,8</w:t>
            </w:r>
          </w:p>
        </w:tc>
      </w:tr>
      <w:tr w:rsidR="005F08EB" w:rsidRPr="0041526C" w:rsidTr="00FF452D">
        <w:trPr>
          <w:trHeight w:val="261"/>
          <w:jc w:val="center"/>
        </w:trPr>
        <w:tc>
          <w:tcPr>
            <w:tcW w:w="3986" w:type="dxa"/>
            <w:tcMar>
              <w:top w:w="0" w:type="dxa"/>
              <w:left w:w="108" w:type="dxa"/>
              <w:bottom w:w="0" w:type="dxa"/>
              <w:right w:w="108" w:type="dxa"/>
            </w:tcMar>
            <w:vAlign w:val="center"/>
            <w:hideMark/>
          </w:tcPr>
          <w:p w:rsidR="005F08EB" w:rsidRPr="00CF3A57" w:rsidRDefault="005F08EB" w:rsidP="005F08EB">
            <w:pPr>
              <w:widowControl w:val="0"/>
              <w:spacing w:after="0" w:line="240" w:lineRule="auto"/>
              <w:rPr>
                <w:rStyle w:val="a5"/>
                <w:rFonts w:ascii="Times New Roman" w:hAnsi="Times New Roman" w:cs="Times New Roman"/>
                <w:b w:val="0"/>
                <w:sz w:val="16"/>
                <w:szCs w:val="16"/>
              </w:rPr>
            </w:pPr>
            <w:r w:rsidRPr="00CF3A57">
              <w:rPr>
                <w:rStyle w:val="a5"/>
                <w:rFonts w:ascii="Times New Roman" w:hAnsi="Times New Roman" w:cs="Times New Roman"/>
                <w:b w:val="0"/>
                <w:sz w:val="16"/>
                <w:szCs w:val="16"/>
              </w:rPr>
              <w:t>Всего расходов,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lang w:val="en-US"/>
              </w:rPr>
            </w:pPr>
            <w:r w:rsidRPr="005F08EB">
              <w:rPr>
                <w:rFonts w:ascii="Times New Roman" w:hAnsi="Times New Roman" w:cs="Times New Roman"/>
                <w:sz w:val="16"/>
                <w:szCs w:val="16"/>
                <w:lang w:val="en-US"/>
              </w:rPr>
              <w:t>5 287 675,6</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4 949 403,5</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lang w:val="en-US"/>
              </w:rPr>
            </w:pPr>
            <w:r w:rsidRPr="005F08EB">
              <w:rPr>
                <w:rFonts w:ascii="Times New Roman" w:hAnsi="Times New Roman" w:cs="Times New Roman"/>
                <w:bCs/>
                <w:sz w:val="16"/>
                <w:szCs w:val="16"/>
                <w:lang w:val="en-US"/>
              </w:rPr>
              <w:t>93,6</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5 893 358,9</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5 752 289,1</w:t>
            </w:r>
          </w:p>
        </w:tc>
        <w:tc>
          <w:tcPr>
            <w:tcW w:w="840"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97,6</w:t>
            </w:r>
          </w:p>
        </w:tc>
      </w:tr>
      <w:tr w:rsidR="005F08EB" w:rsidRPr="0041526C" w:rsidTr="00FF452D">
        <w:trPr>
          <w:trHeight w:val="261"/>
          <w:jc w:val="center"/>
        </w:trPr>
        <w:tc>
          <w:tcPr>
            <w:tcW w:w="3986" w:type="dxa"/>
            <w:tcMar>
              <w:top w:w="0" w:type="dxa"/>
              <w:left w:w="108" w:type="dxa"/>
              <w:bottom w:w="0" w:type="dxa"/>
              <w:right w:w="108" w:type="dxa"/>
            </w:tcMar>
            <w:vAlign w:val="center"/>
            <w:hideMark/>
          </w:tcPr>
          <w:p w:rsidR="005F08EB" w:rsidRPr="00CF3A57" w:rsidRDefault="005F08EB" w:rsidP="005F08EB">
            <w:pPr>
              <w:widowControl w:val="0"/>
              <w:spacing w:after="0" w:line="240" w:lineRule="auto"/>
              <w:rPr>
                <w:rStyle w:val="a5"/>
                <w:rFonts w:ascii="Times New Roman" w:hAnsi="Times New Roman" w:cs="Times New Roman"/>
                <w:b w:val="0"/>
                <w:sz w:val="16"/>
                <w:szCs w:val="16"/>
              </w:rPr>
            </w:pPr>
            <w:r w:rsidRPr="00CF3A57">
              <w:rPr>
                <w:rFonts w:ascii="Times New Roman" w:hAnsi="Times New Roman" w:cs="Times New Roman"/>
                <w:sz w:val="16"/>
                <w:szCs w:val="16"/>
              </w:rPr>
              <w:t>Дефицит (профицит),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lang w:val="en-US"/>
              </w:rPr>
            </w:pPr>
            <w:r w:rsidRPr="005F08EB">
              <w:rPr>
                <w:rFonts w:ascii="Times New Roman" w:hAnsi="Times New Roman" w:cs="Times New Roman"/>
                <w:sz w:val="16"/>
                <w:szCs w:val="16"/>
                <w:lang w:val="en-US"/>
              </w:rPr>
              <w:t>-179 505</w:t>
            </w:r>
            <w:r w:rsidRPr="005F08EB">
              <w:rPr>
                <w:rFonts w:ascii="Times New Roman" w:hAnsi="Times New Roman" w:cs="Times New Roman"/>
                <w:sz w:val="16"/>
                <w:szCs w:val="16"/>
              </w:rPr>
              <w:t>,</w:t>
            </w:r>
            <w:r w:rsidRPr="005F08EB">
              <w:rPr>
                <w:rFonts w:ascii="Times New Roman" w:hAnsi="Times New Roman" w:cs="Times New Roman"/>
                <w:sz w:val="16"/>
                <w:szCs w:val="16"/>
                <w:lang w:val="en-US"/>
              </w:rPr>
              <w:t>4</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-41 862,4</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-356 937,6</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lang w:val="en-US"/>
              </w:rPr>
            </w:pPr>
            <w:r w:rsidRPr="005F08EB">
              <w:rPr>
                <w:rFonts w:ascii="Times New Roman" w:hAnsi="Times New Roman" w:cs="Times New Roman"/>
                <w:bCs/>
                <w:sz w:val="16"/>
                <w:szCs w:val="16"/>
              </w:rPr>
              <w:t>-282 210,0</w:t>
            </w:r>
          </w:p>
        </w:tc>
        <w:tc>
          <w:tcPr>
            <w:tcW w:w="840"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w:t>
            </w:r>
          </w:p>
        </w:tc>
      </w:tr>
    </w:tbl>
    <w:p w:rsidR="00FF452D" w:rsidRPr="0041526C" w:rsidRDefault="00FF452D" w:rsidP="00FF452D">
      <w:pPr>
        <w:tabs>
          <w:tab w:val="left" w:pos="993"/>
        </w:tabs>
        <w:spacing w:after="0" w:line="240" w:lineRule="auto"/>
        <w:jc w:val="both"/>
        <w:rPr>
          <w:rFonts w:ascii="Times New Roman" w:eastAsia="Calibri" w:hAnsi="Times New Roman" w:cs="Times New Roman"/>
          <w:color w:val="FF0000"/>
          <w:sz w:val="24"/>
          <w:szCs w:val="24"/>
          <w:lang w:eastAsia="ru-RU"/>
        </w:rPr>
      </w:pPr>
    </w:p>
    <w:p w:rsidR="00FF452D" w:rsidRPr="005F08EB" w:rsidRDefault="00FF452D" w:rsidP="00FF452D">
      <w:pPr>
        <w:widowControl w:val="0"/>
        <w:spacing w:after="0" w:line="240" w:lineRule="auto"/>
        <w:ind w:firstLine="709"/>
        <w:jc w:val="center"/>
        <w:rPr>
          <w:rFonts w:ascii="Times New Roman" w:hAnsi="Times New Roman" w:cs="Times New Roman"/>
          <w:sz w:val="24"/>
          <w:szCs w:val="24"/>
        </w:rPr>
      </w:pPr>
      <w:r w:rsidRPr="005F08EB">
        <w:rPr>
          <w:rFonts w:ascii="Times New Roman" w:hAnsi="Times New Roman" w:cs="Times New Roman"/>
          <w:sz w:val="24"/>
          <w:szCs w:val="24"/>
        </w:rPr>
        <w:t xml:space="preserve">Динамика показателей параметров бюджета городского округа </w:t>
      </w:r>
    </w:p>
    <w:p w:rsidR="00FF452D" w:rsidRPr="005F08EB" w:rsidRDefault="005F08EB" w:rsidP="00FF452D">
      <w:pPr>
        <w:widowControl w:val="0"/>
        <w:spacing w:after="0" w:line="240" w:lineRule="auto"/>
        <w:ind w:firstLine="709"/>
        <w:jc w:val="center"/>
        <w:rPr>
          <w:rFonts w:ascii="Times New Roman" w:hAnsi="Times New Roman" w:cs="Times New Roman"/>
          <w:sz w:val="24"/>
          <w:szCs w:val="24"/>
        </w:rPr>
      </w:pPr>
      <w:r w:rsidRPr="005F08EB">
        <w:rPr>
          <w:rFonts w:ascii="Times New Roman" w:hAnsi="Times New Roman" w:cs="Times New Roman"/>
          <w:sz w:val="24"/>
          <w:szCs w:val="24"/>
        </w:rPr>
        <w:t>за 2022</w:t>
      </w:r>
      <w:r>
        <w:rPr>
          <w:rFonts w:ascii="Times New Roman" w:hAnsi="Times New Roman" w:cs="Times New Roman"/>
          <w:sz w:val="24"/>
          <w:szCs w:val="24"/>
        </w:rPr>
        <w:t>-</w:t>
      </w:r>
      <w:r w:rsidRPr="005F08EB">
        <w:rPr>
          <w:rFonts w:ascii="Times New Roman" w:hAnsi="Times New Roman" w:cs="Times New Roman"/>
          <w:sz w:val="24"/>
          <w:szCs w:val="24"/>
        </w:rPr>
        <w:t>2024</w:t>
      </w:r>
      <w:r w:rsidR="00FF452D" w:rsidRPr="005F08EB">
        <w:rPr>
          <w:rFonts w:ascii="Times New Roman" w:hAnsi="Times New Roman" w:cs="Times New Roman"/>
          <w:sz w:val="24"/>
          <w:szCs w:val="24"/>
        </w:rPr>
        <w:t xml:space="preserve"> годы</w:t>
      </w:r>
    </w:p>
    <w:p w:rsidR="00FF452D" w:rsidRPr="0041526C" w:rsidRDefault="00FF452D" w:rsidP="00FF452D">
      <w:pPr>
        <w:widowControl w:val="0"/>
        <w:spacing w:after="0" w:line="240" w:lineRule="auto"/>
        <w:ind w:firstLine="709"/>
        <w:jc w:val="right"/>
        <w:rPr>
          <w:rFonts w:ascii="Times New Roman" w:hAnsi="Times New Roman" w:cs="Times New Roman"/>
          <w:color w:val="FF0000"/>
          <w:sz w:val="24"/>
          <w:szCs w:val="24"/>
          <w:highlight w:val="yellow"/>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02"/>
        <w:gridCol w:w="992"/>
        <w:gridCol w:w="992"/>
        <w:gridCol w:w="845"/>
        <w:gridCol w:w="993"/>
        <w:gridCol w:w="992"/>
        <w:gridCol w:w="709"/>
        <w:gridCol w:w="1139"/>
        <w:gridCol w:w="851"/>
        <w:gridCol w:w="713"/>
      </w:tblGrid>
      <w:tr w:rsidR="0041526C" w:rsidRPr="0041526C" w:rsidTr="00FF452D">
        <w:trPr>
          <w:trHeight w:val="527"/>
          <w:tblHeader/>
          <w:jc w:val="center"/>
        </w:trPr>
        <w:tc>
          <w:tcPr>
            <w:tcW w:w="1702" w:type="dxa"/>
            <w:vMerge w:val="restart"/>
            <w:tcMar>
              <w:top w:w="0" w:type="dxa"/>
              <w:left w:w="108" w:type="dxa"/>
              <w:bottom w:w="0" w:type="dxa"/>
              <w:right w:w="108" w:type="dxa"/>
            </w:tcMar>
            <w:vAlign w:val="center"/>
          </w:tcPr>
          <w:p w:rsidR="00FF452D" w:rsidRPr="005F08EB" w:rsidRDefault="00FF452D" w:rsidP="00FF452D">
            <w:pPr>
              <w:widowControl w:val="0"/>
              <w:spacing w:after="0" w:line="240" w:lineRule="auto"/>
              <w:jc w:val="center"/>
              <w:rPr>
                <w:rStyle w:val="a5"/>
                <w:rFonts w:ascii="Times New Roman" w:hAnsi="Times New Roman" w:cs="Times New Roman"/>
                <w:b w:val="0"/>
                <w:sz w:val="20"/>
                <w:szCs w:val="20"/>
              </w:rPr>
            </w:pPr>
            <w:r w:rsidRPr="005F08EB">
              <w:rPr>
                <w:rStyle w:val="a5"/>
                <w:rFonts w:ascii="Times New Roman" w:hAnsi="Times New Roman" w:cs="Times New Roman"/>
                <w:b w:val="0"/>
                <w:sz w:val="20"/>
                <w:szCs w:val="20"/>
              </w:rPr>
              <w:t>Наименование</w:t>
            </w:r>
          </w:p>
        </w:tc>
        <w:tc>
          <w:tcPr>
            <w:tcW w:w="2829" w:type="dxa"/>
            <w:gridSpan w:val="3"/>
            <w:tcMar>
              <w:top w:w="0" w:type="dxa"/>
              <w:left w:w="108" w:type="dxa"/>
              <w:bottom w:w="0" w:type="dxa"/>
              <w:right w:w="108" w:type="dxa"/>
            </w:tcMar>
            <w:vAlign w:val="center"/>
          </w:tcPr>
          <w:p w:rsidR="00FF452D" w:rsidRPr="005F08EB" w:rsidRDefault="00FF452D" w:rsidP="00FF452D">
            <w:pPr>
              <w:widowControl w:val="0"/>
              <w:spacing w:after="0" w:line="240" w:lineRule="auto"/>
              <w:jc w:val="center"/>
              <w:rPr>
                <w:rStyle w:val="a5"/>
                <w:rFonts w:ascii="Times New Roman" w:hAnsi="Times New Roman" w:cs="Times New Roman"/>
                <w:b w:val="0"/>
                <w:sz w:val="18"/>
                <w:szCs w:val="18"/>
              </w:rPr>
            </w:pPr>
            <w:r w:rsidRPr="005F08EB">
              <w:rPr>
                <w:rStyle w:val="a5"/>
                <w:rFonts w:ascii="Times New Roman" w:hAnsi="Times New Roman" w:cs="Times New Roman"/>
                <w:b w:val="0"/>
                <w:sz w:val="18"/>
                <w:szCs w:val="18"/>
              </w:rPr>
              <w:t>202</w:t>
            </w:r>
            <w:r w:rsidR="005F08EB" w:rsidRPr="005F08EB">
              <w:rPr>
                <w:rStyle w:val="a5"/>
                <w:rFonts w:ascii="Times New Roman" w:hAnsi="Times New Roman" w:cs="Times New Roman"/>
                <w:b w:val="0"/>
                <w:sz w:val="18"/>
                <w:szCs w:val="18"/>
                <w:lang w:val="en-US"/>
              </w:rPr>
              <w:t>2</w:t>
            </w:r>
            <w:r w:rsidRPr="005F08EB">
              <w:rPr>
                <w:rStyle w:val="a5"/>
                <w:rFonts w:ascii="Times New Roman" w:hAnsi="Times New Roman" w:cs="Times New Roman"/>
                <w:b w:val="0"/>
                <w:sz w:val="18"/>
                <w:szCs w:val="18"/>
              </w:rPr>
              <w:t xml:space="preserve"> год</w:t>
            </w:r>
          </w:p>
        </w:tc>
        <w:tc>
          <w:tcPr>
            <w:tcW w:w="2694" w:type="dxa"/>
            <w:gridSpan w:val="3"/>
          </w:tcPr>
          <w:p w:rsidR="00FF452D" w:rsidRPr="005F08EB" w:rsidRDefault="00FF452D" w:rsidP="00FF452D">
            <w:pPr>
              <w:widowControl w:val="0"/>
              <w:spacing w:after="0" w:line="240" w:lineRule="auto"/>
              <w:jc w:val="center"/>
              <w:rPr>
                <w:rStyle w:val="a5"/>
                <w:rFonts w:ascii="Times New Roman" w:hAnsi="Times New Roman" w:cs="Times New Roman"/>
                <w:b w:val="0"/>
                <w:sz w:val="18"/>
                <w:szCs w:val="18"/>
              </w:rPr>
            </w:pPr>
          </w:p>
          <w:p w:rsidR="00FF452D" w:rsidRPr="005F08EB" w:rsidRDefault="00FF452D" w:rsidP="00FF452D">
            <w:pPr>
              <w:widowControl w:val="0"/>
              <w:spacing w:after="0" w:line="240" w:lineRule="auto"/>
              <w:jc w:val="center"/>
              <w:rPr>
                <w:rStyle w:val="a5"/>
                <w:rFonts w:ascii="Times New Roman" w:hAnsi="Times New Roman" w:cs="Times New Roman"/>
                <w:b w:val="0"/>
                <w:sz w:val="18"/>
                <w:szCs w:val="18"/>
              </w:rPr>
            </w:pPr>
            <w:r w:rsidRPr="005F08EB">
              <w:rPr>
                <w:rStyle w:val="a5"/>
                <w:rFonts w:ascii="Times New Roman" w:hAnsi="Times New Roman" w:cs="Times New Roman"/>
                <w:b w:val="0"/>
                <w:sz w:val="18"/>
                <w:szCs w:val="18"/>
              </w:rPr>
              <w:t>202</w:t>
            </w:r>
            <w:r w:rsidR="005F08EB" w:rsidRPr="005F08EB">
              <w:rPr>
                <w:rStyle w:val="a5"/>
                <w:rFonts w:ascii="Times New Roman" w:hAnsi="Times New Roman" w:cs="Times New Roman"/>
                <w:b w:val="0"/>
                <w:sz w:val="18"/>
                <w:szCs w:val="18"/>
                <w:lang w:val="en-US"/>
              </w:rPr>
              <w:t>3</w:t>
            </w:r>
            <w:r w:rsidRPr="005F08EB">
              <w:rPr>
                <w:rStyle w:val="a5"/>
                <w:rFonts w:ascii="Times New Roman" w:hAnsi="Times New Roman" w:cs="Times New Roman"/>
                <w:b w:val="0"/>
                <w:sz w:val="18"/>
                <w:szCs w:val="18"/>
              </w:rPr>
              <w:t xml:space="preserve"> год</w:t>
            </w:r>
          </w:p>
        </w:tc>
        <w:tc>
          <w:tcPr>
            <w:tcW w:w="2703" w:type="dxa"/>
            <w:gridSpan w:val="3"/>
          </w:tcPr>
          <w:p w:rsidR="00FF452D" w:rsidRPr="005F08EB" w:rsidRDefault="00FF452D" w:rsidP="00FF452D">
            <w:pPr>
              <w:widowControl w:val="0"/>
              <w:spacing w:after="0" w:line="240" w:lineRule="auto"/>
              <w:jc w:val="center"/>
              <w:rPr>
                <w:rStyle w:val="a5"/>
                <w:rFonts w:ascii="Times New Roman" w:hAnsi="Times New Roman" w:cs="Times New Roman"/>
                <w:b w:val="0"/>
                <w:sz w:val="18"/>
                <w:szCs w:val="18"/>
              </w:rPr>
            </w:pPr>
          </w:p>
          <w:p w:rsidR="00FF452D" w:rsidRPr="005F08EB" w:rsidRDefault="005F08EB" w:rsidP="00FF452D">
            <w:pPr>
              <w:widowControl w:val="0"/>
              <w:spacing w:after="0" w:line="240" w:lineRule="auto"/>
              <w:jc w:val="center"/>
              <w:rPr>
                <w:rStyle w:val="a5"/>
                <w:rFonts w:ascii="Times New Roman" w:hAnsi="Times New Roman" w:cs="Times New Roman"/>
                <w:b w:val="0"/>
                <w:sz w:val="18"/>
                <w:szCs w:val="18"/>
              </w:rPr>
            </w:pPr>
            <w:r w:rsidRPr="005F08EB">
              <w:rPr>
                <w:rStyle w:val="a5"/>
                <w:rFonts w:ascii="Times New Roman" w:hAnsi="Times New Roman" w:cs="Times New Roman"/>
                <w:b w:val="0"/>
                <w:sz w:val="18"/>
                <w:szCs w:val="18"/>
              </w:rPr>
              <w:t xml:space="preserve">2024 год </w:t>
            </w:r>
          </w:p>
        </w:tc>
      </w:tr>
      <w:tr w:rsidR="0041526C" w:rsidRPr="0041526C" w:rsidTr="00FF452D">
        <w:trPr>
          <w:trHeight w:val="738"/>
          <w:tblHeader/>
          <w:jc w:val="center"/>
        </w:trPr>
        <w:tc>
          <w:tcPr>
            <w:tcW w:w="1702" w:type="dxa"/>
            <w:vMerge/>
            <w:tcMar>
              <w:top w:w="0" w:type="dxa"/>
              <w:left w:w="108" w:type="dxa"/>
              <w:bottom w:w="0" w:type="dxa"/>
              <w:right w:w="108" w:type="dxa"/>
            </w:tcMar>
            <w:vAlign w:val="center"/>
            <w:hideMark/>
          </w:tcPr>
          <w:p w:rsidR="00FF452D" w:rsidRPr="005F08EB" w:rsidRDefault="00FF452D" w:rsidP="00FF452D">
            <w:pPr>
              <w:widowControl w:val="0"/>
              <w:spacing w:after="0" w:line="240" w:lineRule="auto"/>
              <w:jc w:val="center"/>
              <w:rPr>
                <w:rFonts w:ascii="Times New Roman" w:hAnsi="Times New Roman" w:cs="Times New Roman"/>
                <w:sz w:val="16"/>
                <w:szCs w:val="16"/>
              </w:rPr>
            </w:pPr>
          </w:p>
        </w:tc>
        <w:tc>
          <w:tcPr>
            <w:tcW w:w="992" w:type="dxa"/>
            <w:tcMar>
              <w:top w:w="0" w:type="dxa"/>
              <w:left w:w="108" w:type="dxa"/>
              <w:bottom w:w="0" w:type="dxa"/>
              <w:right w:w="108" w:type="dxa"/>
            </w:tcMar>
            <w:vAlign w:val="center"/>
            <w:hideMark/>
          </w:tcPr>
          <w:p w:rsidR="00FF452D" w:rsidRPr="005F08EB" w:rsidRDefault="00FF452D" w:rsidP="00FF452D">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План</w:t>
            </w:r>
          </w:p>
        </w:tc>
        <w:tc>
          <w:tcPr>
            <w:tcW w:w="992" w:type="dxa"/>
            <w:tcMar>
              <w:top w:w="0" w:type="dxa"/>
              <w:left w:w="108" w:type="dxa"/>
              <w:bottom w:w="0" w:type="dxa"/>
              <w:right w:w="108" w:type="dxa"/>
            </w:tcMar>
            <w:vAlign w:val="center"/>
            <w:hideMark/>
          </w:tcPr>
          <w:p w:rsidR="00FF452D" w:rsidRPr="005F08EB" w:rsidRDefault="00FF452D" w:rsidP="00FF452D">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Факт</w:t>
            </w:r>
          </w:p>
        </w:tc>
        <w:tc>
          <w:tcPr>
            <w:tcW w:w="845" w:type="dxa"/>
            <w:tcMar>
              <w:top w:w="0" w:type="dxa"/>
              <w:left w:w="108" w:type="dxa"/>
              <w:bottom w:w="0" w:type="dxa"/>
              <w:right w:w="108" w:type="dxa"/>
            </w:tcMar>
            <w:vAlign w:val="center"/>
            <w:hideMark/>
          </w:tcPr>
          <w:p w:rsidR="00FF452D" w:rsidRPr="005F08EB" w:rsidRDefault="00FF452D" w:rsidP="00FF452D">
            <w:pPr>
              <w:widowControl w:val="0"/>
              <w:spacing w:after="0" w:line="240" w:lineRule="auto"/>
              <w:jc w:val="center"/>
              <w:rPr>
                <w:rFonts w:ascii="Times New Roman" w:hAnsi="Times New Roman" w:cs="Times New Roman"/>
                <w:sz w:val="16"/>
                <w:szCs w:val="16"/>
              </w:rPr>
            </w:pPr>
            <w:r w:rsidRPr="005F08EB">
              <w:rPr>
                <w:rStyle w:val="a5"/>
                <w:rFonts w:ascii="Times New Roman" w:hAnsi="Times New Roman" w:cs="Times New Roman"/>
                <w:b w:val="0"/>
                <w:sz w:val="16"/>
                <w:szCs w:val="16"/>
              </w:rPr>
              <w:t>Процент исполнения %</w:t>
            </w:r>
          </w:p>
        </w:tc>
        <w:tc>
          <w:tcPr>
            <w:tcW w:w="993" w:type="dxa"/>
            <w:vAlign w:val="center"/>
          </w:tcPr>
          <w:p w:rsidR="00FF452D" w:rsidRPr="005F08EB" w:rsidRDefault="00FF452D" w:rsidP="00FF452D">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План</w:t>
            </w:r>
          </w:p>
        </w:tc>
        <w:tc>
          <w:tcPr>
            <w:tcW w:w="992" w:type="dxa"/>
            <w:vAlign w:val="center"/>
          </w:tcPr>
          <w:p w:rsidR="00FF452D" w:rsidRPr="005F08EB" w:rsidRDefault="00FF452D" w:rsidP="00FF452D">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Факт</w:t>
            </w:r>
          </w:p>
        </w:tc>
        <w:tc>
          <w:tcPr>
            <w:tcW w:w="709" w:type="dxa"/>
            <w:vAlign w:val="center"/>
          </w:tcPr>
          <w:p w:rsidR="00FF452D" w:rsidRPr="005F08EB" w:rsidRDefault="00FF452D" w:rsidP="00FF452D">
            <w:pPr>
              <w:widowControl w:val="0"/>
              <w:spacing w:after="0" w:line="240" w:lineRule="auto"/>
              <w:jc w:val="center"/>
              <w:rPr>
                <w:rFonts w:ascii="Times New Roman" w:hAnsi="Times New Roman" w:cs="Times New Roman"/>
                <w:sz w:val="16"/>
                <w:szCs w:val="16"/>
              </w:rPr>
            </w:pPr>
            <w:r w:rsidRPr="005F08EB">
              <w:rPr>
                <w:rStyle w:val="a5"/>
                <w:rFonts w:ascii="Times New Roman" w:hAnsi="Times New Roman" w:cs="Times New Roman"/>
                <w:b w:val="0"/>
                <w:sz w:val="16"/>
                <w:szCs w:val="16"/>
              </w:rPr>
              <w:t>Процент исполнения %</w:t>
            </w:r>
          </w:p>
        </w:tc>
        <w:tc>
          <w:tcPr>
            <w:tcW w:w="1139" w:type="dxa"/>
            <w:vAlign w:val="center"/>
          </w:tcPr>
          <w:p w:rsidR="00FF452D" w:rsidRPr="005F08EB" w:rsidRDefault="00FF452D" w:rsidP="00FF452D">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План</w:t>
            </w:r>
          </w:p>
        </w:tc>
        <w:tc>
          <w:tcPr>
            <w:tcW w:w="851" w:type="dxa"/>
            <w:vAlign w:val="center"/>
          </w:tcPr>
          <w:p w:rsidR="00FF452D" w:rsidRPr="005F08EB" w:rsidRDefault="00FF452D" w:rsidP="00FF452D">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Факт</w:t>
            </w:r>
          </w:p>
        </w:tc>
        <w:tc>
          <w:tcPr>
            <w:tcW w:w="713" w:type="dxa"/>
            <w:vAlign w:val="center"/>
          </w:tcPr>
          <w:p w:rsidR="00FF452D" w:rsidRPr="005F08EB" w:rsidRDefault="00FF452D" w:rsidP="00FF452D">
            <w:pPr>
              <w:widowControl w:val="0"/>
              <w:spacing w:after="0" w:line="240" w:lineRule="auto"/>
              <w:jc w:val="center"/>
              <w:rPr>
                <w:rFonts w:ascii="Times New Roman" w:hAnsi="Times New Roman" w:cs="Times New Roman"/>
                <w:sz w:val="16"/>
                <w:szCs w:val="16"/>
              </w:rPr>
            </w:pPr>
            <w:r w:rsidRPr="005F08EB">
              <w:rPr>
                <w:rStyle w:val="a5"/>
                <w:rFonts w:ascii="Times New Roman" w:hAnsi="Times New Roman" w:cs="Times New Roman"/>
                <w:b w:val="0"/>
                <w:sz w:val="16"/>
                <w:szCs w:val="16"/>
              </w:rPr>
              <w:t>Процент исполнения %</w:t>
            </w:r>
          </w:p>
        </w:tc>
      </w:tr>
      <w:tr w:rsidR="005F08EB" w:rsidRPr="0041526C" w:rsidTr="00FF452D">
        <w:trPr>
          <w:trHeight w:val="255"/>
          <w:jc w:val="center"/>
        </w:trPr>
        <w:tc>
          <w:tcPr>
            <w:tcW w:w="1702" w:type="dxa"/>
            <w:tcMar>
              <w:top w:w="0" w:type="dxa"/>
              <w:left w:w="108" w:type="dxa"/>
              <w:bottom w:w="0" w:type="dxa"/>
              <w:right w:w="108" w:type="dxa"/>
            </w:tcMar>
            <w:vAlign w:val="center"/>
            <w:hideMark/>
          </w:tcPr>
          <w:p w:rsidR="005F08EB" w:rsidRPr="005F08EB" w:rsidRDefault="005F08EB" w:rsidP="005F08EB">
            <w:pPr>
              <w:widowControl w:val="0"/>
              <w:spacing w:after="0" w:line="240" w:lineRule="auto"/>
              <w:rPr>
                <w:rFonts w:ascii="Times New Roman" w:hAnsi="Times New Roman" w:cs="Times New Roman"/>
                <w:sz w:val="18"/>
                <w:szCs w:val="18"/>
              </w:rPr>
            </w:pPr>
            <w:r w:rsidRPr="005F08EB">
              <w:rPr>
                <w:rFonts w:ascii="Times New Roman" w:hAnsi="Times New Roman" w:cs="Times New Roman"/>
                <w:sz w:val="18"/>
                <w:szCs w:val="18"/>
              </w:rPr>
              <w:t>Всего налоговых и неналоговых доходов,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1 597 124,6</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1 670 630,5</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104,6</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1 764 601,5</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1 879 268,9</w:t>
            </w:r>
          </w:p>
        </w:tc>
        <w:tc>
          <w:tcPr>
            <w:tcW w:w="709"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106,5</w:t>
            </w:r>
          </w:p>
        </w:tc>
        <w:tc>
          <w:tcPr>
            <w:tcW w:w="1139"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highlight w:val="yellow"/>
              </w:rPr>
            </w:pPr>
            <w:r w:rsidRPr="005F08EB">
              <w:rPr>
                <w:rFonts w:ascii="Times New Roman" w:hAnsi="Times New Roman" w:cs="Times New Roman"/>
                <w:sz w:val="16"/>
                <w:szCs w:val="16"/>
              </w:rPr>
              <w:t>2 136 812,7</w:t>
            </w:r>
          </w:p>
        </w:tc>
        <w:tc>
          <w:tcPr>
            <w:tcW w:w="851"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2 327 859,0</w:t>
            </w:r>
          </w:p>
        </w:tc>
        <w:tc>
          <w:tcPr>
            <w:tcW w:w="71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108,9</w:t>
            </w:r>
          </w:p>
        </w:tc>
      </w:tr>
      <w:tr w:rsidR="005F08EB" w:rsidRPr="0041526C" w:rsidTr="00650D38">
        <w:trPr>
          <w:trHeight w:val="255"/>
          <w:jc w:val="center"/>
        </w:trPr>
        <w:tc>
          <w:tcPr>
            <w:tcW w:w="1702" w:type="dxa"/>
            <w:tcMar>
              <w:top w:w="0" w:type="dxa"/>
              <w:left w:w="108" w:type="dxa"/>
              <w:bottom w:w="0" w:type="dxa"/>
              <w:right w:w="108" w:type="dxa"/>
            </w:tcMar>
            <w:vAlign w:val="center"/>
            <w:hideMark/>
          </w:tcPr>
          <w:p w:rsidR="005F08EB" w:rsidRPr="005F08EB" w:rsidRDefault="005F08EB" w:rsidP="005F08EB">
            <w:pPr>
              <w:widowControl w:val="0"/>
              <w:spacing w:after="0" w:line="240" w:lineRule="auto"/>
              <w:rPr>
                <w:rFonts w:ascii="Times New Roman" w:hAnsi="Times New Roman" w:cs="Times New Roman"/>
                <w:sz w:val="18"/>
                <w:szCs w:val="18"/>
              </w:rPr>
            </w:pPr>
            <w:r w:rsidRPr="005F08EB">
              <w:rPr>
                <w:rFonts w:ascii="Times New Roman" w:hAnsi="Times New Roman" w:cs="Times New Roman"/>
                <w:sz w:val="18"/>
                <w:szCs w:val="18"/>
              </w:rPr>
              <w:lastRenderedPageBreak/>
              <w:t>в том числе:</w:t>
            </w:r>
          </w:p>
          <w:p w:rsidR="005F08EB" w:rsidRPr="005F08EB" w:rsidRDefault="005F08EB" w:rsidP="005F08EB">
            <w:pPr>
              <w:widowControl w:val="0"/>
              <w:spacing w:after="0" w:line="240" w:lineRule="auto"/>
              <w:rPr>
                <w:rFonts w:ascii="Times New Roman" w:hAnsi="Times New Roman" w:cs="Times New Roman"/>
                <w:sz w:val="18"/>
                <w:szCs w:val="18"/>
              </w:rPr>
            </w:pPr>
            <w:r w:rsidRPr="005F08EB">
              <w:rPr>
                <w:rFonts w:ascii="Times New Roman" w:hAnsi="Times New Roman" w:cs="Times New Roman"/>
                <w:sz w:val="18"/>
                <w:szCs w:val="18"/>
              </w:rPr>
              <w:t>налоговые доходы,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1 330 602,0</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1 399 131,6</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105,2</w:t>
            </w:r>
          </w:p>
        </w:tc>
        <w:tc>
          <w:tcPr>
            <w:tcW w:w="993" w:type="dxa"/>
            <w:shd w:val="clear" w:color="auto" w:fill="auto"/>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1 479 935,5</w:t>
            </w:r>
          </w:p>
        </w:tc>
        <w:tc>
          <w:tcPr>
            <w:tcW w:w="992" w:type="dxa"/>
            <w:shd w:val="clear" w:color="auto" w:fill="auto"/>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1 587 446,4</w:t>
            </w:r>
          </w:p>
        </w:tc>
        <w:tc>
          <w:tcPr>
            <w:tcW w:w="709" w:type="dxa"/>
            <w:shd w:val="clear" w:color="auto" w:fill="auto"/>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107,3</w:t>
            </w:r>
          </w:p>
        </w:tc>
        <w:tc>
          <w:tcPr>
            <w:tcW w:w="1139"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1 792 969,0</w:t>
            </w:r>
          </w:p>
        </w:tc>
        <w:tc>
          <w:tcPr>
            <w:tcW w:w="851"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1 966 865,4</w:t>
            </w:r>
          </w:p>
        </w:tc>
        <w:tc>
          <w:tcPr>
            <w:tcW w:w="71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109,7</w:t>
            </w:r>
          </w:p>
        </w:tc>
      </w:tr>
      <w:tr w:rsidR="005F08EB" w:rsidRPr="0041526C" w:rsidTr="00FF452D">
        <w:trPr>
          <w:trHeight w:val="255"/>
          <w:jc w:val="center"/>
        </w:trPr>
        <w:tc>
          <w:tcPr>
            <w:tcW w:w="1702" w:type="dxa"/>
            <w:tcMar>
              <w:top w:w="0" w:type="dxa"/>
              <w:left w:w="108" w:type="dxa"/>
              <w:bottom w:w="0" w:type="dxa"/>
              <w:right w:w="108" w:type="dxa"/>
            </w:tcMar>
            <w:vAlign w:val="center"/>
            <w:hideMark/>
          </w:tcPr>
          <w:p w:rsidR="005F08EB" w:rsidRPr="005F08EB" w:rsidRDefault="005F08EB" w:rsidP="005F08EB">
            <w:pPr>
              <w:widowControl w:val="0"/>
              <w:spacing w:after="0" w:line="240" w:lineRule="auto"/>
              <w:rPr>
                <w:rFonts w:ascii="Times New Roman" w:hAnsi="Times New Roman" w:cs="Times New Roman"/>
                <w:sz w:val="18"/>
                <w:szCs w:val="18"/>
              </w:rPr>
            </w:pPr>
            <w:r w:rsidRPr="005F08EB">
              <w:rPr>
                <w:rFonts w:ascii="Times New Roman" w:hAnsi="Times New Roman" w:cs="Times New Roman"/>
                <w:sz w:val="18"/>
                <w:szCs w:val="18"/>
              </w:rPr>
              <w:t>неналоговые доходы,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266 522,6</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271 498,9</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101,9</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284 666,0</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291 822,5</w:t>
            </w:r>
          </w:p>
        </w:tc>
        <w:tc>
          <w:tcPr>
            <w:tcW w:w="709"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102,5</w:t>
            </w:r>
          </w:p>
        </w:tc>
        <w:tc>
          <w:tcPr>
            <w:tcW w:w="1139"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343 843,7</w:t>
            </w:r>
          </w:p>
        </w:tc>
        <w:tc>
          <w:tcPr>
            <w:tcW w:w="851"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360 993,6</w:t>
            </w:r>
          </w:p>
        </w:tc>
        <w:tc>
          <w:tcPr>
            <w:tcW w:w="71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105,0</w:t>
            </w:r>
          </w:p>
        </w:tc>
      </w:tr>
      <w:tr w:rsidR="005F08EB" w:rsidRPr="0041526C" w:rsidTr="00FF452D">
        <w:trPr>
          <w:trHeight w:val="270"/>
          <w:jc w:val="center"/>
        </w:trPr>
        <w:tc>
          <w:tcPr>
            <w:tcW w:w="1702" w:type="dxa"/>
            <w:tcMar>
              <w:top w:w="0" w:type="dxa"/>
              <w:left w:w="108" w:type="dxa"/>
              <w:bottom w:w="0" w:type="dxa"/>
              <w:right w:w="108" w:type="dxa"/>
            </w:tcMar>
            <w:vAlign w:val="center"/>
            <w:hideMark/>
          </w:tcPr>
          <w:p w:rsidR="005F08EB" w:rsidRPr="005F08EB" w:rsidRDefault="005F08EB" w:rsidP="005F08EB">
            <w:pPr>
              <w:widowControl w:val="0"/>
              <w:spacing w:after="0" w:line="240" w:lineRule="auto"/>
              <w:rPr>
                <w:rFonts w:ascii="Times New Roman" w:hAnsi="Times New Roman" w:cs="Times New Roman"/>
                <w:sz w:val="18"/>
                <w:szCs w:val="18"/>
              </w:rPr>
            </w:pPr>
            <w:r w:rsidRPr="005F08EB">
              <w:rPr>
                <w:rFonts w:ascii="Times New Roman" w:hAnsi="Times New Roman" w:cs="Times New Roman"/>
                <w:sz w:val="18"/>
                <w:szCs w:val="18"/>
              </w:rPr>
              <w:t>Безвозмездные поступления,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4 288 798,7</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4 261 263,2</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99,4</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5 272 245,9</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5 198 900,0</w:t>
            </w:r>
          </w:p>
        </w:tc>
        <w:tc>
          <w:tcPr>
            <w:tcW w:w="709"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98,6</w:t>
            </w:r>
          </w:p>
        </w:tc>
        <w:tc>
          <w:tcPr>
            <w:tcW w:w="1139"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4 454 884,6</w:t>
            </w:r>
          </w:p>
        </w:tc>
        <w:tc>
          <w:tcPr>
            <w:tcW w:w="851"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4 425 054,5</w:t>
            </w:r>
          </w:p>
        </w:tc>
        <w:tc>
          <w:tcPr>
            <w:tcW w:w="71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99,3</w:t>
            </w:r>
          </w:p>
        </w:tc>
      </w:tr>
      <w:tr w:rsidR="005F08EB" w:rsidRPr="0041526C" w:rsidTr="00FF452D">
        <w:trPr>
          <w:trHeight w:val="261"/>
          <w:jc w:val="center"/>
        </w:trPr>
        <w:tc>
          <w:tcPr>
            <w:tcW w:w="1702" w:type="dxa"/>
            <w:tcMar>
              <w:top w:w="0" w:type="dxa"/>
              <w:left w:w="108" w:type="dxa"/>
              <w:bottom w:w="0" w:type="dxa"/>
              <w:right w:w="108" w:type="dxa"/>
            </w:tcMar>
            <w:vAlign w:val="center"/>
            <w:hideMark/>
          </w:tcPr>
          <w:p w:rsidR="005F08EB" w:rsidRPr="005F08EB" w:rsidRDefault="005F08EB" w:rsidP="005F08EB">
            <w:pPr>
              <w:widowControl w:val="0"/>
              <w:spacing w:after="0" w:line="240" w:lineRule="auto"/>
              <w:rPr>
                <w:rFonts w:ascii="Times New Roman" w:hAnsi="Times New Roman" w:cs="Times New Roman"/>
                <w:bCs/>
                <w:sz w:val="18"/>
                <w:szCs w:val="18"/>
              </w:rPr>
            </w:pPr>
            <w:r w:rsidRPr="005F08EB">
              <w:rPr>
                <w:rStyle w:val="a5"/>
                <w:rFonts w:ascii="Times New Roman" w:hAnsi="Times New Roman" w:cs="Times New Roman"/>
                <w:b w:val="0"/>
                <w:sz w:val="18"/>
                <w:szCs w:val="18"/>
              </w:rPr>
              <w:t>Всего доходов,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5 885 923,3</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5 931 893,7</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100,8</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7 036 847,4</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7 078 168,9</w:t>
            </w:r>
          </w:p>
        </w:tc>
        <w:tc>
          <w:tcPr>
            <w:tcW w:w="709"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100,6</w:t>
            </w:r>
          </w:p>
        </w:tc>
        <w:tc>
          <w:tcPr>
            <w:tcW w:w="1139"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6 591 697,3</w:t>
            </w:r>
          </w:p>
        </w:tc>
        <w:tc>
          <w:tcPr>
            <w:tcW w:w="851"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6 752 913,5</w:t>
            </w:r>
          </w:p>
        </w:tc>
        <w:tc>
          <w:tcPr>
            <w:tcW w:w="713"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102,4</w:t>
            </w:r>
          </w:p>
        </w:tc>
      </w:tr>
      <w:tr w:rsidR="005F08EB" w:rsidRPr="0041526C" w:rsidTr="00FF452D">
        <w:trPr>
          <w:trHeight w:val="261"/>
          <w:jc w:val="center"/>
        </w:trPr>
        <w:tc>
          <w:tcPr>
            <w:tcW w:w="1702" w:type="dxa"/>
            <w:tcMar>
              <w:top w:w="0" w:type="dxa"/>
              <w:left w:w="108" w:type="dxa"/>
              <w:bottom w:w="0" w:type="dxa"/>
              <w:right w:w="108" w:type="dxa"/>
            </w:tcMar>
            <w:vAlign w:val="center"/>
            <w:hideMark/>
          </w:tcPr>
          <w:p w:rsidR="005F08EB" w:rsidRPr="005F08EB" w:rsidRDefault="005F08EB" w:rsidP="005F08EB">
            <w:pPr>
              <w:widowControl w:val="0"/>
              <w:spacing w:after="0" w:line="240" w:lineRule="auto"/>
              <w:rPr>
                <w:rStyle w:val="a5"/>
                <w:rFonts w:ascii="Times New Roman" w:hAnsi="Times New Roman" w:cs="Times New Roman"/>
                <w:b w:val="0"/>
                <w:sz w:val="18"/>
                <w:szCs w:val="18"/>
              </w:rPr>
            </w:pPr>
            <w:r w:rsidRPr="005F08EB">
              <w:rPr>
                <w:rStyle w:val="a5"/>
                <w:rFonts w:ascii="Times New Roman" w:hAnsi="Times New Roman" w:cs="Times New Roman"/>
                <w:b w:val="0"/>
                <w:sz w:val="18"/>
                <w:szCs w:val="18"/>
              </w:rPr>
              <w:t>Всего расходов,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6 187 374,8</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5 715 781,6</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92,4</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7 510 970,6</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7 403 290,7</w:t>
            </w:r>
          </w:p>
        </w:tc>
        <w:tc>
          <w:tcPr>
            <w:tcW w:w="709"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highlight w:val="yellow"/>
              </w:rPr>
            </w:pPr>
            <w:r w:rsidRPr="005F08EB">
              <w:rPr>
                <w:rFonts w:ascii="Times New Roman" w:hAnsi="Times New Roman" w:cs="Times New Roman"/>
                <w:bCs/>
                <w:sz w:val="16"/>
                <w:szCs w:val="16"/>
              </w:rPr>
              <w:t>98,6</w:t>
            </w:r>
          </w:p>
        </w:tc>
        <w:tc>
          <w:tcPr>
            <w:tcW w:w="1139"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6 872 697,5</w:t>
            </w:r>
          </w:p>
        </w:tc>
        <w:tc>
          <w:tcPr>
            <w:tcW w:w="851"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6 793 946,7</w:t>
            </w:r>
          </w:p>
        </w:tc>
        <w:tc>
          <w:tcPr>
            <w:tcW w:w="713"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98,9</w:t>
            </w:r>
          </w:p>
        </w:tc>
      </w:tr>
      <w:tr w:rsidR="005F08EB" w:rsidRPr="0041526C" w:rsidTr="00FF452D">
        <w:trPr>
          <w:trHeight w:val="261"/>
          <w:jc w:val="center"/>
        </w:trPr>
        <w:tc>
          <w:tcPr>
            <w:tcW w:w="1702" w:type="dxa"/>
            <w:tcMar>
              <w:top w:w="0" w:type="dxa"/>
              <w:left w:w="108" w:type="dxa"/>
              <w:bottom w:w="0" w:type="dxa"/>
              <w:right w:w="108" w:type="dxa"/>
            </w:tcMar>
            <w:vAlign w:val="center"/>
            <w:hideMark/>
          </w:tcPr>
          <w:p w:rsidR="005F08EB" w:rsidRPr="005F08EB" w:rsidRDefault="005F08EB" w:rsidP="005F08EB">
            <w:pPr>
              <w:widowControl w:val="0"/>
              <w:spacing w:after="0" w:line="240" w:lineRule="auto"/>
              <w:rPr>
                <w:rStyle w:val="a5"/>
                <w:rFonts w:ascii="Times New Roman" w:hAnsi="Times New Roman" w:cs="Times New Roman"/>
                <w:b w:val="0"/>
                <w:sz w:val="18"/>
                <w:szCs w:val="18"/>
              </w:rPr>
            </w:pPr>
            <w:r w:rsidRPr="005F08EB">
              <w:rPr>
                <w:rFonts w:ascii="Times New Roman" w:hAnsi="Times New Roman" w:cs="Times New Roman"/>
                <w:sz w:val="18"/>
                <w:szCs w:val="18"/>
              </w:rPr>
              <w:t>Дефицит (профицит), тыс. руб.</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-301 451,5</w:t>
            </w:r>
          </w:p>
        </w:tc>
        <w:tc>
          <w:tcPr>
            <w:tcW w:w="992"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+216 112,1</w:t>
            </w:r>
          </w:p>
        </w:tc>
        <w:tc>
          <w:tcPr>
            <w:tcW w:w="845" w:type="dxa"/>
            <w:tcMar>
              <w:top w:w="0" w:type="dxa"/>
              <w:left w:w="108" w:type="dxa"/>
              <w:bottom w:w="0" w:type="dxa"/>
              <w:right w:w="108" w:type="dxa"/>
            </w:tcMar>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w:t>
            </w:r>
          </w:p>
        </w:tc>
        <w:tc>
          <w:tcPr>
            <w:tcW w:w="993"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highlight w:val="yellow"/>
              </w:rPr>
            </w:pPr>
            <w:r w:rsidRPr="005F08EB">
              <w:rPr>
                <w:rFonts w:ascii="Times New Roman" w:hAnsi="Times New Roman" w:cs="Times New Roman"/>
                <w:sz w:val="16"/>
                <w:szCs w:val="16"/>
              </w:rPr>
              <w:t>-474 123,2</w:t>
            </w:r>
          </w:p>
        </w:tc>
        <w:tc>
          <w:tcPr>
            <w:tcW w:w="992"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highlight w:val="yellow"/>
              </w:rPr>
            </w:pPr>
            <w:r w:rsidRPr="005F08EB">
              <w:rPr>
                <w:rFonts w:ascii="Times New Roman" w:hAnsi="Times New Roman" w:cs="Times New Roman"/>
                <w:bCs/>
                <w:sz w:val="16"/>
                <w:szCs w:val="16"/>
              </w:rPr>
              <w:t>-325 121,8</w:t>
            </w:r>
          </w:p>
        </w:tc>
        <w:tc>
          <w:tcPr>
            <w:tcW w:w="709"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highlight w:val="yellow"/>
              </w:rPr>
            </w:pPr>
            <w:r w:rsidRPr="005F08EB">
              <w:rPr>
                <w:rFonts w:ascii="Times New Roman" w:hAnsi="Times New Roman" w:cs="Times New Roman"/>
                <w:bCs/>
                <w:sz w:val="16"/>
                <w:szCs w:val="16"/>
              </w:rPr>
              <w:t>-</w:t>
            </w:r>
          </w:p>
        </w:tc>
        <w:tc>
          <w:tcPr>
            <w:tcW w:w="1139" w:type="dxa"/>
            <w:vAlign w:val="center"/>
          </w:tcPr>
          <w:p w:rsidR="005F08EB" w:rsidRPr="005F08EB" w:rsidRDefault="005F08EB" w:rsidP="005F08EB">
            <w:pPr>
              <w:widowControl w:val="0"/>
              <w:spacing w:after="0" w:line="240" w:lineRule="auto"/>
              <w:jc w:val="center"/>
              <w:rPr>
                <w:rFonts w:ascii="Times New Roman" w:hAnsi="Times New Roman" w:cs="Times New Roman"/>
                <w:sz w:val="16"/>
                <w:szCs w:val="16"/>
              </w:rPr>
            </w:pPr>
            <w:r w:rsidRPr="005F08EB">
              <w:rPr>
                <w:rFonts w:ascii="Times New Roman" w:hAnsi="Times New Roman" w:cs="Times New Roman"/>
                <w:sz w:val="16"/>
                <w:szCs w:val="16"/>
              </w:rPr>
              <w:t>-289 268,3</w:t>
            </w:r>
          </w:p>
        </w:tc>
        <w:tc>
          <w:tcPr>
            <w:tcW w:w="851"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rPr>
            </w:pPr>
            <w:r w:rsidRPr="005F08EB">
              <w:rPr>
                <w:rFonts w:ascii="Times New Roman" w:hAnsi="Times New Roman" w:cs="Times New Roman"/>
                <w:bCs/>
                <w:sz w:val="16"/>
                <w:szCs w:val="16"/>
              </w:rPr>
              <w:t>-41 033,2</w:t>
            </w:r>
          </w:p>
        </w:tc>
        <w:tc>
          <w:tcPr>
            <w:tcW w:w="713" w:type="dxa"/>
            <w:vAlign w:val="center"/>
          </w:tcPr>
          <w:p w:rsidR="005F08EB" w:rsidRPr="005F08EB" w:rsidRDefault="005F08EB" w:rsidP="005F08EB">
            <w:pPr>
              <w:widowControl w:val="0"/>
              <w:spacing w:after="0" w:line="240" w:lineRule="auto"/>
              <w:jc w:val="center"/>
              <w:rPr>
                <w:rFonts w:ascii="Times New Roman" w:hAnsi="Times New Roman" w:cs="Times New Roman"/>
                <w:bCs/>
                <w:sz w:val="16"/>
                <w:szCs w:val="16"/>
                <w:lang w:val="en-US"/>
              </w:rPr>
            </w:pPr>
            <w:r w:rsidRPr="005F08EB">
              <w:rPr>
                <w:rFonts w:ascii="Times New Roman" w:hAnsi="Times New Roman" w:cs="Times New Roman"/>
                <w:bCs/>
                <w:sz w:val="16"/>
                <w:szCs w:val="16"/>
              </w:rPr>
              <w:t>-</w:t>
            </w:r>
          </w:p>
        </w:tc>
      </w:tr>
    </w:tbl>
    <w:p w:rsidR="002F3644" w:rsidRPr="0041526C" w:rsidRDefault="002F3644" w:rsidP="002F3644">
      <w:pPr>
        <w:widowControl w:val="0"/>
        <w:autoSpaceDE w:val="0"/>
        <w:autoSpaceDN w:val="0"/>
        <w:adjustRightInd w:val="0"/>
        <w:spacing w:after="0" w:line="240" w:lineRule="auto"/>
        <w:ind w:firstLine="708"/>
        <w:jc w:val="both"/>
        <w:outlineLvl w:val="0"/>
        <w:rPr>
          <w:rFonts w:ascii="Times New Roman" w:hAnsi="Times New Roman" w:cs="Times New Roman"/>
          <w:color w:val="FF0000"/>
          <w:sz w:val="24"/>
          <w:szCs w:val="24"/>
        </w:rPr>
      </w:pPr>
    </w:p>
    <w:p w:rsidR="002F3644" w:rsidRPr="00110879" w:rsidRDefault="002F3644" w:rsidP="002F3644">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110879">
        <w:rPr>
          <w:rFonts w:ascii="Times New Roman" w:hAnsi="Times New Roman" w:cs="Times New Roman"/>
          <w:sz w:val="24"/>
          <w:szCs w:val="24"/>
        </w:rPr>
        <w:t>Основой формирования дохо</w:t>
      </w:r>
      <w:r w:rsidR="005F08EB" w:rsidRPr="00110879">
        <w:rPr>
          <w:rFonts w:ascii="Times New Roman" w:hAnsi="Times New Roman" w:cs="Times New Roman"/>
          <w:sz w:val="24"/>
          <w:szCs w:val="24"/>
        </w:rPr>
        <w:t>дной части бюджета города в 2024</w:t>
      </w:r>
      <w:r w:rsidRPr="00110879">
        <w:rPr>
          <w:rFonts w:ascii="Times New Roman" w:hAnsi="Times New Roman" w:cs="Times New Roman"/>
          <w:sz w:val="24"/>
          <w:szCs w:val="24"/>
        </w:rPr>
        <w:t xml:space="preserve"> году являлись налоговые и неналоговые доходы местного бюджета, безвозмездные поступления в виде дотаций, субвенций, субсидий, иных межбюджетных трансфертов и безвозмездных поступлений. </w:t>
      </w:r>
    </w:p>
    <w:p w:rsidR="00110879" w:rsidRPr="00110879" w:rsidRDefault="00110879" w:rsidP="00110879">
      <w:pPr>
        <w:widowControl w:val="0"/>
        <w:spacing w:after="0" w:line="240" w:lineRule="auto"/>
        <w:ind w:firstLine="709"/>
        <w:jc w:val="both"/>
        <w:rPr>
          <w:rFonts w:ascii="Times New Roman" w:hAnsi="Times New Roman" w:cs="Times New Roman"/>
          <w:sz w:val="24"/>
          <w:szCs w:val="24"/>
        </w:rPr>
      </w:pPr>
      <w:r w:rsidRPr="00110879">
        <w:rPr>
          <w:rFonts w:ascii="Times New Roman" w:hAnsi="Times New Roman" w:cs="Times New Roman"/>
          <w:sz w:val="24"/>
          <w:szCs w:val="24"/>
        </w:rPr>
        <w:t xml:space="preserve">В 2024 году доходная часть бюджета города исполнена в сумме 6 752 913,5 тыс. рублей Налоговые и неналоговые доходы поступили в объеме 2 327 859,0 тыс. рублей, что составляет 34,5% от общей суммы доходов. Безвозмездные поступления – 4 425 054,5 тыс. рублей, что составляет 65,5%. </w:t>
      </w:r>
    </w:p>
    <w:p w:rsidR="00110879" w:rsidRPr="00110879" w:rsidRDefault="00110879" w:rsidP="00110879">
      <w:pPr>
        <w:widowControl w:val="0"/>
        <w:spacing w:after="0" w:line="240" w:lineRule="auto"/>
        <w:ind w:firstLine="709"/>
        <w:jc w:val="both"/>
        <w:rPr>
          <w:rFonts w:ascii="Times New Roman" w:hAnsi="Times New Roman" w:cs="Times New Roman"/>
          <w:sz w:val="24"/>
          <w:szCs w:val="24"/>
        </w:rPr>
      </w:pPr>
      <w:r w:rsidRPr="00110879">
        <w:rPr>
          <w:rFonts w:ascii="Times New Roman" w:hAnsi="Times New Roman" w:cs="Times New Roman"/>
          <w:sz w:val="24"/>
          <w:szCs w:val="24"/>
        </w:rPr>
        <w:t>Анализируя поступления в разрезе доходов за 2024 год, при уточненном плане по налоговым и неналоговым доходам – 2 136 812,7 тыс. рублей поступило 2 327 859,0 тыс. рублей, процент исполнения составил – 108,9%. По безвозмездным поступлениям исполнение составило 99,3% (уточненный план – 4 454 884,6 тыс. рублей, исполнение составило –                           4 425 054,5 тыс. рублей). В целом бюджет городского округа по доходам за 2024 год исполнен на 102,4%, при уточненном плане в размере 6 591 697,3 тыс. рублей, исполнение составляет 6 752 913,5 тыс. рублей.</w:t>
      </w:r>
    </w:p>
    <w:p w:rsidR="00110879" w:rsidRPr="00651AE6" w:rsidRDefault="00110879" w:rsidP="00110879">
      <w:pPr>
        <w:widowControl w:val="0"/>
        <w:spacing w:after="0" w:line="240" w:lineRule="auto"/>
        <w:ind w:firstLine="709"/>
        <w:jc w:val="both"/>
        <w:rPr>
          <w:rFonts w:ascii="Times New Roman" w:hAnsi="Times New Roman" w:cs="Times New Roman"/>
          <w:sz w:val="24"/>
          <w:szCs w:val="24"/>
        </w:rPr>
      </w:pPr>
      <w:r w:rsidRPr="00651AE6">
        <w:rPr>
          <w:rFonts w:ascii="Times New Roman" w:hAnsi="Times New Roman"/>
          <w:sz w:val="24"/>
          <w:szCs w:val="24"/>
        </w:rPr>
        <w:t xml:space="preserve">В целях реализации решения Думы города Мегиона от 15.12.2023 №347 «О бюджете городского округа Мегион Ханты-Мансийского автономного округа – Югры на 2024 год и плановый период 2025 и 2026 годов» был разработан план мероприятий по росту доходов, оптимизации расходов и поддержанию муниципального долга городского округа на безопасном уровне, утвержден постановлением администрации города от 07.02.2024 №190 (с изменениями). </w:t>
      </w:r>
      <w:r w:rsidRPr="00651AE6">
        <w:rPr>
          <w:rFonts w:ascii="Times New Roman" w:hAnsi="Times New Roman" w:cs="Times New Roman"/>
          <w:sz w:val="24"/>
          <w:szCs w:val="24"/>
        </w:rPr>
        <w:t xml:space="preserve">План мероприятий включает в себя 10 мероприятий по росту доходов, 2 мероприятия по оптимизации расходов, 2 мероприятия по сокращению муниципального долга. </w:t>
      </w:r>
    </w:p>
    <w:p w:rsidR="00110879" w:rsidRPr="00651AE6" w:rsidRDefault="00110879" w:rsidP="00110879">
      <w:pPr>
        <w:widowControl w:val="0"/>
        <w:spacing w:after="0" w:line="240" w:lineRule="auto"/>
        <w:ind w:firstLine="709"/>
        <w:jc w:val="both"/>
        <w:rPr>
          <w:rFonts w:ascii="Times New Roman" w:hAnsi="Times New Roman" w:cs="Times New Roman"/>
          <w:sz w:val="24"/>
          <w:szCs w:val="24"/>
        </w:rPr>
      </w:pPr>
      <w:r w:rsidRPr="006702EC">
        <w:rPr>
          <w:rFonts w:ascii="Times New Roman" w:hAnsi="Times New Roman" w:cs="Times New Roman"/>
          <w:sz w:val="24"/>
          <w:szCs w:val="24"/>
        </w:rPr>
        <w:t>Реализация предусмотренных мероприятий осуществлялась в плановом режиме. Ожидаемый бюджетный эффект по доходам на 2024 год запланирован в сумме 25 907,2 тыс. рублей</w:t>
      </w:r>
      <w:r w:rsidRPr="009B793A">
        <w:rPr>
          <w:rFonts w:ascii="Times New Roman" w:hAnsi="Times New Roman" w:cs="Times New Roman"/>
          <w:sz w:val="24"/>
          <w:szCs w:val="24"/>
        </w:rPr>
        <w:t xml:space="preserve">. </w:t>
      </w:r>
      <w:r w:rsidRPr="009B793A">
        <w:rPr>
          <w:rFonts w:ascii="Times New Roman" w:hAnsi="Times New Roman" w:cs="Times New Roman"/>
          <w:kern w:val="24"/>
          <w:sz w:val="24"/>
          <w:szCs w:val="24"/>
        </w:rPr>
        <w:t>Итогом реализации плана мероприятий является фактически полученный бюджетный эффект за 2024 год в размере 26 847,9 тыс. рублей</w:t>
      </w:r>
      <w:r>
        <w:rPr>
          <w:rFonts w:ascii="Times New Roman" w:hAnsi="Times New Roman" w:cs="Times New Roman"/>
          <w:kern w:val="24"/>
          <w:sz w:val="24"/>
          <w:szCs w:val="24"/>
        </w:rPr>
        <w:t>.</w:t>
      </w:r>
    </w:p>
    <w:p w:rsidR="002F3644" w:rsidRPr="00110879" w:rsidRDefault="00F860DF" w:rsidP="002F364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10879">
        <w:rPr>
          <w:rFonts w:ascii="Times New Roman" w:hAnsi="Times New Roman" w:cs="Times New Roman"/>
          <w:sz w:val="24"/>
          <w:szCs w:val="24"/>
        </w:rPr>
        <w:t>В течение 2024</w:t>
      </w:r>
      <w:r w:rsidR="002F3644" w:rsidRPr="00110879">
        <w:rPr>
          <w:rFonts w:ascii="Times New Roman" w:hAnsi="Times New Roman" w:cs="Times New Roman"/>
          <w:sz w:val="24"/>
          <w:szCs w:val="24"/>
        </w:rPr>
        <w:t xml:space="preserve"> года в области доходов бюджета проводилась работа по следующим основным направлениям:</w:t>
      </w:r>
    </w:p>
    <w:p w:rsidR="002F3644" w:rsidRPr="00110879" w:rsidRDefault="002F3644" w:rsidP="002F3644">
      <w:pPr>
        <w:spacing w:after="0" w:line="240" w:lineRule="auto"/>
        <w:ind w:firstLine="709"/>
        <w:jc w:val="both"/>
        <w:rPr>
          <w:rFonts w:ascii="Times New Roman" w:hAnsi="Times New Roman" w:cs="Times New Roman"/>
          <w:sz w:val="24"/>
          <w:szCs w:val="24"/>
          <w:highlight w:val="yellow"/>
        </w:rPr>
      </w:pPr>
      <w:r w:rsidRPr="00110879">
        <w:rPr>
          <w:rFonts w:ascii="Times New Roman" w:hAnsi="Times New Roman" w:cs="Times New Roman"/>
          <w:sz w:val="24"/>
          <w:szCs w:val="24"/>
        </w:rPr>
        <w:t xml:space="preserve">проводилась разъяснительная работа с плательщиками о целесообразности своевременной уплаты налогов и неналоговых платежей (информационные сообщения размещались в СМИ, на официальном сайте администрации города в сети «Интернет»).   </w:t>
      </w:r>
      <w:r w:rsidRPr="00110879">
        <w:rPr>
          <w:rFonts w:ascii="Times New Roman" w:hAnsi="Times New Roman" w:cs="Times New Roman"/>
          <w:sz w:val="24"/>
          <w:szCs w:val="24"/>
          <w:highlight w:val="yellow"/>
        </w:rPr>
        <w:t xml:space="preserve">              </w:t>
      </w:r>
    </w:p>
    <w:p w:rsidR="002F3644" w:rsidRPr="00110879" w:rsidRDefault="002F3644" w:rsidP="002F3644">
      <w:pPr>
        <w:spacing w:after="0" w:line="240" w:lineRule="auto"/>
        <w:ind w:firstLine="708"/>
        <w:jc w:val="both"/>
        <w:rPr>
          <w:rFonts w:ascii="Times New Roman" w:hAnsi="Times New Roman"/>
          <w:sz w:val="24"/>
          <w:szCs w:val="24"/>
          <w:highlight w:val="yellow"/>
        </w:rPr>
      </w:pPr>
      <w:r w:rsidRPr="00110879">
        <w:rPr>
          <w:rFonts w:ascii="Times New Roman" w:hAnsi="Times New Roman" w:cs="Times New Roman"/>
          <w:sz w:val="24"/>
          <w:szCs w:val="24"/>
        </w:rPr>
        <w:t>с</w:t>
      </w:r>
      <w:r w:rsidR="00110879" w:rsidRPr="00110879">
        <w:rPr>
          <w:rFonts w:ascii="Times New Roman" w:hAnsi="Times New Roman"/>
          <w:sz w:val="24"/>
          <w:szCs w:val="24"/>
        </w:rPr>
        <w:t xml:space="preserve"> 217</w:t>
      </w:r>
      <w:r w:rsidRPr="00110879">
        <w:rPr>
          <w:rFonts w:ascii="Times New Roman" w:hAnsi="Times New Roman"/>
          <w:sz w:val="24"/>
          <w:szCs w:val="24"/>
        </w:rPr>
        <w:t xml:space="preserve"> индивидуальными предпринимателями проведена разъяснительная работа о необходимости своевременной уплаты платежей в бюджет и о погашении имеющейся </w:t>
      </w:r>
      <w:r w:rsidRPr="00110879">
        <w:rPr>
          <w:rFonts w:ascii="Times New Roman" w:hAnsi="Times New Roman"/>
          <w:sz w:val="24"/>
          <w:szCs w:val="24"/>
        </w:rPr>
        <w:lastRenderedPageBreak/>
        <w:t>задолженнос</w:t>
      </w:r>
      <w:r w:rsidR="00110879" w:rsidRPr="00110879">
        <w:rPr>
          <w:rFonts w:ascii="Times New Roman" w:hAnsi="Times New Roman"/>
          <w:sz w:val="24"/>
          <w:szCs w:val="24"/>
        </w:rPr>
        <w:t>ти. Оказана консультация 5</w:t>
      </w:r>
      <w:r w:rsidRPr="00110879">
        <w:rPr>
          <w:rFonts w:ascii="Times New Roman" w:hAnsi="Times New Roman"/>
          <w:sz w:val="24"/>
          <w:szCs w:val="24"/>
        </w:rPr>
        <w:t xml:space="preserve">2 физическим лицам о мерах поддержки начинающим предпринимателям с последующим направлением в налоговый орган для постановки на учет; </w:t>
      </w:r>
    </w:p>
    <w:p w:rsidR="00110879" w:rsidRPr="00150492" w:rsidRDefault="00110879" w:rsidP="00110879">
      <w:pPr>
        <w:spacing w:after="0" w:line="240" w:lineRule="auto"/>
        <w:ind w:firstLine="720"/>
        <w:jc w:val="both"/>
        <w:rPr>
          <w:rFonts w:ascii="Times New Roman" w:hAnsi="Times New Roman"/>
          <w:sz w:val="24"/>
          <w:szCs w:val="24"/>
        </w:rPr>
      </w:pPr>
      <w:r w:rsidRPr="009C641B">
        <w:rPr>
          <w:rFonts w:ascii="Times New Roman" w:hAnsi="Times New Roman" w:cs="Times New Roman"/>
          <w:sz w:val="24"/>
          <w:szCs w:val="24"/>
        </w:rPr>
        <w:t>осуществлялось</w:t>
      </w:r>
      <w:r w:rsidR="0031604E" w:rsidRPr="009C641B">
        <w:rPr>
          <w:rFonts w:ascii="Times New Roman" w:hAnsi="Times New Roman" w:cs="Times New Roman"/>
          <w:sz w:val="24"/>
          <w:szCs w:val="24"/>
        </w:rPr>
        <w:t xml:space="preserve"> </w:t>
      </w:r>
      <w:r w:rsidR="002F3644" w:rsidRPr="009C641B">
        <w:rPr>
          <w:rFonts w:ascii="Times New Roman" w:hAnsi="Times New Roman"/>
          <w:sz w:val="24"/>
          <w:szCs w:val="24"/>
        </w:rPr>
        <w:t>взаимодействие администрации города с крупнейшими нал</w:t>
      </w:r>
      <w:r w:rsidR="0031604E" w:rsidRPr="009C641B">
        <w:rPr>
          <w:rFonts w:ascii="Times New Roman" w:hAnsi="Times New Roman"/>
          <w:sz w:val="24"/>
          <w:szCs w:val="24"/>
        </w:rPr>
        <w:t>огоплательщиками, осуществляющими</w:t>
      </w:r>
      <w:r w:rsidR="002F3644" w:rsidRPr="009C641B">
        <w:rPr>
          <w:rFonts w:ascii="Times New Roman" w:hAnsi="Times New Roman"/>
          <w:sz w:val="24"/>
          <w:szCs w:val="24"/>
        </w:rPr>
        <w:t xml:space="preserve"> свою деятельность на территории города. Согласно заключенному Соглашению о соблюдении социально-экономических и экологических интересов населения муниципального</w:t>
      </w:r>
      <w:r w:rsidRPr="009C641B">
        <w:rPr>
          <w:rFonts w:ascii="Times New Roman" w:hAnsi="Times New Roman"/>
          <w:sz w:val="24"/>
          <w:szCs w:val="24"/>
        </w:rPr>
        <w:t xml:space="preserve"> образования город Мегион от общества с ограниченной ответственностью</w:t>
      </w:r>
      <w:r w:rsidR="002F3644" w:rsidRPr="009C641B">
        <w:rPr>
          <w:rFonts w:ascii="Times New Roman" w:hAnsi="Times New Roman"/>
          <w:sz w:val="24"/>
          <w:szCs w:val="24"/>
        </w:rPr>
        <w:t xml:space="preserve"> «Нефтеспецстрой» в городской бюджет поступ</w:t>
      </w:r>
      <w:r w:rsidR="005A0331" w:rsidRPr="009C641B">
        <w:rPr>
          <w:rFonts w:ascii="Times New Roman" w:hAnsi="Times New Roman"/>
          <w:sz w:val="24"/>
          <w:szCs w:val="24"/>
        </w:rPr>
        <w:t>ила сумма в разм</w:t>
      </w:r>
      <w:r w:rsidRPr="009C641B">
        <w:rPr>
          <w:rFonts w:ascii="Times New Roman" w:hAnsi="Times New Roman"/>
          <w:sz w:val="24"/>
          <w:szCs w:val="24"/>
        </w:rPr>
        <w:t>ере 100,0 тыс.</w:t>
      </w:r>
      <w:r w:rsidR="005E4CF6">
        <w:rPr>
          <w:rFonts w:ascii="Times New Roman" w:hAnsi="Times New Roman"/>
          <w:sz w:val="24"/>
          <w:szCs w:val="24"/>
        </w:rPr>
        <w:t xml:space="preserve"> </w:t>
      </w:r>
      <w:r w:rsidR="002F3644" w:rsidRPr="009C641B">
        <w:rPr>
          <w:rFonts w:ascii="Times New Roman" w:hAnsi="Times New Roman"/>
          <w:sz w:val="24"/>
          <w:szCs w:val="24"/>
        </w:rPr>
        <w:t>рублей на ликвидацию несанкционированных свал</w:t>
      </w:r>
      <w:r w:rsidRPr="009C641B">
        <w:rPr>
          <w:rFonts w:ascii="Times New Roman" w:hAnsi="Times New Roman"/>
          <w:sz w:val="24"/>
          <w:szCs w:val="24"/>
        </w:rPr>
        <w:t xml:space="preserve">ок на территории города Мегиона, согласно договору пожертвования, заключенному с обществом с ограниченной </w:t>
      </w:r>
      <w:r>
        <w:rPr>
          <w:rFonts w:ascii="Times New Roman" w:hAnsi="Times New Roman"/>
          <w:sz w:val="24"/>
          <w:szCs w:val="24"/>
        </w:rPr>
        <w:t>ответственностью</w:t>
      </w:r>
      <w:r w:rsidRPr="00150492">
        <w:rPr>
          <w:rFonts w:ascii="Times New Roman" w:hAnsi="Times New Roman"/>
          <w:sz w:val="24"/>
          <w:szCs w:val="24"/>
        </w:rPr>
        <w:t xml:space="preserve"> «Газпромнефть-Хантос», в городской бюджет поступи</w:t>
      </w:r>
      <w:r w:rsidR="006F3BBC">
        <w:rPr>
          <w:rFonts w:ascii="Times New Roman" w:hAnsi="Times New Roman"/>
          <w:sz w:val="24"/>
          <w:szCs w:val="24"/>
        </w:rPr>
        <w:t xml:space="preserve">ла сумма в размере 6 435,9 тыс. </w:t>
      </w:r>
      <w:r w:rsidRPr="00150492">
        <w:rPr>
          <w:rFonts w:ascii="Times New Roman" w:hAnsi="Times New Roman"/>
          <w:sz w:val="24"/>
          <w:szCs w:val="24"/>
        </w:rPr>
        <w:t xml:space="preserve">рублей на проведение реновации </w:t>
      </w:r>
      <w:r w:rsidR="006F3BBC">
        <w:rPr>
          <w:rFonts w:ascii="Times New Roman" w:hAnsi="Times New Roman"/>
          <w:sz w:val="24"/>
          <w:szCs w:val="24"/>
        </w:rPr>
        <w:t>муниципального бюджетного учреждения дополнительного образования</w:t>
      </w:r>
      <w:r w:rsidRPr="00150492">
        <w:rPr>
          <w:rFonts w:ascii="Times New Roman" w:hAnsi="Times New Roman"/>
          <w:sz w:val="24"/>
          <w:szCs w:val="24"/>
        </w:rPr>
        <w:t xml:space="preserve"> «Детская школа искусств имени А.М.Кузьмина». Кроме этого, в бюджет города поступили денежные средства по распоряжениям Правительства Тюменской области в сумме 4 057,</w:t>
      </w:r>
      <w:r>
        <w:rPr>
          <w:rFonts w:ascii="Times New Roman" w:hAnsi="Times New Roman"/>
          <w:sz w:val="24"/>
          <w:szCs w:val="24"/>
        </w:rPr>
        <w:t>5</w:t>
      </w:r>
      <w:r w:rsidR="006F3BBC">
        <w:rPr>
          <w:rFonts w:ascii="Times New Roman" w:hAnsi="Times New Roman"/>
          <w:sz w:val="24"/>
          <w:szCs w:val="24"/>
        </w:rPr>
        <w:t xml:space="preserve"> тыс. </w:t>
      </w:r>
      <w:r w:rsidRPr="00150492">
        <w:rPr>
          <w:rFonts w:ascii="Times New Roman" w:hAnsi="Times New Roman"/>
          <w:sz w:val="24"/>
          <w:szCs w:val="24"/>
        </w:rPr>
        <w:t>рублей;</w:t>
      </w:r>
    </w:p>
    <w:p w:rsidR="002F3644" w:rsidRPr="009C641B" w:rsidRDefault="007A7EF6" w:rsidP="002F3644">
      <w:pPr>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002F3644" w:rsidRPr="009C641B">
        <w:rPr>
          <w:rFonts w:ascii="Times New Roman" w:hAnsi="Times New Roman" w:cs="Times New Roman"/>
          <w:sz w:val="24"/>
          <w:szCs w:val="24"/>
        </w:rPr>
        <w:t>осуществлялась ежедневная работа по сокращени</w:t>
      </w:r>
      <w:r w:rsidR="006F3BBC" w:rsidRPr="009C641B">
        <w:rPr>
          <w:rFonts w:ascii="Times New Roman" w:hAnsi="Times New Roman" w:cs="Times New Roman"/>
          <w:sz w:val="24"/>
          <w:szCs w:val="24"/>
        </w:rPr>
        <w:t>ю невыясненных платежей. За 2024</w:t>
      </w:r>
      <w:r w:rsidR="002F3644" w:rsidRPr="009C641B">
        <w:rPr>
          <w:rFonts w:ascii="Times New Roman" w:hAnsi="Times New Roman" w:cs="Times New Roman"/>
          <w:sz w:val="24"/>
          <w:szCs w:val="24"/>
        </w:rPr>
        <w:t xml:space="preserve"> </w:t>
      </w:r>
      <w:r w:rsidR="006F3BBC" w:rsidRPr="009C641B">
        <w:rPr>
          <w:rFonts w:ascii="Times New Roman" w:hAnsi="Times New Roman" w:cs="Times New Roman"/>
          <w:sz w:val="24"/>
          <w:szCs w:val="24"/>
        </w:rPr>
        <w:t>год</w:t>
      </w:r>
      <w:r w:rsidR="002F3644" w:rsidRPr="009C641B">
        <w:rPr>
          <w:rFonts w:ascii="Times New Roman" w:hAnsi="Times New Roman" w:cs="Times New Roman"/>
          <w:sz w:val="24"/>
          <w:szCs w:val="24"/>
        </w:rPr>
        <w:t xml:space="preserve"> составлено и направлено в Управление Федерального казначейства по Ханты-Мансийскому</w:t>
      </w:r>
      <w:r w:rsidR="009C641B" w:rsidRPr="009C641B">
        <w:rPr>
          <w:rFonts w:ascii="Times New Roman" w:hAnsi="Times New Roman" w:cs="Times New Roman"/>
          <w:sz w:val="24"/>
          <w:szCs w:val="24"/>
        </w:rPr>
        <w:t xml:space="preserve"> автономному округу – Югре 1 130</w:t>
      </w:r>
      <w:r w:rsidR="002F3644" w:rsidRPr="009C641B">
        <w:rPr>
          <w:rFonts w:ascii="Times New Roman" w:hAnsi="Times New Roman" w:cs="Times New Roman"/>
          <w:sz w:val="24"/>
          <w:szCs w:val="24"/>
        </w:rPr>
        <w:t xml:space="preserve"> уведомлений об уточнении вида и принадлежности платежа, которые впоследствии были уточнены и зачислены на соответствующие доходные коды бюджетной классификации;</w:t>
      </w:r>
    </w:p>
    <w:p w:rsidR="002F3644" w:rsidRPr="009C641B" w:rsidRDefault="007A7EF6" w:rsidP="002F3644">
      <w:pPr>
        <w:pStyle w:val="ConsPlusNormal"/>
        <w:tabs>
          <w:tab w:val="left" w:pos="233"/>
        </w:tabs>
        <w:ind w:firstLine="0"/>
        <w:jc w:val="both"/>
        <w:rPr>
          <w:rFonts w:ascii="Times New Roman" w:hAnsi="Times New Roman" w:cs="Times New Roman"/>
          <w:sz w:val="24"/>
          <w:szCs w:val="24"/>
        </w:rPr>
      </w:pPr>
      <w:r w:rsidRPr="009C641B">
        <w:rPr>
          <w:rFonts w:ascii="Times New Roman" w:hAnsi="Times New Roman" w:cs="Times New Roman"/>
          <w:sz w:val="24"/>
          <w:szCs w:val="24"/>
        </w:rPr>
        <w:tab/>
      </w:r>
      <w:r w:rsidRPr="009C641B">
        <w:rPr>
          <w:rFonts w:ascii="Times New Roman" w:hAnsi="Times New Roman" w:cs="Times New Roman"/>
          <w:sz w:val="24"/>
          <w:szCs w:val="24"/>
        </w:rPr>
        <w:tab/>
      </w:r>
      <w:r w:rsidR="002F3644" w:rsidRPr="009C641B">
        <w:rPr>
          <w:rFonts w:ascii="Times New Roman" w:hAnsi="Times New Roman" w:cs="Times New Roman"/>
          <w:sz w:val="24"/>
          <w:szCs w:val="24"/>
        </w:rPr>
        <w:t>осуществлялась на постоянной основе претензионно – исковая работа по взысканию задолженности за муниципальное имущество.</w:t>
      </w:r>
    </w:p>
    <w:p w:rsidR="002F3644" w:rsidRPr="009C641B" w:rsidRDefault="002F3644" w:rsidP="002F3644">
      <w:pPr>
        <w:widowControl w:val="0"/>
        <w:autoSpaceDE w:val="0"/>
        <w:autoSpaceDN w:val="0"/>
        <w:adjustRightInd w:val="0"/>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Pr="009C641B">
        <w:rPr>
          <w:rFonts w:ascii="Times New Roman" w:hAnsi="Times New Roman" w:cs="Times New Roman"/>
          <w:sz w:val="24"/>
          <w:szCs w:val="24"/>
        </w:rPr>
        <w:t xml:space="preserve">Наряду с плановыми мероприятиями, в части усиления бюджетного эффекта от принимаемых мер по привлечению дополнительных доходов в местный бюджет, проводилась работа со списками должников </w:t>
      </w:r>
      <w:r w:rsidR="00F860DF" w:rsidRPr="009C641B">
        <w:rPr>
          <w:rFonts w:ascii="Times New Roman" w:hAnsi="Times New Roman" w:cs="Times New Roman"/>
          <w:sz w:val="24"/>
          <w:szCs w:val="24"/>
        </w:rPr>
        <w:t>–</w:t>
      </w:r>
      <w:r w:rsidRPr="009C641B">
        <w:rPr>
          <w:rFonts w:ascii="Times New Roman" w:hAnsi="Times New Roman" w:cs="Times New Roman"/>
          <w:sz w:val="24"/>
          <w:szCs w:val="24"/>
        </w:rPr>
        <w:t xml:space="preserve"> работников органов администрации города, бюджетных, казенных и автономных учреждений города на предмет задолженности по уплате налогов и сборов во все уровни бюджетов.</w:t>
      </w:r>
    </w:p>
    <w:p w:rsidR="002F3644" w:rsidRPr="009C641B" w:rsidRDefault="009C641B" w:rsidP="002F3644">
      <w:pPr>
        <w:tabs>
          <w:tab w:val="left" w:pos="233"/>
        </w:tabs>
        <w:spacing w:after="0" w:line="240" w:lineRule="auto"/>
        <w:jc w:val="both"/>
        <w:rPr>
          <w:rFonts w:ascii="Times New Roman" w:eastAsia="Calibri"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9C641B">
        <w:rPr>
          <w:rFonts w:ascii="Times New Roman" w:hAnsi="Times New Roman" w:cs="Times New Roman"/>
          <w:sz w:val="24"/>
          <w:szCs w:val="24"/>
        </w:rPr>
        <w:t>В течение 2024</w:t>
      </w:r>
      <w:r w:rsidR="002F3644" w:rsidRPr="009C641B">
        <w:rPr>
          <w:rFonts w:ascii="Times New Roman" w:hAnsi="Times New Roman" w:cs="Times New Roman"/>
          <w:sz w:val="24"/>
          <w:szCs w:val="24"/>
        </w:rPr>
        <w:t xml:space="preserve"> года продолжила работу комиссия по мобилизации доходов в бюджет города, </w:t>
      </w:r>
      <w:r w:rsidR="002F3644" w:rsidRPr="009C641B">
        <w:rPr>
          <w:rFonts w:ascii="Times New Roman" w:eastAsia="Calibri" w:hAnsi="Times New Roman" w:cs="Times New Roman"/>
          <w:sz w:val="24"/>
          <w:szCs w:val="24"/>
        </w:rPr>
        <w:t>созданная в соответствии с распоряжением главы города от 28.06.2007 № 515 «О создании комиссии» (с изменениями). Комиссия по мобилизации доходов в бюджет города Мегиона является коллегиальным постоянно действующим совещательным органом, способствующим оперативному решению вопросов по мобилизации доходов с целью сокращения недоимки и увеличения поступлений в бюджет города Мегиона.</w:t>
      </w:r>
    </w:p>
    <w:p w:rsidR="002F3644" w:rsidRPr="009C641B" w:rsidRDefault="002F3644" w:rsidP="002F3644">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9C641B">
        <w:rPr>
          <w:rFonts w:ascii="Times New Roman" w:eastAsia="Times New Roman" w:hAnsi="Times New Roman" w:cs="Times New Roman"/>
          <w:sz w:val="24"/>
          <w:szCs w:val="24"/>
          <w:lang w:eastAsia="ru-RU"/>
        </w:rPr>
        <w:t>Основой планирования бюджета города Мегиона в области расходов является практика применения долгосрочного бюджетного планирования, в соответствии с которой подготовка и исполнение бюджета осуществляется в «программном формате». Это позволяет определить объем бюджетных ассигнований, механизм реализации пр</w:t>
      </w:r>
      <w:r w:rsidR="0031604E" w:rsidRPr="009C641B">
        <w:rPr>
          <w:rFonts w:ascii="Times New Roman" w:eastAsia="Times New Roman" w:hAnsi="Times New Roman" w:cs="Times New Roman"/>
          <w:sz w:val="24"/>
          <w:szCs w:val="24"/>
          <w:lang w:eastAsia="ru-RU"/>
        </w:rPr>
        <w:t>ограммных мероприятий и увидеть</w:t>
      </w:r>
      <w:r w:rsidRPr="009C641B">
        <w:rPr>
          <w:rFonts w:ascii="Times New Roman" w:eastAsia="Times New Roman" w:hAnsi="Times New Roman" w:cs="Times New Roman"/>
          <w:sz w:val="24"/>
          <w:szCs w:val="24"/>
          <w:lang w:eastAsia="ru-RU"/>
        </w:rPr>
        <w:t xml:space="preserve"> тот конечный результат, который должен быть достигнут.</w:t>
      </w:r>
    </w:p>
    <w:p w:rsidR="009C641B" w:rsidRPr="00C768EC" w:rsidRDefault="009C641B" w:rsidP="009C641B">
      <w:pPr>
        <w:widowControl w:val="0"/>
        <w:spacing w:after="0" w:line="240" w:lineRule="auto"/>
        <w:ind w:firstLine="709"/>
        <w:jc w:val="both"/>
        <w:rPr>
          <w:rFonts w:ascii="Times New Roman" w:eastAsia="Times New Roman" w:hAnsi="Times New Roman" w:cs="Times New Roman"/>
          <w:sz w:val="24"/>
          <w:szCs w:val="24"/>
          <w:lang w:eastAsia="ru-RU"/>
        </w:rPr>
      </w:pPr>
      <w:r w:rsidRPr="002F1748">
        <w:rPr>
          <w:rFonts w:ascii="Times New Roman" w:eastAsia="Times New Roman" w:hAnsi="Times New Roman" w:cs="Times New Roman"/>
          <w:sz w:val="24"/>
          <w:szCs w:val="24"/>
          <w:lang w:eastAsia="ru-RU"/>
        </w:rPr>
        <w:t>По итогам 2024 года исполнение бюджета по расходам составило 6 793 946,7</w:t>
      </w:r>
      <w:r>
        <w:rPr>
          <w:rFonts w:ascii="Times New Roman" w:eastAsia="Times New Roman" w:hAnsi="Times New Roman" w:cs="Times New Roman"/>
          <w:sz w:val="24"/>
          <w:szCs w:val="24"/>
          <w:lang w:eastAsia="ru-RU"/>
        </w:rPr>
        <w:t xml:space="preserve"> тыс. рублей</w:t>
      </w:r>
      <w:r w:rsidRPr="002F1748">
        <w:rPr>
          <w:rFonts w:ascii="Times New Roman" w:eastAsia="Times New Roman" w:hAnsi="Times New Roman" w:cs="Times New Roman"/>
          <w:sz w:val="24"/>
          <w:szCs w:val="24"/>
          <w:lang w:eastAsia="ru-RU"/>
        </w:rPr>
        <w:t xml:space="preserve">, </w:t>
      </w:r>
      <w:r w:rsidRPr="00C768EC">
        <w:rPr>
          <w:rFonts w:ascii="Times New Roman" w:eastAsia="Times New Roman" w:hAnsi="Times New Roman" w:cs="Times New Roman"/>
          <w:sz w:val="24"/>
          <w:szCs w:val="24"/>
          <w:lang w:eastAsia="ru-RU"/>
        </w:rPr>
        <w:t>или 98,9%.</w:t>
      </w:r>
    </w:p>
    <w:p w:rsidR="009C641B" w:rsidRPr="009C641B" w:rsidRDefault="009C641B" w:rsidP="009C641B">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9C641B">
        <w:rPr>
          <w:rFonts w:ascii="Times New Roman" w:eastAsia="Times New Roman" w:hAnsi="Times New Roman" w:cs="Times New Roman"/>
          <w:sz w:val="24"/>
          <w:szCs w:val="24"/>
          <w:lang w:eastAsia="ru-RU"/>
        </w:rPr>
        <w:t>В соответствии с программно-целевым методом бюджетного планирования в 2024 году осуществлялась реализация 23 муниципальных программ. Программные мероприятия муниципальных программ профинансированы в объеме 6 668 281,8 тыс. рублей, или 98,2%, непрограммные расходы составили 125 664,9 тыс. рублей, или 1,8% от общего объема расходов. В 2024 году в соответствии с Указами Президента в области культуры, дополнительного образования в сфере культуры, физической культуры и спорта целевые показатели уровня среднемесячной заработной платы отдельных категорий работников достигнуты.</w:t>
      </w:r>
    </w:p>
    <w:p w:rsidR="009C641B" w:rsidRPr="009C641B" w:rsidRDefault="009C641B" w:rsidP="009C641B">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9C641B">
        <w:rPr>
          <w:rFonts w:ascii="Times New Roman" w:eastAsia="Times New Roman" w:hAnsi="Times New Roman" w:cs="Times New Roman"/>
          <w:sz w:val="24"/>
          <w:szCs w:val="24"/>
          <w:lang w:eastAsia="ru-RU"/>
        </w:rPr>
        <w:t>Бюджет городского округа является социально-ориентированным и наибольший удельный вес в структуре расходов занимают отрасли социальной сферы – 65,8%. По итогам исполнения бюджета за 2024 год программные мероприятия муниципальных программ социально-культурной сферы профинансированы в объеме 4 467 034,7 тыс. рублей.</w:t>
      </w:r>
    </w:p>
    <w:p w:rsidR="00E750C6" w:rsidRPr="0041526C" w:rsidRDefault="00E750C6" w:rsidP="002D4A2F">
      <w:pPr>
        <w:widowControl w:val="0"/>
        <w:tabs>
          <w:tab w:val="left" w:pos="709"/>
        </w:tabs>
        <w:spacing w:after="0" w:line="240" w:lineRule="auto"/>
        <w:rPr>
          <w:rFonts w:ascii="Times New Roman" w:eastAsia="Times New Roman" w:hAnsi="Times New Roman" w:cs="Times New Roman"/>
          <w:color w:val="FF0000"/>
          <w:sz w:val="24"/>
          <w:szCs w:val="24"/>
          <w:lang w:eastAsia="ru-RU"/>
        </w:rPr>
      </w:pPr>
    </w:p>
    <w:p w:rsidR="00E750C6" w:rsidRPr="0041526C" w:rsidRDefault="00E750C6" w:rsidP="00FE5CDD">
      <w:pPr>
        <w:widowControl w:val="0"/>
        <w:tabs>
          <w:tab w:val="left" w:pos="709"/>
        </w:tabs>
        <w:spacing w:after="0" w:line="240" w:lineRule="auto"/>
        <w:jc w:val="center"/>
        <w:rPr>
          <w:rFonts w:ascii="Times New Roman" w:eastAsia="Times New Roman" w:hAnsi="Times New Roman" w:cs="Times New Roman"/>
          <w:color w:val="FF0000"/>
          <w:sz w:val="24"/>
          <w:szCs w:val="24"/>
          <w:lang w:eastAsia="ru-RU"/>
        </w:rPr>
        <w:sectPr w:rsidR="00E750C6" w:rsidRPr="0041526C" w:rsidSect="008D627E">
          <w:headerReference w:type="even" r:id="rId8"/>
          <w:headerReference w:type="default" r:id="rId9"/>
          <w:footerReference w:type="even" r:id="rId10"/>
          <w:footerReference w:type="default" r:id="rId11"/>
          <w:headerReference w:type="first" r:id="rId12"/>
          <w:footerReference w:type="first" r:id="rId13"/>
          <w:type w:val="nextColumn"/>
          <w:pgSz w:w="11906" w:h="16838"/>
          <w:pgMar w:top="1134" w:right="567" w:bottom="1134" w:left="1701" w:header="709" w:footer="709" w:gutter="0"/>
          <w:pgNumType w:start="1"/>
          <w:cols w:space="708"/>
          <w:titlePg/>
          <w:docGrid w:linePitch="360"/>
        </w:sectPr>
      </w:pPr>
    </w:p>
    <w:p w:rsidR="00E750C6" w:rsidRPr="009C641B" w:rsidRDefault="00E750C6" w:rsidP="00E750C6">
      <w:pPr>
        <w:widowControl w:val="0"/>
        <w:tabs>
          <w:tab w:val="left" w:pos="993"/>
        </w:tabs>
        <w:spacing w:after="0" w:line="240" w:lineRule="auto"/>
        <w:ind w:firstLine="709"/>
        <w:jc w:val="right"/>
        <w:rPr>
          <w:rFonts w:ascii="Times New Roman" w:eastAsia="Calibri" w:hAnsi="Times New Roman" w:cs="Times New Roman"/>
          <w:sz w:val="24"/>
          <w:szCs w:val="24"/>
          <w:lang w:eastAsia="ru-RU"/>
        </w:rPr>
      </w:pPr>
      <w:r w:rsidRPr="009C641B">
        <w:rPr>
          <w:rFonts w:ascii="Times New Roman" w:eastAsia="Calibri" w:hAnsi="Times New Roman" w:cs="Times New Roman"/>
          <w:sz w:val="24"/>
          <w:szCs w:val="24"/>
          <w:lang w:eastAsia="ru-RU"/>
        </w:rPr>
        <w:lastRenderedPageBreak/>
        <w:t>Таблица 30</w:t>
      </w:r>
    </w:p>
    <w:p w:rsidR="00E750C6" w:rsidRPr="009C641B" w:rsidRDefault="00E750C6" w:rsidP="00E750C6">
      <w:pPr>
        <w:widowControl w:val="0"/>
        <w:tabs>
          <w:tab w:val="left" w:pos="709"/>
        </w:tabs>
        <w:spacing w:after="0" w:line="240" w:lineRule="auto"/>
        <w:jc w:val="right"/>
        <w:rPr>
          <w:rFonts w:ascii="Times New Roman" w:eastAsia="Times New Roman" w:hAnsi="Times New Roman" w:cs="Times New Roman"/>
          <w:sz w:val="24"/>
          <w:szCs w:val="24"/>
          <w:lang w:eastAsia="ru-RU"/>
        </w:rPr>
      </w:pPr>
    </w:p>
    <w:p w:rsidR="00E750C6" w:rsidRPr="009C641B" w:rsidRDefault="00E750C6" w:rsidP="00E750C6">
      <w:pPr>
        <w:widowControl w:val="0"/>
        <w:tabs>
          <w:tab w:val="left" w:pos="709"/>
        </w:tabs>
        <w:spacing w:after="0" w:line="240" w:lineRule="auto"/>
        <w:jc w:val="center"/>
        <w:rPr>
          <w:rFonts w:ascii="Times New Roman" w:eastAsia="Times New Roman" w:hAnsi="Times New Roman" w:cs="Times New Roman"/>
          <w:sz w:val="24"/>
          <w:szCs w:val="24"/>
          <w:lang w:eastAsia="ru-RU"/>
        </w:rPr>
      </w:pPr>
      <w:r w:rsidRPr="009C641B">
        <w:rPr>
          <w:rFonts w:ascii="Times New Roman" w:eastAsia="Times New Roman" w:hAnsi="Times New Roman" w:cs="Times New Roman"/>
          <w:sz w:val="24"/>
          <w:szCs w:val="24"/>
          <w:lang w:eastAsia="ru-RU"/>
        </w:rPr>
        <w:t>Расходы бюджета городского округа</w:t>
      </w:r>
    </w:p>
    <w:p w:rsidR="00E750C6" w:rsidRPr="009C641B" w:rsidRDefault="00E750C6" w:rsidP="00E750C6">
      <w:pPr>
        <w:widowControl w:val="0"/>
        <w:spacing w:after="0" w:line="240" w:lineRule="auto"/>
        <w:jc w:val="center"/>
        <w:rPr>
          <w:rFonts w:ascii="Times New Roman" w:eastAsia="Times New Roman" w:hAnsi="Times New Roman" w:cs="Times New Roman"/>
          <w:sz w:val="20"/>
          <w:szCs w:val="20"/>
          <w:lang w:eastAsia="ru-RU"/>
        </w:rPr>
      </w:pPr>
      <w:r w:rsidRPr="009C641B">
        <w:rPr>
          <w:rFonts w:ascii="Times New Roman" w:eastAsia="Times New Roman" w:hAnsi="Times New Roman" w:cs="Times New Roman"/>
          <w:sz w:val="24"/>
          <w:szCs w:val="24"/>
          <w:lang w:eastAsia="ru-RU"/>
        </w:rPr>
        <w:t>на реализацию муниц</w:t>
      </w:r>
      <w:r w:rsidR="00A47D93" w:rsidRPr="009C641B">
        <w:rPr>
          <w:rFonts w:ascii="Times New Roman" w:eastAsia="Times New Roman" w:hAnsi="Times New Roman" w:cs="Times New Roman"/>
          <w:sz w:val="24"/>
          <w:szCs w:val="24"/>
          <w:lang w:eastAsia="ru-RU"/>
        </w:rPr>
        <w:t>ипальных программ за период 2020-2024</w:t>
      </w:r>
      <w:r w:rsidRPr="009C641B">
        <w:rPr>
          <w:rFonts w:ascii="Times New Roman" w:eastAsia="Times New Roman" w:hAnsi="Times New Roman" w:cs="Times New Roman"/>
          <w:sz w:val="24"/>
          <w:szCs w:val="24"/>
          <w:lang w:eastAsia="ru-RU"/>
        </w:rPr>
        <w:t xml:space="preserve"> годы</w:t>
      </w:r>
    </w:p>
    <w:p w:rsidR="00E750C6" w:rsidRPr="009C641B" w:rsidRDefault="00E750C6" w:rsidP="00E750C6">
      <w:pPr>
        <w:widowControl w:val="0"/>
        <w:spacing w:after="0" w:line="240" w:lineRule="auto"/>
        <w:jc w:val="center"/>
        <w:rPr>
          <w:rFonts w:ascii="Times New Roman" w:hAnsi="Times New Roman" w:cs="Times New Roman"/>
          <w:sz w:val="24"/>
          <w:szCs w:val="24"/>
          <w:lang w:val="en-US"/>
        </w:rPr>
      </w:pPr>
      <w:r w:rsidRPr="009C641B">
        <w:rPr>
          <w:rFonts w:ascii="Times New Roman" w:eastAsia="Times New Roman" w:hAnsi="Times New Roman" w:cs="Times New Roman"/>
          <w:b/>
          <w:sz w:val="20"/>
          <w:szCs w:val="20"/>
          <w:lang w:eastAsia="ru-RU"/>
        </w:rPr>
        <w:t xml:space="preserve">                                                                                                                                                                                                                                                                               </w:t>
      </w:r>
      <w:r w:rsidRPr="009C641B">
        <w:rPr>
          <w:rFonts w:ascii="Times New Roman" w:eastAsia="Times New Roman" w:hAnsi="Times New Roman" w:cs="Times New Roman"/>
          <w:sz w:val="20"/>
          <w:szCs w:val="20"/>
          <w:lang w:eastAsia="ru-RU"/>
        </w:rPr>
        <w:t>тыс. рублей</w:t>
      </w:r>
    </w:p>
    <w:tbl>
      <w:tblPr>
        <w:tblW w:w="1529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1403"/>
        <w:gridCol w:w="1125"/>
        <w:gridCol w:w="1188"/>
        <w:gridCol w:w="1134"/>
        <w:gridCol w:w="1275"/>
        <w:gridCol w:w="1276"/>
        <w:gridCol w:w="1272"/>
        <w:gridCol w:w="1271"/>
        <w:gridCol w:w="1411"/>
      </w:tblGrid>
      <w:tr w:rsidR="0060364E" w:rsidRPr="0041526C" w:rsidTr="00650D38">
        <w:trPr>
          <w:trHeight w:val="1185"/>
        </w:trPr>
        <w:tc>
          <w:tcPr>
            <w:tcW w:w="3939" w:type="dxa"/>
            <w:shd w:val="clear" w:color="000000" w:fill="FFFFFF"/>
            <w:vAlign w:val="center"/>
            <w:hideMark/>
          </w:tcPr>
          <w:p w:rsidR="0060364E" w:rsidRPr="0060364E" w:rsidRDefault="0060364E" w:rsidP="0060364E">
            <w:pPr>
              <w:spacing w:after="0" w:line="240" w:lineRule="auto"/>
              <w:jc w:val="center"/>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Муниципальные программы</w:t>
            </w:r>
          </w:p>
        </w:tc>
        <w:tc>
          <w:tcPr>
            <w:tcW w:w="1403" w:type="dxa"/>
            <w:shd w:val="clear" w:color="000000" w:fill="FFFFFF"/>
            <w:vAlign w:val="center"/>
            <w:hideMark/>
          </w:tcPr>
          <w:p w:rsidR="0060364E" w:rsidRPr="0060364E" w:rsidRDefault="0060364E" w:rsidP="0060364E">
            <w:pPr>
              <w:spacing w:after="0" w:line="240" w:lineRule="auto"/>
              <w:jc w:val="center"/>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2020 год</w:t>
            </w:r>
          </w:p>
        </w:tc>
        <w:tc>
          <w:tcPr>
            <w:tcW w:w="1125" w:type="dxa"/>
            <w:shd w:val="clear" w:color="000000" w:fill="FFFFFF"/>
            <w:vAlign w:val="center"/>
            <w:hideMark/>
          </w:tcPr>
          <w:p w:rsidR="0060364E" w:rsidRPr="0060364E" w:rsidRDefault="0060364E" w:rsidP="0060364E">
            <w:pPr>
              <w:spacing w:after="0" w:line="240" w:lineRule="auto"/>
              <w:jc w:val="center"/>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2021 год</w:t>
            </w:r>
          </w:p>
        </w:tc>
        <w:tc>
          <w:tcPr>
            <w:tcW w:w="1188" w:type="dxa"/>
            <w:shd w:val="clear" w:color="000000" w:fill="FFFFFF"/>
          </w:tcPr>
          <w:p w:rsidR="0060364E" w:rsidRPr="0060364E" w:rsidRDefault="0060364E" w:rsidP="0060364E">
            <w:pPr>
              <w:spacing w:after="0" w:line="240" w:lineRule="auto"/>
              <w:jc w:val="center"/>
              <w:rPr>
                <w:rFonts w:ascii="Times New Roman" w:eastAsia="Times New Roman" w:hAnsi="Times New Roman" w:cs="Times New Roman"/>
                <w:sz w:val="20"/>
                <w:szCs w:val="20"/>
                <w:lang w:eastAsia="ru-RU"/>
              </w:rPr>
            </w:pPr>
          </w:p>
          <w:p w:rsidR="0060364E" w:rsidRPr="0060364E" w:rsidRDefault="0060364E" w:rsidP="0060364E">
            <w:pPr>
              <w:spacing w:after="0" w:line="240" w:lineRule="auto"/>
              <w:jc w:val="center"/>
              <w:rPr>
                <w:rFonts w:ascii="Times New Roman" w:eastAsia="Times New Roman" w:hAnsi="Times New Roman" w:cs="Times New Roman"/>
                <w:sz w:val="20"/>
                <w:szCs w:val="20"/>
                <w:lang w:eastAsia="ru-RU"/>
              </w:rPr>
            </w:pPr>
          </w:p>
          <w:p w:rsidR="0060364E" w:rsidRPr="0060364E" w:rsidRDefault="0060364E" w:rsidP="0060364E">
            <w:pPr>
              <w:spacing w:after="0" w:line="240" w:lineRule="auto"/>
              <w:jc w:val="center"/>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 xml:space="preserve">2022 год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364E" w:rsidRPr="0060364E" w:rsidRDefault="0060364E" w:rsidP="0060364E">
            <w:pPr>
              <w:spacing w:after="0" w:line="240" w:lineRule="auto"/>
              <w:jc w:val="center"/>
              <w:rPr>
                <w:rFonts w:ascii="Times New Roman" w:eastAsia="Times New Roman" w:hAnsi="Times New Roman" w:cs="Times New Roman"/>
                <w:color w:val="000000"/>
                <w:sz w:val="20"/>
                <w:szCs w:val="20"/>
                <w:lang w:eastAsia="ru-RU"/>
              </w:rPr>
            </w:pPr>
          </w:p>
          <w:p w:rsidR="0060364E" w:rsidRPr="0060364E" w:rsidRDefault="0060364E" w:rsidP="0060364E">
            <w:pPr>
              <w:spacing w:after="0" w:line="240" w:lineRule="auto"/>
              <w:jc w:val="center"/>
              <w:rPr>
                <w:rFonts w:ascii="Times New Roman" w:eastAsia="Times New Roman" w:hAnsi="Times New Roman" w:cs="Times New Roman"/>
                <w:color w:val="000000"/>
                <w:sz w:val="20"/>
                <w:szCs w:val="20"/>
                <w:lang w:eastAsia="ru-RU"/>
              </w:rPr>
            </w:pPr>
          </w:p>
          <w:p w:rsidR="0060364E" w:rsidRPr="0060364E" w:rsidRDefault="0060364E" w:rsidP="0060364E">
            <w:pPr>
              <w:spacing w:after="0" w:line="240" w:lineRule="auto"/>
              <w:jc w:val="center"/>
              <w:rPr>
                <w:rFonts w:ascii="Times New Roman" w:eastAsia="Times New Roman" w:hAnsi="Times New Roman" w:cs="Times New Roman"/>
                <w:color w:val="000000"/>
                <w:sz w:val="20"/>
                <w:szCs w:val="20"/>
                <w:lang w:eastAsia="ru-RU"/>
              </w:rPr>
            </w:pPr>
            <w:r w:rsidRPr="0060364E">
              <w:rPr>
                <w:rFonts w:ascii="Times New Roman" w:eastAsia="Times New Roman" w:hAnsi="Times New Roman" w:cs="Times New Roman"/>
                <w:color w:val="000000"/>
                <w:sz w:val="20"/>
                <w:szCs w:val="20"/>
                <w:lang w:eastAsia="ru-RU"/>
              </w:rPr>
              <w:t xml:space="preserve">2023 год </w:t>
            </w:r>
          </w:p>
          <w:p w:rsidR="0060364E" w:rsidRPr="0060364E" w:rsidRDefault="0060364E" w:rsidP="0060364E">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0364E" w:rsidRPr="0060364E" w:rsidRDefault="0060364E" w:rsidP="0060364E">
            <w:pPr>
              <w:spacing w:after="0" w:line="240" w:lineRule="auto"/>
              <w:jc w:val="center"/>
              <w:rPr>
                <w:rFonts w:ascii="Times New Roman" w:eastAsia="Times New Roman" w:hAnsi="Times New Roman" w:cs="Times New Roman"/>
                <w:color w:val="000000"/>
                <w:sz w:val="20"/>
                <w:szCs w:val="20"/>
                <w:lang w:eastAsia="ru-RU"/>
              </w:rPr>
            </w:pPr>
          </w:p>
          <w:p w:rsidR="0060364E" w:rsidRPr="0060364E" w:rsidRDefault="0060364E" w:rsidP="0060364E">
            <w:pPr>
              <w:spacing w:after="0" w:line="240" w:lineRule="auto"/>
              <w:jc w:val="center"/>
              <w:rPr>
                <w:rFonts w:ascii="Times New Roman" w:eastAsia="Times New Roman" w:hAnsi="Times New Roman" w:cs="Times New Roman"/>
                <w:color w:val="000000"/>
                <w:sz w:val="20"/>
                <w:szCs w:val="20"/>
                <w:lang w:eastAsia="ru-RU"/>
              </w:rPr>
            </w:pPr>
            <w:r w:rsidRPr="0060364E">
              <w:rPr>
                <w:rFonts w:ascii="Times New Roman" w:eastAsia="Times New Roman" w:hAnsi="Times New Roman" w:cs="Times New Roman"/>
                <w:color w:val="000000"/>
                <w:sz w:val="20"/>
                <w:szCs w:val="20"/>
                <w:lang w:eastAsia="ru-RU"/>
              </w:rPr>
              <w:t>2024 год исполнение</w:t>
            </w:r>
          </w:p>
        </w:tc>
        <w:tc>
          <w:tcPr>
            <w:tcW w:w="1276" w:type="dxa"/>
            <w:tcBorders>
              <w:top w:val="single" w:sz="8" w:space="0" w:color="auto"/>
              <w:left w:val="single" w:sz="4" w:space="0" w:color="auto"/>
              <w:bottom w:val="nil"/>
              <w:right w:val="single" w:sz="8" w:space="0" w:color="auto"/>
            </w:tcBorders>
            <w:shd w:val="clear" w:color="000000" w:fill="FFFFFF"/>
            <w:vAlign w:val="center"/>
            <w:hideMark/>
          </w:tcPr>
          <w:p w:rsidR="0060364E" w:rsidRPr="0060364E" w:rsidRDefault="0060364E" w:rsidP="0060364E">
            <w:pPr>
              <w:spacing w:after="0" w:line="240" w:lineRule="auto"/>
              <w:jc w:val="center"/>
              <w:rPr>
                <w:rFonts w:ascii="Times New Roman" w:eastAsia="Times New Roman" w:hAnsi="Times New Roman" w:cs="Times New Roman"/>
                <w:color w:val="000000"/>
                <w:sz w:val="16"/>
                <w:szCs w:val="16"/>
                <w:lang w:eastAsia="ru-RU"/>
              </w:rPr>
            </w:pPr>
            <w:r w:rsidRPr="0060364E">
              <w:rPr>
                <w:rFonts w:ascii="Times New Roman" w:eastAsia="Times New Roman" w:hAnsi="Times New Roman" w:cs="Times New Roman"/>
                <w:color w:val="000000"/>
                <w:sz w:val="16"/>
                <w:szCs w:val="16"/>
                <w:lang w:eastAsia="ru-RU"/>
              </w:rPr>
              <w:t>Отклонение (прирост (+) снижение (-) 2021 год к 2020 году</w:t>
            </w:r>
          </w:p>
        </w:tc>
        <w:tc>
          <w:tcPr>
            <w:tcW w:w="1272" w:type="dxa"/>
            <w:tcBorders>
              <w:top w:val="single" w:sz="8" w:space="0" w:color="auto"/>
              <w:left w:val="nil"/>
              <w:bottom w:val="nil"/>
              <w:right w:val="single" w:sz="8" w:space="0" w:color="auto"/>
            </w:tcBorders>
            <w:shd w:val="clear" w:color="000000" w:fill="FFFFFF"/>
          </w:tcPr>
          <w:p w:rsidR="0060364E" w:rsidRPr="0060364E" w:rsidRDefault="0060364E" w:rsidP="0060364E">
            <w:pPr>
              <w:spacing w:after="0" w:line="240" w:lineRule="auto"/>
              <w:jc w:val="center"/>
              <w:rPr>
                <w:rFonts w:ascii="Times New Roman" w:eastAsia="Times New Roman" w:hAnsi="Times New Roman" w:cs="Times New Roman"/>
                <w:color w:val="000000"/>
                <w:sz w:val="16"/>
                <w:szCs w:val="16"/>
                <w:lang w:eastAsia="ru-RU"/>
              </w:rPr>
            </w:pPr>
          </w:p>
          <w:p w:rsidR="0060364E" w:rsidRPr="0060364E" w:rsidRDefault="0060364E" w:rsidP="0060364E">
            <w:pPr>
              <w:spacing w:after="0" w:line="240" w:lineRule="auto"/>
              <w:jc w:val="center"/>
              <w:rPr>
                <w:rFonts w:ascii="Times New Roman" w:eastAsia="Times New Roman" w:hAnsi="Times New Roman" w:cs="Times New Roman"/>
                <w:color w:val="000000"/>
                <w:sz w:val="16"/>
                <w:szCs w:val="16"/>
                <w:lang w:eastAsia="ru-RU"/>
              </w:rPr>
            </w:pPr>
            <w:r w:rsidRPr="0060364E">
              <w:rPr>
                <w:rFonts w:ascii="Times New Roman" w:eastAsia="Times New Roman" w:hAnsi="Times New Roman" w:cs="Times New Roman"/>
                <w:color w:val="000000"/>
                <w:sz w:val="16"/>
                <w:szCs w:val="16"/>
                <w:lang w:eastAsia="ru-RU"/>
              </w:rPr>
              <w:t>Отклонение (прирост (+) снижение (-) 2022 год к 2021 году</w:t>
            </w:r>
          </w:p>
        </w:tc>
        <w:tc>
          <w:tcPr>
            <w:tcW w:w="1271" w:type="dxa"/>
            <w:tcBorders>
              <w:top w:val="single" w:sz="8" w:space="0" w:color="auto"/>
              <w:left w:val="nil"/>
              <w:bottom w:val="nil"/>
              <w:right w:val="single" w:sz="8" w:space="0" w:color="auto"/>
            </w:tcBorders>
            <w:shd w:val="clear" w:color="000000" w:fill="FFFFFF"/>
          </w:tcPr>
          <w:p w:rsidR="0060364E" w:rsidRPr="0060364E" w:rsidRDefault="0060364E" w:rsidP="0060364E">
            <w:pPr>
              <w:spacing w:after="0" w:line="240" w:lineRule="auto"/>
              <w:jc w:val="center"/>
              <w:rPr>
                <w:rFonts w:ascii="Times New Roman" w:eastAsia="Times New Roman" w:hAnsi="Times New Roman" w:cs="Times New Roman"/>
                <w:color w:val="000000"/>
                <w:sz w:val="16"/>
                <w:szCs w:val="16"/>
                <w:lang w:eastAsia="ru-RU"/>
              </w:rPr>
            </w:pPr>
            <w:r w:rsidRPr="0060364E">
              <w:rPr>
                <w:rFonts w:ascii="Times New Roman" w:eastAsia="Times New Roman" w:hAnsi="Times New Roman" w:cs="Times New Roman"/>
                <w:color w:val="000000"/>
                <w:sz w:val="16"/>
                <w:szCs w:val="16"/>
                <w:lang w:eastAsia="ru-RU"/>
              </w:rPr>
              <w:t>Отклонение (прирост (+) снижение (-) 2023 год к 2022 году</w:t>
            </w:r>
          </w:p>
        </w:tc>
        <w:tc>
          <w:tcPr>
            <w:tcW w:w="1411" w:type="dxa"/>
            <w:tcBorders>
              <w:top w:val="single" w:sz="8" w:space="0" w:color="auto"/>
              <w:left w:val="nil"/>
              <w:bottom w:val="nil"/>
              <w:right w:val="single" w:sz="8" w:space="0" w:color="auto"/>
            </w:tcBorders>
            <w:shd w:val="clear" w:color="auto" w:fill="auto"/>
          </w:tcPr>
          <w:p w:rsidR="0060364E" w:rsidRDefault="0060364E" w:rsidP="0060364E">
            <w:pPr>
              <w:spacing w:after="0" w:line="240" w:lineRule="auto"/>
              <w:jc w:val="center"/>
              <w:rPr>
                <w:rFonts w:ascii="Times New Roman" w:eastAsia="Times New Roman" w:hAnsi="Times New Roman" w:cs="Times New Roman"/>
                <w:color w:val="000000"/>
                <w:sz w:val="16"/>
                <w:szCs w:val="16"/>
                <w:lang w:eastAsia="ru-RU"/>
              </w:rPr>
            </w:pPr>
            <w:r w:rsidRPr="0060364E">
              <w:rPr>
                <w:rFonts w:ascii="Times New Roman" w:eastAsia="Times New Roman" w:hAnsi="Times New Roman" w:cs="Times New Roman"/>
                <w:color w:val="000000"/>
                <w:sz w:val="16"/>
                <w:szCs w:val="16"/>
                <w:lang w:eastAsia="ru-RU"/>
              </w:rPr>
              <w:t xml:space="preserve">Отклонение (прирост (+) снижение (-) 2024 год к </w:t>
            </w:r>
          </w:p>
          <w:p w:rsidR="0060364E" w:rsidRPr="0060364E" w:rsidRDefault="0060364E" w:rsidP="0060364E">
            <w:pPr>
              <w:spacing w:after="0" w:line="240" w:lineRule="auto"/>
              <w:jc w:val="center"/>
              <w:rPr>
                <w:rFonts w:ascii="Times New Roman" w:eastAsia="Times New Roman" w:hAnsi="Times New Roman" w:cs="Times New Roman"/>
                <w:color w:val="000000"/>
                <w:sz w:val="16"/>
                <w:szCs w:val="16"/>
                <w:lang w:eastAsia="ru-RU"/>
              </w:rPr>
            </w:pPr>
            <w:r w:rsidRPr="0060364E">
              <w:rPr>
                <w:rFonts w:ascii="Times New Roman" w:eastAsia="Times New Roman" w:hAnsi="Times New Roman" w:cs="Times New Roman"/>
                <w:color w:val="000000"/>
                <w:sz w:val="16"/>
                <w:szCs w:val="16"/>
                <w:lang w:eastAsia="ru-RU"/>
              </w:rPr>
              <w:t>2023 году</w:t>
            </w:r>
          </w:p>
        </w:tc>
      </w:tr>
      <w:tr w:rsidR="00650D38" w:rsidRPr="0041526C" w:rsidTr="00650D38">
        <w:trPr>
          <w:trHeight w:val="525"/>
        </w:trPr>
        <w:tc>
          <w:tcPr>
            <w:tcW w:w="3939" w:type="dxa"/>
            <w:shd w:val="clear" w:color="000000" w:fill="FFFFFF"/>
            <w:vAlign w:val="center"/>
            <w:hideMark/>
          </w:tcPr>
          <w:p w:rsidR="00650D38" w:rsidRPr="0060364E" w:rsidRDefault="00650D38" w:rsidP="00650D38">
            <w:pPr>
              <w:spacing w:after="0" w:line="240" w:lineRule="auto"/>
              <w:jc w:val="center"/>
              <w:rPr>
                <w:rFonts w:ascii="Times New Roman" w:eastAsia="Times New Roman" w:hAnsi="Times New Roman" w:cs="Times New Roman"/>
                <w:bCs/>
                <w:sz w:val="20"/>
                <w:szCs w:val="20"/>
                <w:lang w:eastAsia="ru-RU"/>
              </w:rPr>
            </w:pPr>
            <w:r w:rsidRPr="0060364E">
              <w:rPr>
                <w:rFonts w:ascii="Times New Roman" w:eastAsia="Times New Roman" w:hAnsi="Times New Roman" w:cs="Times New Roman"/>
                <w:bCs/>
                <w:sz w:val="20"/>
                <w:szCs w:val="20"/>
                <w:lang w:eastAsia="ru-RU"/>
              </w:rPr>
              <w:t xml:space="preserve">Расходы на реализацию муниципальных программ  всего: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bCs/>
                <w:color w:val="000000"/>
                <w:sz w:val="18"/>
                <w:szCs w:val="18"/>
                <w:lang w:eastAsia="ru-RU"/>
              </w:rPr>
            </w:pPr>
            <w:r w:rsidRPr="00650D38">
              <w:rPr>
                <w:rFonts w:ascii="Times New Roman" w:eastAsia="Times New Roman" w:hAnsi="Times New Roman" w:cs="Times New Roman"/>
                <w:bCs/>
                <w:color w:val="000000"/>
                <w:sz w:val="18"/>
                <w:szCs w:val="18"/>
                <w:lang w:eastAsia="ru-RU"/>
              </w:rPr>
              <w:t>4 820 853,8</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bCs/>
                <w:color w:val="000000"/>
                <w:sz w:val="18"/>
                <w:szCs w:val="18"/>
                <w:lang w:eastAsia="ru-RU"/>
              </w:rPr>
            </w:pPr>
            <w:r w:rsidRPr="00650D38">
              <w:rPr>
                <w:rFonts w:ascii="Times New Roman" w:eastAsia="Times New Roman" w:hAnsi="Times New Roman" w:cs="Times New Roman"/>
                <w:bCs/>
                <w:color w:val="000000"/>
                <w:sz w:val="18"/>
                <w:szCs w:val="18"/>
                <w:lang w:eastAsia="ru-RU"/>
              </w:rPr>
              <w:t>5 576 135,6</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bCs/>
                <w:color w:val="000000"/>
                <w:sz w:val="18"/>
                <w:szCs w:val="18"/>
                <w:lang w:eastAsia="ru-RU"/>
              </w:rPr>
            </w:pPr>
            <w:r w:rsidRPr="00650D38">
              <w:rPr>
                <w:rFonts w:ascii="Times New Roman" w:eastAsia="Times New Roman" w:hAnsi="Times New Roman" w:cs="Times New Roman"/>
                <w:bCs/>
                <w:color w:val="000000"/>
                <w:sz w:val="18"/>
                <w:szCs w:val="18"/>
                <w:lang w:val="en-US" w:eastAsia="ru-RU"/>
              </w:rPr>
              <w:t>5</w:t>
            </w:r>
            <w:r w:rsidRPr="00650D38">
              <w:rPr>
                <w:rFonts w:ascii="Times New Roman" w:eastAsia="Times New Roman" w:hAnsi="Times New Roman" w:cs="Times New Roman"/>
                <w:bCs/>
                <w:color w:val="000000"/>
                <w:sz w:val="18"/>
                <w:szCs w:val="18"/>
                <w:lang w:eastAsia="ru-RU"/>
              </w:rPr>
              <w:t xml:space="preserve"> </w:t>
            </w:r>
            <w:r w:rsidRPr="00650D38">
              <w:rPr>
                <w:rFonts w:ascii="Times New Roman" w:eastAsia="Times New Roman" w:hAnsi="Times New Roman" w:cs="Times New Roman"/>
                <w:bCs/>
                <w:color w:val="000000"/>
                <w:sz w:val="18"/>
                <w:szCs w:val="18"/>
                <w:lang w:val="en-US" w:eastAsia="ru-RU"/>
              </w:rPr>
              <w:t>656</w:t>
            </w:r>
            <w:r w:rsidRPr="00650D38">
              <w:rPr>
                <w:rFonts w:ascii="Times New Roman" w:eastAsia="Times New Roman" w:hAnsi="Times New Roman" w:cs="Times New Roman"/>
                <w:bCs/>
                <w:color w:val="000000"/>
                <w:sz w:val="18"/>
                <w:szCs w:val="18"/>
                <w:lang w:eastAsia="ru-RU"/>
              </w:rPr>
              <w:t xml:space="preserve"> </w:t>
            </w:r>
            <w:r w:rsidRPr="00650D38">
              <w:rPr>
                <w:rFonts w:ascii="Times New Roman" w:eastAsia="Times New Roman" w:hAnsi="Times New Roman" w:cs="Times New Roman"/>
                <w:bCs/>
                <w:color w:val="000000"/>
                <w:sz w:val="18"/>
                <w:szCs w:val="18"/>
                <w:lang w:val="en-US" w:eastAsia="ru-RU"/>
              </w:rPr>
              <w:t>825</w:t>
            </w:r>
            <w:r w:rsidRPr="00650D38">
              <w:rPr>
                <w:rFonts w:ascii="Times New Roman" w:eastAsia="Times New Roman" w:hAnsi="Times New Roman" w:cs="Times New Roman"/>
                <w:bCs/>
                <w:color w:val="000000"/>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bCs/>
                <w:color w:val="000000"/>
                <w:sz w:val="18"/>
                <w:szCs w:val="18"/>
                <w:lang w:eastAsia="ru-RU"/>
              </w:rPr>
            </w:pPr>
            <w:r w:rsidRPr="00650D38">
              <w:rPr>
                <w:rFonts w:ascii="Times New Roman" w:eastAsia="Times New Roman" w:hAnsi="Times New Roman" w:cs="Times New Roman"/>
                <w:bCs/>
                <w:color w:val="000000"/>
                <w:sz w:val="18"/>
                <w:szCs w:val="18"/>
                <w:lang w:eastAsia="ru-RU"/>
              </w:rPr>
              <w:t>7 347 227,3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bCs/>
                <w:color w:val="000000"/>
                <w:sz w:val="18"/>
                <w:szCs w:val="18"/>
                <w:lang w:eastAsia="ru-RU"/>
              </w:rPr>
            </w:pPr>
            <w:r w:rsidRPr="00650D38">
              <w:rPr>
                <w:rFonts w:ascii="Times New Roman" w:eastAsia="Times New Roman" w:hAnsi="Times New Roman" w:cs="Times New Roman"/>
                <w:bCs/>
                <w:color w:val="000000"/>
                <w:sz w:val="18"/>
                <w:szCs w:val="18"/>
                <w:lang w:eastAsia="ru-RU"/>
              </w:rPr>
              <w:t>6 668 281,8</w:t>
            </w:r>
          </w:p>
        </w:tc>
        <w:tc>
          <w:tcPr>
            <w:tcW w:w="1276" w:type="dxa"/>
            <w:tcBorders>
              <w:top w:val="single" w:sz="8" w:space="0" w:color="auto"/>
              <w:left w:val="single" w:sz="4" w:space="0" w:color="auto"/>
              <w:bottom w:val="nil"/>
              <w:right w:val="single" w:sz="8"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bCs/>
                <w:color w:val="000000"/>
                <w:sz w:val="18"/>
                <w:szCs w:val="18"/>
                <w:lang w:eastAsia="ru-RU"/>
              </w:rPr>
            </w:pPr>
            <w:r w:rsidRPr="00650D38">
              <w:rPr>
                <w:rFonts w:ascii="Times New Roman" w:eastAsia="Times New Roman" w:hAnsi="Times New Roman" w:cs="Times New Roman"/>
                <w:bCs/>
                <w:color w:val="000000"/>
                <w:sz w:val="18"/>
                <w:szCs w:val="18"/>
                <w:lang w:eastAsia="ru-RU"/>
              </w:rPr>
              <w:t>755 281,8</w:t>
            </w:r>
          </w:p>
        </w:tc>
        <w:tc>
          <w:tcPr>
            <w:tcW w:w="1272" w:type="dxa"/>
            <w:tcBorders>
              <w:top w:val="single" w:sz="8" w:space="0" w:color="auto"/>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bCs/>
                <w:color w:val="000000"/>
                <w:sz w:val="18"/>
                <w:szCs w:val="18"/>
                <w:lang w:eastAsia="ru-RU"/>
              </w:rPr>
            </w:pPr>
            <w:r w:rsidRPr="00650D38">
              <w:rPr>
                <w:rFonts w:ascii="Times New Roman" w:eastAsia="Times New Roman" w:hAnsi="Times New Roman" w:cs="Times New Roman"/>
                <w:bCs/>
                <w:color w:val="000000"/>
                <w:sz w:val="18"/>
                <w:szCs w:val="18"/>
                <w:lang w:eastAsia="ru-RU"/>
              </w:rPr>
              <w:t>80 690,3</w:t>
            </w:r>
          </w:p>
        </w:tc>
        <w:tc>
          <w:tcPr>
            <w:tcW w:w="1271" w:type="dxa"/>
            <w:tcBorders>
              <w:top w:val="single" w:sz="8" w:space="0" w:color="auto"/>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bCs/>
                <w:color w:val="000000"/>
                <w:sz w:val="18"/>
                <w:szCs w:val="18"/>
                <w:lang w:eastAsia="ru-RU"/>
              </w:rPr>
            </w:pPr>
            <w:r w:rsidRPr="00650D38">
              <w:rPr>
                <w:rFonts w:ascii="Times New Roman" w:eastAsia="Times New Roman" w:hAnsi="Times New Roman" w:cs="Times New Roman"/>
                <w:bCs/>
                <w:color w:val="000000"/>
                <w:sz w:val="18"/>
                <w:szCs w:val="18"/>
                <w:lang w:eastAsia="ru-RU"/>
              </w:rPr>
              <w:t>1 690 401,4</w:t>
            </w:r>
          </w:p>
        </w:tc>
        <w:tc>
          <w:tcPr>
            <w:tcW w:w="1411" w:type="dxa"/>
            <w:tcBorders>
              <w:top w:val="single" w:sz="8" w:space="0" w:color="auto"/>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bCs/>
                <w:color w:val="000000"/>
                <w:sz w:val="18"/>
                <w:szCs w:val="18"/>
                <w:lang w:eastAsia="ru-RU"/>
              </w:rPr>
            </w:pPr>
            <w:r w:rsidRPr="00650D38">
              <w:rPr>
                <w:rFonts w:ascii="Times New Roman" w:eastAsia="Times New Roman" w:hAnsi="Times New Roman" w:cs="Times New Roman"/>
                <w:bCs/>
                <w:color w:val="000000"/>
                <w:sz w:val="18"/>
                <w:szCs w:val="18"/>
                <w:lang w:eastAsia="ru-RU"/>
              </w:rPr>
              <w:t>- 678 945,5</w:t>
            </w:r>
          </w:p>
        </w:tc>
      </w:tr>
      <w:tr w:rsidR="00650D38" w:rsidRPr="0041526C" w:rsidTr="00650D38">
        <w:trPr>
          <w:trHeight w:val="315"/>
        </w:trPr>
        <w:tc>
          <w:tcPr>
            <w:tcW w:w="3939" w:type="dxa"/>
            <w:shd w:val="clear" w:color="000000" w:fill="FFFFFF"/>
            <w:vAlign w:val="center"/>
            <w:hideMark/>
          </w:tcPr>
          <w:p w:rsidR="00650D38" w:rsidRPr="0060364E" w:rsidRDefault="00650D38" w:rsidP="00650D38">
            <w:pPr>
              <w:spacing w:after="0" w:line="240" w:lineRule="auto"/>
              <w:jc w:val="center"/>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1.Социально-культурная сфера</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3 076 763,6</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3 253 788,6</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3 404 756,0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3 815 524,2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4 467 034,7</w:t>
            </w:r>
          </w:p>
        </w:tc>
        <w:tc>
          <w:tcPr>
            <w:tcW w:w="1276"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177 025,0</w:t>
            </w:r>
          </w:p>
        </w:tc>
        <w:tc>
          <w:tcPr>
            <w:tcW w:w="1272"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150 967,4</w:t>
            </w:r>
          </w:p>
        </w:tc>
        <w:tc>
          <w:tcPr>
            <w:tcW w:w="1271"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410 768,2</w:t>
            </w:r>
          </w:p>
        </w:tc>
        <w:tc>
          <w:tcPr>
            <w:tcW w:w="1411"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651 510,5</w:t>
            </w:r>
          </w:p>
        </w:tc>
      </w:tr>
      <w:tr w:rsidR="00650D38" w:rsidRPr="0041526C" w:rsidTr="00650D38">
        <w:trPr>
          <w:trHeight w:val="649"/>
        </w:trPr>
        <w:tc>
          <w:tcPr>
            <w:tcW w:w="3939" w:type="dxa"/>
            <w:shd w:val="clear" w:color="000000" w:fill="FFFFFF"/>
            <w:vAlign w:val="center"/>
            <w:hideMark/>
          </w:tcPr>
          <w:p w:rsidR="00650D38" w:rsidRPr="0060364E" w:rsidRDefault="00650D38" w:rsidP="00650D38">
            <w:pPr>
              <w:spacing w:after="0" w:line="240" w:lineRule="auto"/>
              <w:jc w:val="both"/>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 xml:space="preserve">«Культурное пространство в городе Мегионе»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421 473,8</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449 126,3</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val="en-US" w:eastAsia="ru-RU"/>
              </w:rPr>
              <w:t>482</w:t>
            </w:r>
            <w:r w:rsidRPr="00650D38">
              <w:rPr>
                <w:rFonts w:ascii="Times New Roman" w:eastAsia="Times New Roman" w:hAnsi="Times New Roman" w:cs="Times New Roman"/>
                <w:color w:val="000000"/>
                <w:sz w:val="18"/>
                <w:szCs w:val="18"/>
                <w:lang w:eastAsia="ru-RU"/>
              </w:rPr>
              <w:t xml:space="preserve"> </w:t>
            </w:r>
            <w:r w:rsidRPr="00650D38">
              <w:rPr>
                <w:rFonts w:ascii="Times New Roman" w:eastAsia="Times New Roman" w:hAnsi="Times New Roman" w:cs="Times New Roman"/>
                <w:color w:val="000000"/>
                <w:sz w:val="18"/>
                <w:szCs w:val="18"/>
                <w:lang w:val="en-US" w:eastAsia="ru-RU"/>
              </w:rPr>
              <w:t>600</w:t>
            </w:r>
            <w:r w:rsidRPr="00650D38">
              <w:rPr>
                <w:rFonts w:ascii="Times New Roman" w:eastAsia="Times New Roman" w:hAnsi="Times New Roman" w:cs="Times New Roman"/>
                <w:color w:val="000000"/>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578 490,6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656 558,9</w:t>
            </w:r>
          </w:p>
        </w:tc>
        <w:tc>
          <w:tcPr>
            <w:tcW w:w="1276" w:type="dxa"/>
            <w:tcBorders>
              <w:top w:val="nil"/>
              <w:left w:val="single" w:sz="4" w:space="0" w:color="auto"/>
              <w:bottom w:val="nil"/>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27 652,5</w:t>
            </w:r>
          </w:p>
        </w:tc>
        <w:tc>
          <w:tcPr>
            <w:tcW w:w="1272" w:type="dxa"/>
            <w:tcBorders>
              <w:top w:val="nil"/>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33 474,3</w:t>
            </w:r>
          </w:p>
        </w:tc>
        <w:tc>
          <w:tcPr>
            <w:tcW w:w="1271" w:type="dxa"/>
            <w:tcBorders>
              <w:top w:val="nil"/>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95 890,0</w:t>
            </w:r>
          </w:p>
        </w:tc>
        <w:tc>
          <w:tcPr>
            <w:tcW w:w="1411" w:type="dxa"/>
            <w:tcBorders>
              <w:top w:val="nil"/>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78 068,3</w:t>
            </w:r>
          </w:p>
        </w:tc>
      </w:tr>
      <w:tr w:rsidR="00650D38" w:rsidRPr="0041526C" w:rsidTr="00650D38">
        <w:trPr>
          <w:trHeight w:val="977"/>
        </w:trPr>
        <w:tc>
          <w:tcPr>
            <w:tcW w:w="3939" w:type="dxa"/>
            <w:shd w:val="clear" w:color="000000" w:fill="FFFFFF"/>
            <w:vAlign w:val="center"/>
            <w:hideMark/>
          </w:tcPr>
          <w:p w:rsidR="00650D38" w:rsidRPr="0060364E" w:rsidRDefault="00650D38" w:rsidP="00650D38">
            <w:pPr>
              <w:spacing w:after="0" w:line="240" w:lineRule="auto"/>
              <w:jc w:val="both"/>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 xml:space="preserve">«Развитие физической культуры и спорта, укрепление общественного здоровья в городе Мегионе»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220 198,1</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255 947,5</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273 805,1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320 032,4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378 127,3</w:t>
            </w:r>
          </w:p>
        </w:tc>
        <w:tc>
          <w:tcPr>
            <w:tcW w:w="127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35 749,4</w:t>
            </w:r>
          </w:p>
        </w:tc>
        <w:tc>
          <w:tcPr>
            <w:tcW w:w="1272"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51 331,9</w:t>
            </w:r>
          </w:p>
        </w:tc>
        <w:tc>
          <w:tcPr>
            <w:tcW w:w="1271"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46 227,3</w:t>
            </w:r>
          </w:p>
        </w:tc>
        <w:tc>
          <w:tcPr>
            <w:tcW w:w="1411"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58 094,9</w:t>
            </w:r>
          </w:p>
        </w:tc>
      </w:tr>
      <w:tr w:rsidR="00650D38" w:rsidRPr="0041526C" w:rsidTr="00650D38">
        <w:trPr>
          <w:trHeight w:val="971"/>
        </w:trPr>
        <w:tc>
          <w:tcPr>
            <w:tcW w:w="3939" w:type="dxa"/>
            <w:shd w:val="clear" w:color="000000" w:fill="FFFFFF"/>
            <w:vAlign w:val="center"/>
            <w:hideMark/>
          </w:tcPr>
          <w:p w:rsidR="00650D38" w:rsidRPr="0060364E" w:rsidRDefault="00650D38" w:rsidP="00650D38">
            <w:pPr>
              <w:spacing w:after="0" w:line="240" w:lineRule="auto"/>
              <w:jc w:val="both"/>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 xml:space="preserve">«Формирование доступной среды для инвалидов и других маломобильных групп населения на территории города Мегиона»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3 234,5</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1 357,2</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4 582,1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3 222,5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15 494,5</w:t>
            </w:r>
          </w:p>
        </w:tc>
        <w:tc>
          <w:tcPr>
            <w:tcW w:w="1276" w:type="dxa"/>
            <w:tcBorders>
              <w:top w:val="nil"/>
              <w:left w:val="single" w:sz="4" w:space="0" w:color="auto"/>
              <w:bottom w:val="nil"/>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- 1 877,3</w:t>
            </w:r>
          </w:p>
        </w:tc>
        <w:tc>
          <w:tcPr>
            <w:tcW w:w="1272" w:type="dxa"/>
            <w:tcBorders>
              <w:top w:val="nil"/>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3 224,9</w:t>
            </w:r>
          </w:p>
        </w:tc>
        <w:tc>
          <w:tcPr>
            <w:tcW w:w="1271" w:type="dxa"/>
            <w:tcBorders>
              <w:top w:val="nil"/>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-1 359,6</w:t>
            </w:r>
          </w:p>
        </w:tc>
        <w:tc>
          <w:tcPr>
            <w:tcW w:w="1411" w:type="dxa"/>
            <w:tcBorders>
              <w:top w:val="nil"/>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12 272,0</w:t>
            </w:r>
          </w:p>
        </w:tc>
      </w:tr>
      <w:tr w:rsidR="00650D38" w:rsidRPr="0041526C" w:rsidTr="00650D38">
        <w:trPr>
          <w:trHeight w:val="425"/>
        </w:trPr>
        <w:tc>
          <w:tcPr>
            <w:tcW w:w="3939" w:type="dxa"/>
            <w:shd w:val="clear" w:color="000000" w:fill="FFFFFF"/>
            <w:vAlign w:val="center"/>
            <w:hideMark/>
          </w:tcPr>
          <w:p w:rsidR="00650D38" w:rsidRPr="0060364E" w:rsidRDefault="00650D38" w:rsidP="00650D38">
            <w:pPr>
              <w:spacing w:after="0" w:line="240" w:lineRule="auto"/>
              <w:jc w:val="both"/>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Развитие </w:t>
            </w:r>
            <w:r w:rsidRPr="0060364E">
              <w:rPr>
                <w:rFonts w:ascii="Times New Roman" w:eastAsia="Times New Roman" w:hAnsi="Times New Roman" w:cs="Times New Roman"/>
                <w:sz w:val="20"/>
                <w:szCs w:val="20"/>
                <w:lang w:eastAsia="ru-RU"/>
              </w:rPr>
              <w:t>образов</w:t>
            </w:r>
            <w:r>
              <w:rPr>
                <w:rFonts w:ascii="Times New Roman" w:eastAsia="Times New Roman" w:hAnsi="Times New Roman" w:cs="Times New Roman"/>
                <w:sz w:val="20"/>
                <w:szCs w:val="20"/>
                <w:lang w:eastAsia="ru-RU"/>
              </w:rPr>
              <w:t>ания</w:t>
            </w:r>
            <w:r w:rsidRPr="0060364E">
              <w:rPr>
                <w:rFonts w:ascii="Times New Roman" w:eastAsia="Times New Roman" w:hAnsi="Times New Roman" w:cs="Times New Roman"/>
                <w:sz w:val="20"/>
                <w:szCs w:val="20"/>
                <w:lang w:eastAsia="ru-RU"/>
              </w:rPr>
              <w:t>»</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2 431 857,2</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2 547 357,6</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2 643 768,2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2 857 887,8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3 335 774,7</w:t>
            </w:r>
          </w:p>
        </w:tc>
        <w:tc>
          <w:tcPr>
            <w:tcW w:w="127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115 500,4</w:t>
            </w:r>
          </w:p>
        </w:tc>
        <w:tc>
          <w:tcPr>
            <w:tcW w:w="1272"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96 410,6</w:t>
            </w:r>
          </w:p>
        </w:tc>
        <w:tc>
          <w:tcPr>
            <w:tcW w:w="1271"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214 119,6</w:t>
            </w:r>
          </w:p>
        </w:tc>
        <w:tc>
          <w:tcPr>
            <w:tcW w:w="1411"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477 886,9</w:t>
            </w:r>
          </w:p>
        </w:tc>
      </w:tr>
      <w:tr w:rsidR="00650D38" w:rsidRPr="0041526C" w:rsidTr="00650D38">
        <w:trPr>
          <w:trHeight w:val="403"/>
        </w:trPr>
        <w:tc>
          <w:tcPr>
            <w:tcW w:w="3939" w:type="dxa"/>
            <w:shd w:val="clear" w:color="000000" w:fill="FFFFFF"/>
            <w:vAlign w:val="center"/>
          </w:tcPr>
          <w:p w:rsidR="00650D38" w:rsidRPr="0060364E" w:rsidRDefault="00650D38" w:rsidP="00650D38">
            <w:pPr>
              <w:spacing w:after="0" w:line="240" w:lineRule="auto"/>
              <w:jc w:val="both"/>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«Молодежная политика города Мегиона»</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55 890,9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81 079,3</w:t>
            </w:r>
          </w:p>
        </w:tc>
        <w:tc>
          <w:tcPr>
            <w:tcW w:w="1276" w:type="dxa"/>
            <w:tcBorders>
              <w:top w:val="single" w:sz="8" w:space="0" w:color="auto"/>
              <w:left w:val="single" w:sz="4" w:space="0" w:color="auto"/>
              <w:bottom w:val="single" w:sz="8" w:space="0" w:color="auto"/>
              <w:right w:val="single" w:sz="8" w:space="0" w:color="auto"/>
            </w:tcBorders>
            <w:shd w:val="clear" w:color="000000" w:fill="FFFFFF"/>
            <w:noWrap/>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272"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271"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55 890,9</w:t>
            </w:r>
          </w:p>
        </w:tc>
        <w:tc>
          <w:tcPr>
            <w:tcW w:w="1411"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25 188,4</w:t>
            </w:r>
          </w:p>
        </w:tc>
      </w:tr>
      <w:tr w:rsidR="00650D38" w:rsidRPr="0041526C" w:rsidTr="00650D38">
        <w:trPr>
          <w:trHeight w:val="60"/>
        </w:trPr>
        <w:tc>
          <w:tcPr>
            <w:tcW w:w="3939" w:type="dxa"/>
            <w:shd w:val="clear" w:color="000000" w:fill="FFFFFF"/>
            <w:vAlign w:val="center"/>
            <w:hideMark/>
          </w:tcPr>
          <w:p w:rsidR="00650D38" w:rsidRPr="0060364E" w:rsidRDefault="00650D38" w:rsidP="00650D38">
            <w:pPr>
              <w:spacing w:after="0" w:line="240" w:lineRule="auto"/>
              <w:jc w:val="center"/>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2. Жилищно-коммунальная сфера</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829 984,4</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1 465 092,6</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1 319 889,2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2 637 348,4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971 741,5</w:t>
            </w:r>
          </w:p>
        </w:tc>
        <w:tc>
          <w:tcPr>
            <w:tcW w:w="1276" w:type="dxa"/>
            <w:tcBorders>
              <w:top w:val="nil"/>
              <w:left w:val="single" w:sz="4" w:space="0" w:color="auto"/>
              <w:bottom w:val="single" w:sz="8" w:space="0" w:color="auto"/>
              <w:right w:val="single" w:sz="8"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635 108,2</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-145 203,4</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1 317 459,2</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- 1 665 606,9</w:t>
            </w:r>
          </w:p>
        </w:tc>
      </w:tr>
      <w:tr w:rsidR="00650D38" w:rsidRPr="0041526C" w:rsidTr="00650D38">
        <w:trPr>
          <w:trHeight w:val="715"/>
        </w:trPr>
        <w:tc>
          <w:tcPr>
            <w:tcW w:w="3939" w:type="dxa"/>
            <w:shd w:val="clear" w:color="000000" w:fill="FFFFFF"/>
            <w:vAlign w:val="center"/>
            <w:hideMark/>
          </w:tcPr>
          <w:p w:rsidR="00650D38" w:rsidRPr="0060364E" w:rsidRDefault="00650D38" w:rsidP="00650D38">
            <w:pPr>
              <w:spacing w:after="0" w:line="240" w:lineRule="auto"/>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«Развитие жилищной сферы на территории города Мегиона»</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650 219,1</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768 296,0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804 981,3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2 209 990,4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315 154,5</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118 076,9</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36 685,3</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1 405 009,1</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- 1 894 835,9</w:t>
            </w:r>
          </w:p>
        </w:tc>
      </w:tr>
      <w:tr w:rsidR="00650D38" w:rsidRPr="0041526C" w:rsidTr="00650D38">
        <w:trPr>
          <w:trHeight w:val="1188"/>
        </w:trPr>
        <w:tc>
          <w:tcPr>
            <w:tcW w:w="3939" w:type="dxa"/>
            <w:shd w:val="clear" w:color="000000" w:fill="FFFFFF"/>
            <w:vAlign w:val="center"/>
            <w:hideMark/>
          </w:tcPr>
          <w:p w:rsidR="00650D38" w:rsidRPr="0060364E" w:rsidRDefault="00650D38" w:rsidP="00650D38">
            <w:pPr>
              <w:spacing w:after="0" w:line="240" w:lineRule="auto"/>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 xml:space="preserve"> «Развитие жилищно-коммунального комплекса и повышение энергетической эффективности в городе Мегионе»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166 636,7</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630 366,1</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332 889,8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384 520,5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585 862,9</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463 729,4</w:t>
            </w:r>
          </w:p>
        </w:tc>
        <w:tc>
          <w:tcPr>
            <w:tcW w:w="1272" w:type="dxa"/>
            <w:tcBorders>
              <w:top w:val="nil"/>
              <w:left w:val="nil"/>
              <w:bottom w:val="single" w:sz="4"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-297 476,3</w:t>
            </w:r>
          </w:p>
        </w:tc>
        <w:tc>
          <w:tcPr>
            <w:tcW w:w="1271" w:type="dxa"/>
            <w:tcBorders>
              <w:top w:val="nil"/>
              <w:left w:val="nil"/>
              <w:bottom w:val="single" w:sz="4"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51 630,7</w:t>
            </w:r>
          </w:p>
        </w:tc>
        <w:tc>
          <w:tcPr>
            <w:tcW w:w="1411" w:type="dxa"/>
            <w:tcBorders>
              <w:top w:val="nil"/>
              <w:left w:val="nil"/>
              <w:bottom w:val="single" w:sz="4"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201 342,4</w:t>
            </w:r>
          </w:p>
        </w:tc>
      </w:tr>
      <w:tr w:rsidR="00650D38" w:rsidRPr="0041526C" w:rsidTr="00650D38">
        <w:trPr>
          <w:trHeight w:val="928"/>
        </w:trPr>
        <w:tc>
          <w:tcPr>
            <w:tcW w:w="3939" w:type="dxa"/>
            <w:shd w:val="clear" w:color="000000" w:fill="FFFFFF"/>
            <w:vAlign w:val="center"/>
            <w:hideMark/>
          </w:tcPr>
          <w:p w:rsidR="00650D38" w:rsidRPr="0041526C" w:rsidRDefault="00650D38" w:rsidP="00650D38">
            <w:pPr>
              <w:spacing w:after="0" w:line="240" w:lineRule="auto"/>
              <w:rPr>
                <w:rFonts w:ascii="Times New Roman" w:eastAsia="Times New Roman" w:hAnsi="Times New Roman" w:cs="Times New Roman"/>
                <w:color w:val="FF0000"/>
                <w:sz w:val="20"/>
                <w:szCs w:val="20"/>
                <w:lang w:eastAsia="ru-RU"/>
              </w:rPr>
            </w:pPr>
            <w:r w:rsidRPr="0060364E">
              <w:rPr>
                <w:rFonts w:ascii="Times New Roman" w:eastAsia="Times New Roman" w:hAnsi="Times New Roman" w:cs="Times New Roman"/>
                <w:sz w:val="20"/>
                <w:szCs w:val="20"/>
                <w:lang w:eastAsia="ru-RU"/>
              </w:rPr>
              <w:lastRenderedPageBreak/>
              <w:t xml:space="preserve">«Развитие системы обращения с отходами производства и потребления на территории города Мегиона»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1 168,6</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5 091,9</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xml:space="preserve"> 5 571,1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3 471,3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3 923,3</w:t>
            </w:r>
          </w:p>
        </w:tc>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479,2</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-2 099,8</w:t>
            </w: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r>
      <w:tr w:rsidR="00650D38" w:rsidRPr="0041526C" w:rsidTr="00650D38">
        <w:trPr>
          <w:trHeight w:val="618"/>
        </w:trPr>
        <w:tc>
          <w:tcPr>
            <w:tcW w:w="3939" w:type="dxa"/>
            <w:shd w:val="clear" w:color="000000" w:fill="FFFFFF"/>
            <w:vAlign w:val="center"/>
          </w:tcPr>
          <w:p w:rsidR="00650D38" w:rsidRPr="0060364E" w:rsidRDefault="00650D38" w:rsidP="00650D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экологической безопасности на территории города Мегиона»</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11 370,8</w:t>
            </w:r>
          </w:p>
        </w:tc>
        <w:tc>
          <w:tcPr>
            <w:tcW w:w="1276" w:type="dxa"/>
            <w:tcBorders>
              <w:top w:val="single" w:sz="4" w:space="0" w:color="auto"/>
              <w:left w:val="single" w:sz="4" w:space="0" w:color="auto"/>
              <w:bottom w:val="single" w:sz="8" w:space="0" w:color="auto"/>
              <w:right w:val="single" w:sz="8" w:space="0" w:color="auto"/>
            </w:tcBorders>
            <w:shd w:val="clear" w:color="000000" w:fill="FFFFFF"/>
            <w:noWrap/>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272" w:type="dxa"/>
            <w:tcBorders>
              <w:top w:val="single" w:sz="4"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271" w:type="dxa"/>
            <w:tcBorders>
              <w:top w:val="single" w:sz="4"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w:t>
            </w:r>
          </w:p>
        </w:tc>
        <w:tc>
          <w:tcPr>
            <w:tcW w:w="1411" w:type="dxa"/>
            <w:tcBorders>
              <w:top w:val="single" w:sz="4"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11 370,8</w:t>
            </w:r>
          </w:p>
        </w:tc>
      </w:tr>
      <w:tr w:rsidR="00650D38" w:rsidRPr="0041526C" w:rsidTr="00650D38">
        <w:trPr>
          <w:trHeight w:val="466"/>
        </w:trPr>
        <w:tc>
          <w:tcPr>
            <w:tcW w:w="3939" w:type="dxa"/>
            <w:shd w:val="clear" w:color="000000" w:fill="FFFFFF"/>
            <w:vAlign w:val="bottom"/>
            <w:hideMark/>
          </w:tcPr>
          <w:p w:rsidR="00650D38" w:rsidRPr="0060364E" w:rsidRDefault="00650D38" w:rsidP="00650D38">
            <w:pPr>
              <w:spacing w:after="0" w:line="240" w:lineRule="auto"/>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 xml:space="preserve">«Формирование современной городской среды города Мегиона»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11 960,0</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61 338,6</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176 447,0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39 366,2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59 353,3</w:t>
            </w:r>
          </w:p>
        </w:tc>
        <w:tc>
          <w:tcPr>
            <w:tcW w:w="1276"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49 378,6</w:t>
            </w:r>
          </w:p>
        </w:tc>
        <w:tc>
          <w:tcPr>
            <w:tcW w:w="1272" w:type="dxa"/>
            <w:tcBorders>
              <w:top w:val="single" w:sz="4"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115 108,4</w:t>
            </w:r>
          </w:p>
        </w:tc>
        <w:tc>
          <w:tcPr>
            <w:tcW w:w="1271" w:type="dxa"/>
            <w:tcBorders>
              <w:top w:val="single" w:sz="4"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-137 080,8</w:t>
            </w:r>
          </w:p>
        </w:tc>
        <w:tc>
          <w:tcPr>
            <w:tcW w:w="1411" w:type="dxa"/>
            <w:tcBorders>
              <w:top w:val="single" w:sz="4"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19 987,1</w:t>
            </w:r>
          </w:p>
        </w:tc>
      </w:tr>
      <w:tr w:rsidR="00650D38" w:rsidRPr="0041526C" w:rsidTr="00650D38">
        <w:trPr>
          <w:trHeight w:val="315"/>
        </w:trPr>
        <w:tc>
          <w:tcPr>
            <w:tcW w:w="3939" w:type="dxa"/>
            <w:shd w:val="clear" w:color="000000" w:fill="FFFFFF"/>
            <w:vAlign w:val="center"/>
            <w:hideMark/>
          </w:tcPr>
          <w:p w:rsidR="00650D38" w:rsidRPr="0060364E" w:rsidRDefault="00650D38" w:rsidP="00650D38">
            <w:pPr>
              <w:spacing w:after="0" w:line="240" w:lineRule="auto"/>
              <w:jc w:val="center"/>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3.Развитие отраслей экономики</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245 520,2</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276 648,5</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218 719,2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204 625,4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444 855,5</w:t>
            </w:r>
          </w:p>
        </w:tc>
        <w:tc>
          <w:tcPr>
            <w:tcW w:w="1276" w:type="dxa"/>
            <w:tcBorders>
              <w:top w:val="nil"/>
              <w:left w:val="single" w:sz="4" w:space="0" w:color="auto"/>
              <w:bottom w:val="nil"/>
              <w:right w:val="single" w:sz="8"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31 128,3</w:t>
            </w:r>
          </w:p>
        </w:tc>
        <w:tc>
          <w:tcPr>
            <w:tcW w:w="1272" w:type="dxa"/>
            <w:tcBorders>
              <w:top w:val="nil"/>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-57 929,3</w:t>
            </w:r>
          </w:p>
        </w:tc>
        <w:tc>
          <w:tcPr>
            <w:tcW w:w="1271" w:type="dxa"/>
            <w:tcBorders>
              <w:top w:val="nil"/>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-14 093,8</w:t>
            </w:r>
          </w:p>
        </w:tc>
        <w:tc>
          <w:tcPr>
            <w:tcW w:w="1411" w:type="dxa"/>
            <w:tcBorders>
              <w:top w:val="nil"/>
              <w:left w:val="nil"/>
              <w:bottom w:val="nil"/>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240 230,1</w:t>
            </w:r>
          </w:p>
        </w:tc>
      </w:tr>
      <w:tr w:rsidR="00650D38" w:rsidRPr="0041526C" w:rsidTr="00650D38">
        <w:trPr>
          <w:trHeight w:val="479"/>
        </w:trPr>
        <w:tc>
          <w:tcPr>
            <w:tcW w:w="3939" w:type="dxa"/>
            <w:shd w:val="clear" w:color="000000" w:fill="FFFFFF"/>
            <w:vAlign w:val="center"/>
            <w:hideMark/>
          </w:tcPr>
          <w:p w:rsidR="00650D38" w:rsidRPr="0060364E" w:rsidRDefault="00650D38" w:rsidP="00650D38">
            <w:pPr>
              <w:spacing w:after="0" w:line="240" w:lineRule="auto"/>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 xml:space="preserve">«Развитие транспортной системы города Мегиона»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183 776,3</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224 352,0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201 264,9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186 119,9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392 297,8</w:t>
            </w:r>
          </w:p>
        </w:tc>
        <w:tc>
          <w:tcPr>
            <w:tcW w:w="127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40 575,7</w:t>
            </w:r>
          </w:p>
        </w:tc>
        <w:tc>
          <w:tcPr>
            <w:tcW w:w="1272"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-23 087,1</w:t>
            </w:r>
          </w:p>
        </w:tc>
        <w:tc>
          <w:tcPr>
            <w:tcW w:w="1271"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-15 145,0</w:t>
            </w:r>
          </w:p>
        </w:tc>
        <w:tc>
          <w:tcPr>
            <w:tcW w:w="1411" w:type="dxa"/>
            <w:tcBorders>
              <w:top w:val="single" w:sz="8"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206 177,9</w:t>
            </w:r>
          </w:p>
        </w:tc>
      </w:tr>
      <w:tr w:rsidR="00650D38" w:rsidRPr="0041526C" w:rsidTr="00650D38">
        <w:trPr>
          <w:trHeight w:val="529"/>
        </w:trPr>
        <w:tc>
          <w:tcPr>
            <w:tcW w:w="3939" w:type="dxa"/>
            <w:shd w:val="clear" w:color="000000" w:fill="FFFFFF"/>
            <w:vAlign w:val="center"/>
            <w:hideMark/>
          </w:tcPr>
          <w:p w:rsidR="00650D38" w:rsidRPr="0060364E" w:rsidRDefault="00650D38" w:rsidP="00650D38">
            <w:pPr>
              <w:spacing w:after="0" w:line="240" w:lineRule="auto"/>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 xml:space="preserve">«Управление муниципальным имуществом города Мегиона»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61 743,9</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52 296,5</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17 454,3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18 505,5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52 557,7</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- 9 447,4</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-34 842,2</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1 051,2</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34 052,2</w:t>
            </w:r>
          </w:p>
        </w:tc>
      </w:tr>
      <w:tr w:rsidR="00650D38" w:rsidRPr="0041526C" w:rsidTr="00650D38">
        <w:trPr>
          <w:trHeight w:val="217"/>
        </w:trPr>
        <w:tc>
          <w:tcPr>
            <w:tcW w:w="3939" w:type="dxa"/>
            <w:shd w:val="clear" w:color="000000" w:fill="FFFFFF"/>
            <w:vAlign w:val="center"/>
            <w:hideMark/>
          </w:tcPr>
          <w:p w:rsidR="00650D38" w:rsidRPr="0060364E" w:rsidRDefault="00650D38" w:rsidP="00650D38">
            <w:pPr>
              <w:spacing w:after="0" w:line="240" w:lineRule="auto"/>
              <w:jc w:val="center"/>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Иные направления</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668 585,6</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580 605,9</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713 461,5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689 729,3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784 650,1</w:t>
            </w:r>
          </w:p>
        </w:tc>
        <w:tc>
          <w:tcPr>
            <w:tcW w:w="1276" w:type="dxa"/>
            <w:tcBorders>
              <w:top w:val="nil"/>
              <w:left w:val="single" w:sz="4" w:space="0" w:color="auto"/>
              <w:bottom w:val="single" w:sz="8" w:space="0" w:color="auto"/>
              <w:right w:val="single" w:sz="8"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- 87 979,7</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132 855,6</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-23 732,2</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94 920,8</w:t>
            </w:r>
          </w:p>
        </w:tc>
      </w:tr>
      <w:tr w:rsidR="00650D38" w:rsidRPr="0041526C" w:rsidTr="00650D38">
        <w:trPr>
          <w:trHeight w:val="765"/>
        </w:trPr>
        <w:tc>
          <w:tcPr>
            <w:tcW w:w="3939" w:type="dxa"/>
            <w:shd w:val="clear" w:color="000000" w:fill="FFFFFF"/>
            <w:vAlign w:val="center"/>
            <w:hideMark/>
          </w:tcPr>
          <w:p w:rsidR="00650D38" w:rsidRPr="0060364E" w:rsidRDefault="00650D38" w:rsidP="00650D38">
            <w:pPr>
              <w:spacing w:after="0" w:line="240" w:lineRule="auto"/>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 xml:space="preserve">«Развитие систем гражданской защиты населения города Мегиона»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42 366,9</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38 349,4</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p>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39 979,8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43 550,9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50 443,2</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- 4 017,5</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p>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1 630,4</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3 571,1</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6 892,3</w:t>
            </w:r>
          </w:p>
        </w:tc>
      </w:tr>
      <w:tr w:rsidR="00650D38" w:rsidRPr="0041526C" w:rsidTr="00650D38">
        <w:trPr>
          <w:trHeight w:val="706"/>
        </w:trPr>
        <w:tc>
          <w:tcPr>
            <w:tcW w:w="3939" w:type="dxa"/>
            <w:shd w:val="clear" w:color="000000" w:fill="FFFFFF"/>
            <w:vAlign w:val="center"/>
            <w:hideMark/>
          </w:tcPr>
          <w:p w:rsidR="00650D38" w:rsidRPr="0060364E" w:rsidRDefault="00650D38" w:rsidP="00650D38">
            <w:pPr>
              <w:spacing w:after="0" w:line="240" w:lineRule="auto"/>
              <w:rPr>
                <w:rFonts w:ascii="Times New Roman" w:eastAsia="Times New Roman" w:hAnsi="Times New Roman" w:cs="Times New Roman"/>
                <w:sz w:val="20"/>
                <w:szCs w:val="20"/>
                <w:lang w:eastAsia="ru-RU"/>
              </w:rPr>
            </w:pPr>
            <w:r w:rsidRPr="0060364E">
              <w:rPr>
                <w:rFonts w:ascii="Times New Roman" w:eastAsia="Times New Roman" w:hAnsi="Times New Roman" w:cs="Times New Roman"/>
                <w:sz w:val="20"/>
                <w:szCs w:val="20"/>
                <w:lang w:eastAsia="ru-RU"/>
              </w:rPr>
              <w:t xml:space="preserve">«Улучшение условий и охраны труда в  городе Мегионе»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4 403,0</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2 175,8</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2 163,3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2 385,0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2 636,5</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- 2 227,2</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-12,5</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221,7</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251,5</w:t>
            </w:r>
          </w:p>
        </w:tc>
      </w:tr>
      <w:tr w:rsidR="00650D38" w:rsidRPr="0041526C" w:rsidTr="00650D38">
        <w:trPr>
          <w:trHeight w:val="956"/>
        </w:trPr>
        <w:tc>
          <w:tcPr>
            <w:tcW w:w="3939" w:type="dxa"/>
            <w:shd w:val="clear" w:color="000000" w:fill="FFFFFF"/>
            <w:vAlign w:val="center"/>
            <w:hideMark/>
          </w:tcPr>
          <w:p w:rsidR="00650D38" w:rsidRPr="00A3210A" w:rsidRDefault="00650D38" w:rsidP="00650D38">
            <w:pPr>
              <w:spacing w:after="0" w:line="240" w:lineRule="auto"/>
              <w:rPr>
                <w:rFonts w:ascii="Times New Roman" w:eastAsia="Times New Roman" w:hAnsi="Times New Roman" w:cs="Times New Roman"/>
                <w:sz w:val="20"/>
                <w:szCs w:val="20"/>
                <w:lang w:eastAsia="ru-RU"/>
              </w:rPr>
            </w:pPr>
            <w:r w:rsidRPr="00A3210A">
              <w:rPr>
                <w:rFonts w:ascii="Times New Roman" w:eastAsia="Times New Roman" w:hAnsi="Times New Roman" w:cs="Times New Roman"/>
                <w:sz w:val="20"/>
                <w:szCs w:val="20"/>
                <w:lang w:eastAsia="ru-RU"/>
              </w:rPr>
              <w:t xml:space="preserve">«Поддержка и развитие малого и среднего предпринимательства  на территории города Мегиона»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8 799,0</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3 094,1</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13 248,5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7 987,2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17 464,3</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- 5 704,9</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10 154,4</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-5 261,3</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9 477,1</w:t>
            </w:r>
          </w:p>
        </w:tc>
      </w:tr>
      <w:tr w:rsidR="00650D38" w:rsidRPr="0041526C" w:rsidTr="00650D38">
        <w:trPr>
          <w:trHeight w:val="970"/>
        </w:trPr>
        <w:tc>
          <w:tcPr>
            <w:tcW w:w="3939" w:type="dxa"/>
            <w:shd w:val="clear" w:color="000000" w:fill="FFFFFF"/>
            <w:vAlign w:val="center"/>
            <w:hideMark/>
          </w:tcPr>
          <w:p w:rsidR="00650D38" w:rsidRPr="00A3210A" w:rsidRDefault="00650D38" w:rsidP="00650D38">
            <w:pPr>
              <w:spacing w:after="0" w:line="240" w:lineRule="auto"/>
              <w:rPr>
                <w:rFonts w:ascii="Times New Roman" w:eastAsia="Times New Roman" w:hAnsi="Times New Roman" w:cs="Times New Roman"/>
                <w:sz w:val="20"/>
                <w:szCs w:val="20"/>
                <w:lang w:eastAsia="ru-RU"/>
              </w:rPr>
            </w:pPr>
            <w:r w:rsidRPr="00A3210A">
              <w:rPr>
                <w:rFonts w:ascii="Times New Roman" w:eastAsia="Times New Roman" w:hAnsi="Times New Roman" w:cs="Times New Roman"/>
                <w:sz w:val="20"/>
                <w:szCs w:val="20"/>
                <w:lang w:eastAsia="ru-RU"/>
              </w:rPr>
              <w:t xml:space="preserve">«Развитие гражданского общества на территории города Мегиона»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745,9</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5 620,5</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5 010,0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5 645,2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6 972,6</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4 874,6</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-610,5</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6 352,0</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1 327,4</w:t>
            </w:r>
          </w:p>
        </w:tc>
      </w:tr>
      <w:tr w:rsidR="00650D38" w:rsidRPr="0041526C" w:rsidTr="00650D38">
        <w:trPr>
          <w:trHeight w:val="693"/>
        </w:trPr>
        <w:tc>
          <w:tcPr>
            <w:tcW w:w="3939" w:type="dxa"/>
            <w:shd w:val="clear" w:color="000000" w:fill="FFFFFF"/>
            <w:vAlign w:val="center"/>
            <w:hideMark/>
          </w:tcPr>
          <w:p w:rsidR="00650D38" w:rsidRPr="00A3210A" w:rsidRDefault="00650D38" w:rsidP="00650D38">
            <w:pPr>
              <w:spacing w:after="0" w:line="240" w:lineRule="auto"/>
              <w:rPr>
                <w:rFonts w:ascii="Times New Roman" w:eastAsia="Times New Roman" w:hAnsi="Times New Roman" w:cs="Times New Roman"/>
                <w:sz w:val="20"/>
                <w:szCs w:val="20"/>
                <w:lang w:eastAsia="ru-RU"/>
              </w:rPr>
            </w:pPr>
            <w:r w:rsidRPr="00A3210A">
              <w:rPr>
                <w:rFonts w:ascii="Times New Roman" w:eastAsia="Times New Roman" w:hAnsi="Times New Roman" w:cs="Times New Roman"/>
                <w:sz w:val="20"/>
                <w:szCs w:val="20"/>
                <w:lang w:eastAsia="ru-RU"/>
              </w:rPr>
              <w:t xml:space="preserve">«Управление муниципальными финансами в городе Мегионе»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38 305,3</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37 270,5</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37 617,7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42 932,8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43 387,3</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- 1 034,8</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347,2</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5 315,1</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454,5</w:t>
            </w:r>
          </w:p>
        </w:tc>
      </w:tr>
      <w:tr w:rsidR="00650D38" w:rsidRPr="0041526C" w:rsidTr="00650D38">
        <w:trPr>
          <w:trHeight w:val="700"/>
        </w:trPr>
        <w:tc>
          <w:tcPr>
            <w:tcW w:w="3939" w:type="dxa"/>
            <w:shd w:val="clear" w:color="000000" w:fill="FFFFFF"/>
            <w:vAlign w:val="center"/>
            <w:hideMark/>
          </w:tcPr>
          <w:p w:rsidR="00650D38" w:rsidRPr="00A3210A" w:rsidRDefault="00650D38" w:rsidP="00650D38">
            <w:pPr>
              <w:spacing w:after="0" w:line="240" w:lineRule="auto"/>
              <w:rPr>
                <w:rFonts w:ascii="Times New Roman" w:eastAsia="Times New Roman" w:hAnsi="Times New Roman" w:cs="Times New Roman"/>
                <w:sz w:val="20"/>
                <w:szCs w:val="20"/>
                <w:lang w:eastAsia="ru-RU"/>
              </w:rPr>
            </w:pPr>
            <w:r w:rsidRPr="00A3210A">
              <w:rPr>
                <w:rFonts w:ascii="Times New Roman" w:eastAsia="Times New Roman" w:hAnsi="Times New Roman" w:cs="Times New Roman"/>
                <w:sz w:val="20"/>
                <w:szCs w:val="20"/>
                <w:lang w:eastAsia="ru-RU"/>
              </w:rPr>
              <w:t xml:space="preserve">«Развитие муниципальной службы в городе Мегионе»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149,5</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227,2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278,7</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50,5</w:t>
            </w:r>
          </w:p>
        </w:tc>
        <w:tc>
          <w:tcPr>
            <w:tcW w:w="1272" w:type="dxa"/>
            <w:tcBorders>
              <w:top w:val="nil"/>
              <w:left w:val="nil"/>
              <w:bottom w:val="single" w:sz="4"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27,2</w:t>
            </w:r>
          </w:p>
        </w:tc>
        <w:tc>
          <w:tcPr>
            <w:tcW w:w="1271" w:type="dxa"/>
            <w:tcBorders>
              <w:top w:val="nil"/>
              <w:left w:val="nil"/>
              <w:bottom w:val="single" w:sz="4"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-77,2</w:t>
            </w:r>
          </w:p>
        </w:tc>
        <w:tc>
          <w:tcPr>
            <w:tcW w:w="1411" w:type="dxa"/>
            <w:tcBorders>
              <w:top w:val="nil"/>
              <w:left w:val="nil"/>
              <w:bottom w:val="single" w:sz="4"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128,7</w:t>
            </w:r>
          </w:p>
        </w:tc>
      </w:tr>
      <w:tr w:rsidR="00650D38" w:rsidRPr="0041526C" w:rsidTr="00650D38">
        <w:trPr>
          <w:trHeight w:val="1112"/>
        </w:trPr>
        <w:tc>
          <w:tcPr>
            <w:tcW w:w="3939" w:type="dxa"/>
            <w:shd w:val="clear" w:color="000000" w:fill="FFFFFF"/>
            <w:vAlign w:val="center"/>
            <w:hideMark/>
          </w:tcPr>
          <w:p w:rsidR="00650D38" w:rsidRPr="00A3210A" w:rsidRDefault="00650D38" w:rsidP="00650D38">
            <w:pPr>
              <w:spacing w:after="0" w:line="240" w:lineRule="auto"/>
              <w:rPr>
                <w:rFonts w:ascii="Times New Roman" w:eastAsia="Times New Roman" w:hAnsi="Times New Roman" w:cs="Times New Roman"/>
                <w:sz w:val="20"/>
                <w:szCs w:val="20"/>
                <w:lang w:eastAsia="ru-RU"/>
              </w:rPr>
            </w:pPr>
            <w:r w:rsidRPr="00A3210A">
              <w:rPr>
                <w:rFonts w:ascii="Times New Roman" w:eastAsia="Times New Roman" w:hAnsi="Times New Roman" w:cs="Times New Roman"/>
                <w:sz w:val="20"/>
                <w:szCs w:val="20"/>
                <w:lang w:eastAsia="ru-RU"/>
              </w:rPr>
              <w:lastRenderedPageBreak/>
              <w:t xml:space="preserve">«Информационное обеспечение деятельности органов местного самоуправления города Мегиона»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21 443,8</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24 751,4</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24 5</w:t>
            </w:r>
            <w:r w:rsidRPr="00650D38">
              <w:rPr>
                <w:rFonts w:ascii="Times New Roman" w:eastAsia="Times New Roman" w:hAnsi="Times New Roman" w:cs="Times New Roman"/>
                <w:color w:val="000000"/>
                <w:sz w:val="18"/>
                <w:szCs w:val="18"/>
                <w:lang w:val="en-US" w:eastAsia="ru-RU"/>
              </w:rPr>
              <w:t>9</w:t>
            </w:r>
            <w:r w:rsidRPr="00650D38">
              <w:rPr>
                <w:rFonts w:ascii="Times New Roman" w:eastAsia="Times New Roman" w:hAnsi="Times New Roman" w:cs="Times New Roman"/>
                <w:color w:val="000000"/>
                <w:sz w:val="18"/>
                <w:szCs w:val="18"/>
                <w:lang w:eastAsia="ru-RU"/>
              </w:rPr>
              <w:t>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29 157,7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30 427,7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3 307,6</w:t>
            </w:r>
          </w:p>
        </w:tc>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-153,8</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4 560,1</w:t>
            </w: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1 270,0</w:t>
            </w:r>
          </w:p>
        </w:tc>
      </w:tr>
      <w:tr w:rsidR="00650D38" w:rsidRPr="0041526C" w:rsidTr="00650D38">
        <w:trPr>
          <w:trHeight w:val="824"/>
        </w:trPr>
        <w:tc>
          <w:tcPr>
            <w:tcW w:w="3939" w:type="dxa"/>
            <w:shd w:val="clear" w:color="000000" w:fill="FFFFFF"/>
            <w:vAlign w:val="center"/>
            <w:hideMark/>
          </w:tcPr>
          <w:p w:rsidR="00650D38" w:rsidRPr="00A3210A" w:rsidRDefault="00650D38" w:rsidP="00650D38">
            <w:pPr>
              <w:spacing w:after="0" w:line="240" w:lineRule="auto"/>
              <w:rPr>
                <w:rFonts w:ascii="Times New Roman" w:eastAsia="Times New Roman" w:hAnsi="Times New Roman" w:cs="Times New Roman"/>
                <w:sz w:val="20"/>
                <w:szCs w:val="20"/>
                <w:lang w:eastAsia="ru-RU"/>
              </w:rPr>
            </w:pPr>
            <w:r w:rsidRPr="00A3210A">
              <w:rPr>
                <w:rFonts w:ascii="Times New Roman" w:eastAsia="Times New Roman" w:hAnsi="Times New Roman" w:cs="Times New Roman"/>
                <w:sz w:val="20"/>
                <w:szCs w:val="20"/>
                <w:lang w:eastAsia="ru-RU"/>
              </w:rPr>
              <w:t xml:space="preserve">«Развитие информационного общества на территории города Мегиона»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35 337,5</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33 189,9</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34 866,3</w:t>
            </w:r>
          </w:p>
        </w:tc>
        <w:tc>
          <w:tcPr>
            <w:tcW w:w="1134" w:type="dxa"/>
            <w:tcBorders>
              <w:top w:val="single" w:sz="4" w:space="0" w:color="auto"/>
              <w:left w:val="single" w:sz="4" w:space="0" w:color="auto"/>
              <w:bottom w:val="single" w:sz="8"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35 521,7</w:t>
            </w:r>
          </w:p>
        </w:tc>
        <w:tc>
          <w:tcPr>
            <w:tcW w:w="1275" w:type="dxa"/>
            <w:tcBorders>
              <w:top w:val="single" w:sz="4" w:space="0" w:color="auto"/>
              <w:left w:val="nil"/>
              <w:bottom w:val="single" w:sz="8" w:space="0" w:color="auto"/>
              <w:right w:val="nil"/>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46 284,2</w:t>
            </w:r>
          </w:p>
        </w:tc>
        <w:tc>
          <w:tcPr>
            <w:tcW w:w="1276"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- 2 147,6</w:t>
            </w:r>
          </w:p>
        </w:tc>
        <w:tc>
          <w:tcPr>
            <w:tcW w:w="1272" w:type="dxa"/>
            <w:tcBorders>
              <w:top w:val="single" w:sz="4"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1 676,4</w:t>
            </w:r>
          </w:p>
        </w:tc>
        <w:tc>
          <w:tcPr>
            <w:tcW w:w="1271" w:type="dxa"/>
            <w:tcBorders>
              <w:top w:val="single" w:sz="4"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655,4</w:t>
            </w:r>
          </w:p>
        </w:tc>
        <w:tc>
          <w:tcPr>
            <w:tcW w:w="1411" w:type="dxa"/>
            <w:tcBorders>
              <w:top w:val="single" w:sz="4" w:space="0" w:color="auto"/>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10 762,5</w:t>
            </w:r>
          </w:p>
        </w:tc>
      </w:tr>
      <w:tr w:rsidR="00650D38" w:rsidRPr="0041526C" w:rsidTr="00650D38">
        <w:trPr>
          <w:trHeight w:val="432"/>
        </w:trPr>
        <w:tc>
          <w:tcPr>
            <w:tcW w:w="3939" w:type="dxa"/>
            <w:shd w:val="clear" w:color="000000" w:fill="FFFFFF"/>
            <w:vAlign w:val="center"/>
            <w:hideMark/>
          </w:tcPr>
          <w:p w:rsidR="00650D38" w:rsidRPr="00A3210A" w:rsidRDefault="00650D38" w:rsidP="00650D38">
            <w:pPr>
              <w:spacing w:after="0" w:line="240" w:lineRule="auto"/>
              <w:rPr>
                <w:rFonts w:ascii="Times New Roman" w:eastAsia="Times New Roman" w:hAnsi="Times New Roman" w:cs="Times New Roman"/>
                <w:sz w:val="20"/>
                <w:szCs w:val="20"/>
                <w:lang w:eastAsia="ru-RU"/>
              </w:rPr>
            </w:pPr>
            <w:r w:rsidRPr="00A3210A">
              <w:rPr>
                <w:rFonts w:ascii="Times New Roman" w:eastAsia="Times New Roman" w:hAnsi="Times New Roman" w:cs="Times New Roman"/>
                <w:sz w:val="20"/>
                <w:szCs w:val="20"/>
                <w:lang w:eastAsia="ru-RU"/>
              </w:rPr>
              <w:t xml:space="preserve">«Мероприятия в области градостроительной деятельности города Мегиона»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5 970,2</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441,2</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1 800,0</w:t>
            </w:r>
          </w:p>
        </w:tc>
        <w:tc>
          <w:tcPr>
            <w:tcW w:w="1134" w:type="dxa"/>
            <w:tcBorders>
              <w:top w:val="nil"/>
              <w:left w:val="single" w:sz="4" w:space="0" w:color="auto"/>
              <w:bottom w:val="single" w:sz="8"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3 849,5</w:t>
            </w:r>
          </w:p>
        </w:tc>
        <w:tc>
          <w:tcPr>
            <w:tcW w:w="1275" w:type="dxa"/>
            <w:tcBorders>
              <w:top w:val="single" w:sz="8" w:space="0" w:color="auto"/>
              <w:left w:val="nil"/>
              <w:bottom w:val="single" w:sz="8" w:space="0" w:color="auto"/>
              <w:right w:val="nil"/>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3 762,6</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- 5 529,0</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1 358,8</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2 049,5</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- 86,9</w:t>
            </w:r>
          </w:p>
        </w:tc>
      </w:tr>
      <w:tr w:rsidR="00650D38" w:rsidRPr="0041526C" w:rsidTr="00650D38">
        <w:trPr>
          <w:trHeight w:val="1023"/>
        </w:trPr>
        <w:tc>
          <w:tcPr>
            <w:tcW w:w="3939" w:type="dxa"/>
            <w:shd w:val="clear" w:color="000000" w:fill="FFFFFF"/>
            <w:vAlign w:val="center"/>
            <w:hideMark/>
          </w:tcPr>
          <w:p w:rsidR="00650D38" w:rsidRPr="00A3210A" w:rsidRDefault="00650D38" w:rsidP="00650D38">
            <w:pPr>
              <w:spacing w:after="0" w:line="240" w:lineRule="auto"/>
              <w:rPr>
                <w:rFonts w:ascii="Times New Roman" w:eastAsia="Times New Roman" w:hAnsi="Times New Roman" w:cs="Times New Roman"/>
                <w:sz w:val="20"/>
                <w:szCs w:val="20"/>
                <w:lang w:eastAsia="ru-RU"/>
              </w:rPr>
            </w:pPr>
            <w:r w:rsidRPr="00A3210A">
              <w:rPr>
                <w:rFonts w:ascii="Times New Roman" w:eastAsia="Times New Roman" w:hAnsi="Times New Roman" w:cs="Times New Roman"/>
                <w:sz w:val="20"/>
                <w:szCs w:val="20"/>
                <w:lang w:eastAsia="ru-RU"/>
              </w:rPr>
              <w:t xml:space="preserve">«Профилактика правонарушений в сфере общественного порядка, незаконного оборота и злоупотребления наркотиками в городе Мегионе»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643,6</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2 808,4</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2 309,9</w:t>
            </w:r>
          </w:p>
        </w:tc>
        <w:tc>
          <w:tcPr>
            <w:tcW w:w="1134" w:type="dxa"/>
            <w:tcBorders>
              <w:top w:val="nil"/>
              <w:left w:val="single" w:sz="4" w:space="0" w:color="auto"/>
              <w:bottom w:val="single" w:sz="8"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2 345,1</w:t>
            </w:r>
          </w:p>
        </w:tc>
        <w:tc>
          <w:tcPr>
            <w:tcW w:w="1275" w:type="dxa"/>
            <w:tcBorders>
              <w:top w:val="single" w:sz="8" w:space="0" w:color="auto"/>
              <w:left w:val="nil"/>
              <w:bottom w:val="single" w:sz="8" w:space="0" w:color="auto"/>
              <w:right w:val="nil"/>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1 051,5</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2 164,8</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-498,5</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35,2</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- 1 293,6</w:t>
            </w:r>
          </w:p>
        </w:tc>
      </w:tr>
      <w:tr w:rsidR="00650D38" w:rsidRPr="0041526C" w:rsidTr="00650D38">
        <w:trPr>
          <w:trHeight w:val="980"/>
        </w:trPr>
        <w:tc>
          <w:tcPr>
            <w:tcW w:w="3939" w:type="dxa"/>
            <w:shd w:val="clear" w:color="000000" w:fill="FFFFFF"/>
            <w:vAlign w:val="center"/>
            <w:hideMark/>
          </w:tcPr>
          <w:p w:rsidR="00650D38" w:rsidRPr="00A3210A" w:rsidRDefault="00650D38" w:rsidP="00650D38">
            <w:pPr>
              <w:spacing w:after="0" w:line="240" w:lineRule="auto"/>
              <w:rPr>
                <w:rFonts w:ascii="Times New Roman" w:eastAsia="Times New Roman" w:hAnsi="Times New Roman" w:cs="Times New Roman"/>
                <w:sz w:val="20"/>
                <w:szCs w:val="20"/>
                <w:lang w:eastAsia="ru-RU"/>
              </w:rPr>
            </w:pPr>
            <w:r w:rsidRPr="00A3210A">
              <w:rPr>
                <w:rFonts w:ascii="Times New Roman" w:eastAsia="Times New Roman" w:hAnsi="Times New Roman" w:cs="Times New Roman"/>
                <w:sz w:val="20"/>
                <w:szCs w:val="20"/>
                <w:lang w:eastAsia="ru-RU"/>
              </w:rPr>
              <w:t xml:space="preserve">«Укрепление межнационального и межконфессионального согласия, профилактика экстремизма и терроризма в городе Мегионе» </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1 925,7</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2 416,2</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1 369,9</w:t>
            </w:r>
          </w:p>
        </w:tc>
        <w:tc>
          <w:tcPr>
            <w:tcW w:w="1134" w:type="dxa"/>
            <w:tcBorders>
              <w:top w:val="nil"/>
              <w:left w:val="single" w:sz="4" w:space="0" w:color="auto"/>
              <w:bottom w:val="single" w:sz="8"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2 408,4</w:t>
            </w:r>
          </w:p>
        </w:tc>
        <w:tc>
          <w:tcPr>
            <w:tcW w:w="1275" w:type="dxa"/>
            <w:tcBorders>
              <w:top w:val="single" w:sz="8" w:space="0" w:color="auto"/>
              <w:left w:val="nil"/>
              <w:bottom w:val="single" w:sz="8" w:space="0" w:color="auto"/>
              <w:right w:val="nil"/>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1 263,1</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490,5</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-1 046,3</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1 038,5</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- 1 145,3</w:t>
            </w:r>
          </w:p>
        </w:tc>
      </w:tr>
      <w:tr w:rsidR="00650D38" w:rsidRPr="0041526C" w:rsidTr="00650D38">
        <w:trPr>
          <w:trHeight w:val="392"/>
        </w:trPr>
        <w:tc>
          <w:tcPr>
            <w:tcW w:w="3939" w:type="dxa"/>
            <w:shd w:val="clear" w:color="000000" w:fill="FFFFFF"/>
            <w:vAlign w:val="center"/>
            <w:hideMark/>
          </w:tcPr>
          <w:p w:rsidR="00650D38" w:rsidRPr="00A3210A" w:rsidRDefault="00650D38" w:rsidP="00650D38">
            <w:pPr>
              <w:spacing w:after="0" w:line="240" w:lineRule="auto"/>
              <w:rPr>
                <w:rFonts w:ascii="Times New Roman" w:eastAsia="Times New Roman" w:hAnsi="Times New Roman" w:cs="Times New Roman"/>
                <w:sz w:val="20"/>
                <w:szCs w:val="20"/>
                <w:lang w:eastAsia="ru-RU"/>
              </w:rPr>
            </w:pPr>
            <w:r w:rsidRPr="00A3210A">
              <w:rPr>
                <w:rFonts w:ascii="Times New Roman" w:eastAsia="Times New Roman" w:hAnsi="Times New Roman" w:cs="Times New Roman"/>
                <w:sz w:val="20"/>
                <w:szCs w:val="20"/>
                <w:lang w:eastAsia="ru-RU"/>
              </w:rPr>
              <w:t>«Развитие муниципального управления»</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508 495,2</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430 288,5</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550 271,3</w:t>
            </w:r>
          </w:p>
        </w:tc>
        <w:tc>
          <w:tcPr>
            <w:tcW w:w="1134" w:type="dxa"/>
            <w:tcBorders>
              <w:top w:val="nil"/>
              <w:left w:val="single" w:sz="4" w:space="0" w:color="auto"/>
              <w:bottom w:val="single" w:sz="8" w:space="0" w:color="auto"/>
              <w:right w:val="single" w:sz="4"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513 795,8</w:t>
            </w:r>
          </w:p>
        </w:tc>
        <w:tc>
          <w:tcPr>
            <w:tcW w:w="1275" w:type="dxa"/>
            <w:tcBorders>
              <w:top w:val="single" w:sz="8" w:space="0" w:color="auto"/>
              <w:left w:val="nil"/>
              <w:bottom w:val="single" w:sz="8" w:space="0" w:color="auto"/>
              <w:right w:val="nil"/>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580 678,4</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- 78 206,7</w:t>
            </w:r>
          </w:p>
        </w:tc>
        <w:tc>
          <w:tcPr>
            <w:tcW w:w="1272"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119 982,8</w:t>
            </w:r>
          </w:p>
        </w:tc>
        <w:tc>
          <w:tcPr>
            <w:tcW w:w="127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-36 475,5</w:t>
            </w:r>
          </w:p>
        </w:tc>
        <w:tc>
          <w:tcPr>
            <w:tcW w:w="1411" w:type="dxa"/>
            <w:tcBorders>
              <w:top w:val="nil"/>
              <w:left w:val="nil"/>
              <w:bottom w:val="single" w:sz="8" w:space="0" w:color="auto"/>
              <w:right w:val="single" w:sz="8" w:space="0" w:color="auto"/>
            </w:tcBorders>
            <w:shd w:val="clear" w:color="000000" w:fill="FFFFFF"/>
            <w:vAlign w:val="center"/>
          </w:tcPr>
          <w:p w:rsidR="00650D38" w:rsidRPr="00650D38" w:rsidRDefault="00650D38" w:rsidP="00650D38">
            <w:pPr>
              <w:spacing w:after="0" w:line="240" w:lineRule="auto"/>
              <w:jc w:val="center"/>
              <w:rPr>
                <w:rFonts w:ascii="Times New Roman" w:eastAsia="Times New Roman" w:hAnsi="Times New Roman" w:cs="Times New Roman"/>
                <w:color w:val="000000"/>
                <w:sz w:val="18"/>
                <w:szCs w:val="18"/>
                <w:lang w:eastAsia="ru-RU"/>
              </w:rPr>
            </w:pPr>
            <w:r w:rsidRPr="00650D38">
              <w:rPr>
                <w:rFonts w:ascii="Times New Roman" w:eastAsia="Times New Roman" w:hAnsi="Times New Roman" w:cs="Times New Roman"/>
                <w:color w:val="000000"/>
                <w:sz w:val="18"/>
                <w:szCs w:val="18"/>
                <w:lang w:eastAsia="ru-RU"/>
              </w:rPr>
              <w:t>66 882,6</w:t>
            </w:r>
          </w:p>
        </w:tc>
      </w:tr>
    </w:tbl>
    <w:p w:rsidR="00E750C6" w:rsidRPr="0041526C" w:rsidRDefault="00E750C6" w:rsidP="00E750C6">
      <w:pPr>
        <w:pStyle w:val="ConsPlusNormal"/>
        <w:ind w:firstLine="0"/>
        <w:jc w:val="both"/>
        <w:rPr>
          <w:rFonts w:ascii="Times New Roman" w:hAnsi="Times New Roman" w:cs="Times New Roman"/>
          <w:color w:val="FF0000"/>
          <w:sz w:val="24"/>
          <w:szCs w:val="24"/>
          <w:highlight w:val="yellow"/>
          <w:lang w:val="en-US"/>
        </w:rPr>
        <w:sectPr w:rsidR="00E750C6" w:rsidRPr="0041526C" w:rsidSect="005F2603">
          <w:pgSz w:w="16838" w:h="11906" w:orient="landscape"/>
          <w:pgMar w:top="1701" w:right="1134" w:bottom="425" w:left="1134" w:header="709" w:footer="709" w:gutter="0"/>
          <w:cols w:space="708"/>
          <w:titlePg/>
          <w:docGrid w:linePitch="360"/>
        </w:sectPr>
      </w:pPr>
    </w:p>
    <w:p w:rsidR="00FE5CDD" w:rsidRPr="0041526C" w:rsidRDefault="00FE5CDD" w:rsidP="00E750C6">
      <w:pPr>
        <w:pStyle w:val="ConsPlusNormal"/>
        <w:ind w:firstLine="0"/>
        <w:jc w:val="both"/>
        <w:rPr>
          <w:rFonts w:ascii="Times New Roman" w:hAnsi="Times New Roman" w:cs="Times New Roman"/>
          <w:color w:val="FF0000"/>
          <w:sz w:val="24"/>
          <w:szCs w:val="24"/>
        </w:rPr>
      </w:pPr>
    </w:p>
    <w:p w:rsidR="007D7693" w:rsidRPr="00A3210A" w:rsidRDefault="00D578BC" w:rsidP="007D7693">
      <w:pPr>
        <w:pStyle w:val="ConsPlusNormal"/>
        <w:ind w:firstLine="708"/>
        <w:jc w:val="both"/>
        <w:rPr>
          <w:rFonts w:ascii="Times New Roman" w:hAnsi="Times New Roman" w:cs="Times New Roman"/>
          <w:sz w:val="24"/>
          <w:szCs w:val="24"/>
        </w:rPr>
      </w:pPr>
      <w:r w:rsidRPr="00A3210A">
        <w:rPr>
          <w:rFonts w:ascii="Times New Roman" w:hAnsi="Times New Roman" w:cs="Times New Roman"/>
          <w:sz w:val="24"/>
          <w:szCs w:val="24"/>
        </w:rPr>
        <w:t>В течение 2024</w:t>
      </w:r>
      <w:r w:rsidR="007D7693" w:rsidRPr="00A3210A">
        <w:rPr>
          <w:rFonts w:ascii="Times New Roman" w:hAnsi="Times New Roman" w:cs="Times New Roman"/>
          <w:sz w:val="24"/>
          <w:szCs w:val="24"/>
        </w:rPr>
        <w:t xml:space="preserve"> года главными распорядителями, получателями бюджетных средств реализовывались мероприятия, направленные на оптимизацию расходов бюджета:</w:t>
      </w:r>
    </w:p>
    <w:p w:rsidR="007D7693" w:rsidRPr="00A3210A" w:rsidRDefault="007D7693" w:rsidP="007D7693">
      <w:pPr>
        <w:spacing w:after="0" w:line="240" w:lineRule="auto"/>
        <w:ind w:firstLine="708"/>
        <w:jc w:val="both"/>
        <w:rPr>
          <w:rFonts w:ascii="Times New Roman" w:hAnsi="Times New Roman" w:cs="Times New Roman"/>
          <w:kern w:val="24"/>
          <w:sz w:val="24"/>
          <w:szCs w:val="24"/>
        </w:rPr>
      </w:pPr>
      <w:r w:rsidRPr="00A3210A">
        <w:rPr>
          <w:rFonts w:ascii="Times New Roman" w:hAnsi="Times New Roman" w:cs="Times New Roman"/>
          <w:kern w:val="24"/>
          <w:sz w:val="24"/>
          <w:szCs w:val="24"/>
        </w:rPr>
        <w:t>расширены перечни и объемы платных услуг;</w:t>
      </w:r>
    </w:p>
    <w:p w:rsidR="007D7693" w:rsidRPr="00A3210A" w:rsidRDefault="007D7693" w:rsidP="007D7693">
      <w:pPr>
        <w:spacing w:after="0" w:line="240" w:lineRule="auto"/>
        <w:ind w:firstLine="708"/>
        <w:jc w:val="both"/>
        <w:rPr>
          <w:rFonts w:ascii="Times New Roman" w:hAnsi="Times New Roman" w:cs="Times New Roman"/>
          <w:sz w:val="24"/>
          <w:szCs w:val="24"/>
        </w:rPr>
      </w:pPr>
      <w:r w:rsidRPr="00A3210A">
        <w:rPr>
          <w:rFonts w:ascii="Times New Roman" w:hAnsi="Times New Roman" w:cs="Times New Roman"/>
          <w:sz w:val="24"/>
          <w:szCs w:val="24"/>
        </w:rPr>
        <w:t>уменьшены объемы лимитов бюджетных обязательств на суммы экономии по муниципальным контрактам на муниципальные закупки.</w:t>
      </w:r>
    </w:p>
    <w:p w:rsidR="007D7693" w:rsidRPr="00A3210A" w:rsidRDefault="007D7693" w:rsidP="007D7693">
      <w:pPr>
        <w:spacing w:after="0" w:line="240" w:lineRule="auto"/>
        <w:ind w:firstLine="708"/>
        <w:jc w:val="both"/>
        <w:rPr>
          <w:rFonts w:ascii="Times New Roman" w:hAnsi="Times New Roman" w:cs="Times New Roman"/>
          <w:kern w:val="24"/>
          <w:sz w:val="24"/>
          <w:szCs w:val="24"/>
        </w:rPr>
      </w:pPr>
      <w:r w:rsidRPr="00A3210A">
        <w:rPr>
          <w:rFonts w:ascii="Times New Roman" w:hAnsi="Times New Roman" w:cs="Times New Roman"/>
          <w:sz w:val="24"/>
          <w:szCs w:val="24"/>
        </w:rPr>
        <w:t>Факт</w:t>
      </w:r>
      <w:r w:rsidR="00D578BC" w:rsidRPr="00A3210A">
        <w:rPr>
          <w:rFonts w:ascii="Times New Roman" w:hAnsi="Times New Roman" w:cs="Times New Roman"/>
          <w:sz w:val="24"/>
          <w:szCs w:val="24"/>
        </w:rPr>
        <w:t>ический бюджетный эффект за 2024</w:t>
      </w:r>
      <w:r w:rsidRPr="00A3210A">
        <w:rPr>
          <w:rFonts w:ascii="Times New Roman" w:hAnsi="Times New Roman" w:cs="Times New Roman"/>
          <w:sz w:val="24"/>
          <w:szCs w:val="24"/>
        </w:rPr>
        <w:t xml:space="preserve"> </w:t>
      </w:r>
      <w:r w:rsidR="00A3210A" w:rsidRPr="00A3210A">
        <w:rPr>
          <w:rFonts w:ascii="Times New Roman" w:hAnsi="Times New Roman" w:cs="Times New Roman"/>
          <w:sz w:val="24"/>
          <w:szCs w:val="24"/>
        </w:rPr>
        <w:t>год</w:t>
      </w:r>
      <w:r w:rsidRPr="00A3210A">
        <w:rPr>
          <w:rFonts w:ascii="Times New Roman" w:hAnsi="Times New Roman" w:cs="Times New Roman"/>
          <w:sz w:val="24"/>
          <w:szCs w:val="24"/>
        </w:rPr>
        <w:t xml:space="preserve"> от проведения мероприятий </w:t>
      </w:r>
      <w:r w:rsidRPr="00A3210A">
        <w:rPr>
          <w:rFonts w:ascii="Times New Roman" w:hAnsi="Times New Roman" w:cs="Times New Roman"/>
          <w:kern w:val="24"/>
          <w:sz w:val="24"/>
          <w:szCs w:val="24"/>
        </w:rPr>
        <w:t xml:space="preserve">по </w:t>
      </w:r>
      <w:r w:rsidR="00A3210A" w:rsidRPr="00A3210A">
        <w:rPr>
          <w:rFonts w:ascii="Times New Roman" w:hAnsi="Times New Roman" w:cs="Times New Roman"/>
          <w:kern w:val="24"/>
          <w:sz w:val="24"/>
          <w:szCs w:val="24"/>
        </w:rPr>
        <w:t>оптимизации расходов составил 18 030,8</w:t>
      </w:r>
      <w:r w:rsidRPr="00A3210A">
        <w:rPr>
          <w:rFonts w:ascii="Times New Roman" w:hAnsi="Times New Roman" w:cs="Times New Roman"/>
          <w:kern w:val="24"/>
          <w:sz w:val="24"/>
          <w:szCs w:val="24"/>
        </w:rPr>
        <w:t xml:space="preserve"> тыс. руб</w:t>
      </w:r>
      <w:r w:rsidR="00D578BC" w:rsidRPr="00A3210A">
        <w:rPr>
          <w:rFonts w:ascii="Times New Roman" w:hAnsi="Times New Roman" w:cs="Times New Roman"/>
          <w:kern w:val="24"/>
          <w:sz w:val="24"/>
          <w:szCs w:val="24"/>
        </w:rPr>
        <w:t>лей</w:t>
      </w:r>
      <w:r w:rsidRPr="00A3210A">
        <w:rPr>
          <w:rFonts w:ascii="Times New Roman" w:hAnsi="Times New Roman" w:cs="Times New Roman"/>
          <w:kern w:val="24"/>
          <w:sz w:val="24"/>
          <w:szCs w:val="24"/>
        </w:rPr>
        <w:t>.</w:t>
      </w:r>
    </w:p>
    <w:p w:rsidR="007D7693" w:rsidRPr="00B02483" w:rsidRDefault="007D7693" w:rsidP="007D7693">
      <w:pPr>
        <w:widowControl w:val="0"/>
        <w:tabs>
          <w:tab w:val="left" w:pos="709"/>
        </w:tabs>
        <w:spacing w:after="0" w:line="240" w:lineRule="auto"/>
        <w:ind w:firstLine="709"/>
        <w:jc w:val="both"/>
        <w:rPr>
          <w:rFonts w:ascii="Times New Roman" w:hAnsi="Times New Roman" w:cs="Times New Roman"/>
          <w:kern w:val="24"/>
          <w:sz w:val="24"/>
          <w:szCs w:val="24"/>
        </w:rPr>
      </w:pPr>
      <w:r w:rsidRPr="00B02483">
        <w:rPr>
          <w:rFonts w:ascii="Times New Roman" w:eastAsia="Times New Roman" w:hAnsi="Times New Roman" w:cs="Times New Roman"/>
          <w:sz w:val="24"/>
          <w:szCs w:val="24"/>
          <w:lang w:eastAsia="ru-RU"/>
        </w:rPr>
        <w:t xml:space="preserve">В целях осуществления муниципального финансового контроля, эффективного использования бюджетных средств главными распорядителями и получателями бюджетных средств </w:t>
      </w:r>
      <w:r w:rsidR="0031604E" w:rsidRPr="00B02483">
        <w:rPr>
          <w:rFonts w:ascii="Times New Roman" w:eastAsia="Times New Roman" w:hAnsi="Times New Roman" w:cs="Times New Roman"/>
          <w:sz w:val="24"/>
          <w:szCs w:val="24"/>
          <w:lang w:eastAsia="ru-RU"/>
        </w:rPr>
        <w:t xml:space="preserve">в </w:t>
      </w:r>
      <w:r w:rsidR="00D578BC" w:rsidRPr="00B02483">
        <w:rPr>
          <w:rFonts w:ascii="Times New Roman" w:eastAsia="Times New Roman" w:hAnsi="Times New Roman" w:cs="Times New Roman"/>
          <w:sz w:val="24"/>
          <w:szCs w:val="24"/>
          <w:lang w:eastAsia="ru-RU"/>
        </w:rPr>
        <w:t>течение 2024</w:t>
      </w:r>
      <w:r w:rsidRPr="00B02483">
        <w:rPr>
          <w:rFonts w:ascii="Times New Roman" w:eastAsia="Times New Roman" w:hAnsi="Times New Roman" w:cs="Times New Roman"/>
          <w:sz w:val="24"/>
          <w:szCs w:val="24"/>
          <w:lang w:eastAsia="ru-RU"/>
        </w:rPr>
        <w:t xml:space="preserve"> года осуществляла свою деятельность комиссия по вопросам повышения эффективности </w:t>
      </w:r>
      <w:r w:rsidR="00B02483" w:rsidRPr="00B02483">
        <w:rPr>
          <w:rFonts w:ascii="Times New Roman" w:eastAsia="Times New Roman" w:hAnsi="Times New Roman" w:cs="Times New Roman"/>
          <w:sz w:val="24"/>
          <w:szCs w:val="24"/>
          <w:lang w:eastAsia="ru-RU"/>
        </w:rPr>
        <w:t>бюджетных расходов, проведено 28 заседаний</w:t>
      </w:r>
      <w:r w:rsidRPr="00B02483">
        <w:rPr>
          <w:rFonts w:ascii="Times New Roman" w:eastAsia="Times New Roman" w:hAnsi="Times New Roman" w:cs="Times New Roman"/>
          <w:sz w:val="24"/>
          <w:szCs w:val="24"/>
          <w:lang w:eastAsia="ru-RU"/>
        </w:rPr>
        <w:t xml:space="preserve"> комиссии. </w:t>
      </w:r>
    </w:p>
    <w:p w:rsidR="007D7693" w:rsidRPr="00B02483" w:rsidRDefault="007D7693" w:rsidP="007D7693">
      <w:pPr>
        <w:shd w:val="clear" w:color="auto" w:fill="FFFFFF"/>
        <w:spacing w:after="0" w:line="240" w:lineRule="auto"/>
        <w:ind w:firstLine="708"/>
        <w:jc w:val="both"/>
        <w:rPr>
          <w:rFonts w:ascii="Times New Roman" w:hAnsi="Times New Roman" w:cs="Times New Roman"/>
          <w:sz w:val="24"/>
          <w:szCs w:val="24"/>
        </w:rPr>
      </w:pPr>
      <w:r w:rsidRPr="00B02483">
        <w:rPr>
          <w:rFonts w:ascii="Times New Roman" w:hAnsi="Times New Roman" w:cs="Times New Roman"/>
          <w:sz w:val="24"/>
          <w:szCs w:val="24"/>
        </w:rPr>
        <w:t>В соответствии с Бюджетным кодексом Российской Федерации финансовым органом муниципального</w:t>
      </w:r>
      <w:r w:rsidR="0031604E" w:rsidRPr="00B02483">
        <w:rPr>
          <w:rFonts w:ascii="Times New Roman" w:hAnsi="Times New Roman" w:cs="Times New Roman"/>
          <w:sz w:val="24"/>
          <w:szCs w:val="24"/>
        </w:rPr>
        <w:t xml:space="preserve"> образования</w:t>
      </w:r>
      <w:r w:rsidRPr="00B02483">
        <w:rPr>
          <w:rFonts w:ascii="Times New Roman" w:hAnsi="Times New Roman" w:cs="Times New Roman"/>
          <w:sz w:val="24"/>
          <w:szCs w:val="24"/>
        </w:rPr>
        <w:t xml:space="preserve"> </w:t>
      </w:r>
      <w:r w:rsidR="00B02483" w:rsidRPr="00B02483">
        <w:rPr>
          <w:rFonts w:ascii="Times New Roman" w:hAnsi="Times New Roman" w:cs="Times New Roman"/>
          <w:sz w:val="24"/>
          <w:szCs w:val="24"/>
        </w:rPr>
        <w:t xml:space="preserve">в течение 2024 года </w:t>
      </w:r>
      <w:r w:rsidRPr="00B02483">
        <w:rPr>
          <w:rFonts w:ascii="Times New Roman" w:hAnsi="Times New Roman" w:cs="Times New Roman"/>
          <w:sz w:val="24"/>
          <w:szCs w:val="24"/>
        </w:rPr>
        <w:t>осуществлялся муниципальный финансовый контроль в части:</w:t>
      </w:r>
    </w:p>
    <w:p w:rsidR="007D7693" w:rsidRPr="00B02483" w:rsidRDefault="007D7693" w:rsidP="007D7693">
      <w:pPr>
        <w:shd w:val="clear" w:color="auto" w:fill="FFFFFF"/>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Pr="00B02483">
        <w:rPr>
          <w:rFonts w:ascii="Times New Roman" w:hAnsi="Times New Roman" w:cs="Times New Roman"/>
          <w:sz w:val="24"/>
          <w:szCs w:val="24"/>
        </w:rPr>
        <w:t>предупреждения, выявления и пресечения нарушений бюджетного законодательства, муниципальных правовых актов в установленной сфере деятельности, нецелевого использования средств бюджета городского округа;</w:t>
      </w:r>
    </w:p>
    <w:p w:rsidR="007D7693" w:rsidRPr="00B02483" w:rsidRDefault="007D7693" w:rsidP="007D7693">
      <w:pPr>
        <w:shd w:val="clear" w:color="auto" w:fill="FFFFFF"/>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Pr="00B02483">
        <w:rPr>
          <w:rFonts w:ascii="Times New Roman" w:hAnsi="Times New Roman" w:cs="Times New Roman"/>
          <w:sz w:val="24"/>
          <w:szCs w:val="24"/>
        </w:rPr>
        <w:t xml:space="preserve">контроля за соответствием расходов главных распорядителей </w:t>
      </w:r>
      <w:r w:rsidRPr="00650D38">
        <w:rPr>
          <w:rFonts w:ascii="Times New Roman" w:hAnsi="Times New Roman" w:cs="Times New Roman"/>
          <w:sz w:val="24"/>
          <w:szCs w:val="24"/>
        </w:rPr>
        <w:t xml:space="preserve">(распорядителей), получателей средств бюджета городского округа муниципальному нормативному правовому </w:t>
      </w:r>
      <w:r w:rsidRPr="00B02483">
        <w:rPr>
          <w:rFonts w:ascii="Times New Roman" w:hAnsi="Times New Roman" w:cs="Times New Roman"/>
          <w:sz w:val="24"/>
          <w:szCs w:val="24"/>
        </w:rPr>
        <w:t>акту о бюджете городского округа;</w:t>
      </w:r>
    </w:p>
    <w:p w:rsidR="007D7693" w:rsidRPr="00B02483" w:rsidRDefault="007D7693" w:rsidP="007D7693">
      <w:pPr>
        <w:shd w:val="clear" w:color="auto" w:fill="FFFFFF"/>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Pr="00B02483">
        <w:rPr>
          <w:rFonts w:ascii="Times New Roman" w:hAnsi="Times New Roman" w:cs="Times New Roman"/>
          <w:sz w:val="24"/>
          <w:szCs w:val="24"/>
        </w:rPr>
        <w:t>контроля за соблюдением получателями субсидий условий выделения, получения, целевого использования и возврата средств бюджета городского округа;</w:t>
      </w:r>
    </w:p>
    <w:p w:rsidR="007D7693" w:rsidRPr="00B02483" w:rsidRDefault="007D7693" w:rsidP="007D7693">
      <w:pPr>
        <w:shd w:val="clear" w:color="auto" w:fill="FFFFFF"/>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Pr="00B02483">
        <w:rPr>
          <w:rFonts w:ascii="Times New Roman" w:hAnsi="Times New Roman" w:cs="Times New Roman"/>
          <w:sz w:val="24"/>
          <w:szCs w:val="24"/>
        </w:rPr>
        <w:t>контроля за своевременностью и достоверностью предоставляемой бюджетной и сводной бухгалтерской отчетности;</w:t>
      </w:r>
    </w:p>
    <w:p w:rsidR="007D7693" w:rsidRPr="00B02483" w:rsidRDefault="007D7693" w:rsidP="007D7693">
      <w:pPr>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Pr="00B02483">
        <w:rPr>
          <w:rFonts w:ascii="Times New Roman" w:hAnsi="Times New Roman" w:cs="Times New Roman"/>
          <w:sz w:val="24"/>
          <w:szCs w:val="24"/>
        </w:rPr>
        <w:t xml:space="preserve">предварительного контроля и санкционирования оплаты денежных обязательств участников бюджетного процесса на основании документов, представленных ими в установленном порядке; </w:t>
      </w:r>
    </w:p>
    <w:p w:rsidR="007D7693" w:rsidRPr="00B02483" w:rsidRDefault="007D7693" w:rsidP="007D7693">
      <w:pPr>
        <w:widowControl w:val="0"/>
        <w:autoSpaceDE w:val="0"/>
        <w:autoSpaceDN w:val="0"/>
        <w:adjustRightInd w:val="0"/>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Pr="00B02483">
        <w:rPr>
          <w:rFonts w:ascii="Times New Roman" w:hAnsi="Times New Roman" w:cs="Times New Roman"/>
          <w:sz w:val="24"/>
          <w:szCs w:val="24"/>
        </w:rPr>
        <w:t>текущего контроля при приеме и проверке документов для осуществления санкционирования оплаты денежных обязательств получателей бюджетных средств или возврат без исполнения документов для осуществления санкционирования оплаты денежных обязательств с указанием причины возврата;</w:t>
      </w:r>
    </w:p>
    <w:p w:rsidR="007D7693" w:rsidRPr="00B02483" w:rsidRDefault="007D7693" w:rsidP="007D76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02483">
        <w:rPr>
          <w:rFonts w:ascii="Times New Roman" w:hAnsi="Times New Roman" w:cs="Times New Roman"/>
          <w:sz w:val="24"/>
          <w:szCs w:val="24"/>
        </w:rPr>
        <w:t>предварительный и текущий контроль за не превышением остатка средств и плановых показателей, учитываемых на лицевых счетах автономных и бюджетных учреждений;</w:t>
      </w:r>
    </w:p>
    <w:p w:rsidR="007D7693" w:rsidRPr="00B02483" w:rsidRDefault="007D7693" w:rsidP="007D7693">
      <w:pPr>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Pr="00B02483">
        <w:rPr>
          <w:rFonts w:ascii="Times New Roman" w:hAnsi="Times New Roman" w:cs="Times New Roman"/>
          <w:sz w:val="24"/>
          <w:szCs w:val="24"/>
        </w:rPr>
        <w:t>текущего контроля за не превышением кассовых расходов, осуществляемых получателями средств бюджета, над доведёнными до них лимитами бюджетных обязательств и (или) бюджетными ассигнованиями;</w:t>
      </w:r>
    </w:p>
    <w:p w:rsidR="007D7693" w:rsidRPr="00B02483" w:rsidRDefault="007D7693" w:rsidP="007D7693">
      <w:pPr>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Pr="00B02483">
        <w:rPr>
          <w:rFonts w:ascii="Times New Roman" w:hAnsi="Times New Roman" w:cs="Times New Roman"/>
          <w:sz w:val="24"/>
          <w:szCs w:val="24"/>
        </w:rPr>
        <w:t>контроля за соответствием содержания проводимой операции коду бюджетной классификации Российской Федерации, указанному в платёжном документе;</w:t>
      </w:r>
    </w:p>
    <w:p w:rsidR="007D7693" w:rsidRPr="00B02483" w:rsidRDefault="007D7693" w:rsidP="007D7693">
      <w:pPr>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Pr="00B02483">
        <w:rPr>
          <w:rFonts w:ascii="Times New Roman" w:hAnsi="Times New Roman" w:cs="Times New Roman"/>
          <w:sz w:val="24"/>
          <w:szCs w:val="24"/>
        </w:rPr>
        <w:t>контроля за подготовкой и проведением платежных документов на соответствие требований инструкции Центрального Банка Р</w:t>
      </w:r>
      <w:r w:rsidR="00B02483" w:rsidRPr="00B02483">
        <w:rPr>
          <w:rFonts w:ascii="Times New Roman" w:hAnsi="Times New Roman" w:cs="Times New Roman"/>
          <w:sz w:val="24"/>
          <w:szCs w:val="24"/>
        </w:rPr>
        <w:t xml:space="preserve">оссийской </w:t>
      </w:r>
      <w:r w:rsidRPr="00B02483">
        <w:rPr>
          <w:rFonts w:ascii="Times New Roman" w:hAnsi="Times New Roman" w:cs="Times New Roman"/>
          <w:sz w:val="24"/>
          <w:szCs w:val="24"/>
        </w:rPr>
        <w:t>Ф</w:t>
      </w:r>
      <w:r w:rsidR="00B02483" w:rsidRPr="00B02483">
        <w:rPr>
          <w:rFonts w:ascii="Times New Roman" w:hAnsi="Times New Roman" w:cs="Times New Roman"/>
          <w:sz w:val="24"/>
          <w:szCs w:val="24"/>
        </w:rPr>
        <w:t>едерации</w:t>
      </w:r>
      <w:r w:rsidRPr="00B02483">
        <w:rPr>
          <w:rFonts w:ascii="Times New Roman" w:hAnsi="Times New Roman" w:cs="Times New Roman"/>
          <w:sz w:val="24"/>
          <w:szCs w:val="24"/>
        </w:rPr>
        <w:t>, приказов Федерального казначейства и других законодательных актов в установленной сфере деятельности;</w:t>
      </w:r>
    </w:p>
    <w:p w:rsidR="007D7693" w:rsidRPr="006E3242" w:rsidRDefault="007D7693" w:rsidP="007D7693">
      <w:pPr>
        <w:spacing w:after="0" w:line="240" w:lineRule="auto"/>
        <w:ind w:firstLine="708"/>
        <w:jc w:val="both"/>
        <w:rPr>
          <w:rFonts w:ascii="Times New Roman" w:eastAsiaTheme="minorEastAsia" w:hAnsi="Times New Roman" w:cs="Times New Roman"/>
          <w:sz w:val="24"/>
          <w:szCs w:val="24"/>
        </w:rPr>
      </w:pPr>
      <w:r w:rsidRPr="006E3242">
        <w:rPr>
          <w:rFonts w:ascii="Times New Roman" w:hAnsi="Times New Roman" w:cs="Times New Roman"/>
          <w:sz w:val="24"/>
          <w:szCs w:val="24"/>
        </w:rPr>
        <w:t xml:space="preserve">контроля за исполнением, </w:t>
      </w:r>
      <w:r w:rsidRPr="006E3242">
        <w:rPr>
          <w:rFonts w:ascii="Times New Roman" w:eastAsiaTheme="minorEastAsia" w:hAnsi="Times New Roman" w:cs="Times New Roman"/>
          <w:sz w:val="24"/>
          <w:szCs w:val="24"/>
        </w:rPr>
        <w:t>ведением, учетом и хранением документов по исполнению судебных приказов и исполнительных листов, предусматривающих взыскание на средства</w:t>
      </w:r>
      <w:r w:rsidR="00D578BC" w:rsidRPr="006E3242">
        <w:rPr>
          <w:rFonts w:ascii="Times New Roman" w:eastAsiaTheme="minorEastAsia" w:hAnsi="Times New Roman" w:cs="Times New Roman"/>
          <w:sz w:val="24"/>
          <w:szCs w:val="24"/>
        </w:rPr>
        <w:t xml:space="preserve"> бюджета городского округа</w:t>
      </w:r>
      <w:r w:rsidRPr="006E3242">
        <w:rPr>
          <w:rFonts w:ascii="Times New Roman" w:eastAsiaTheme="minorEastAsia" w:hAnsi="Times New Roman" w:cs="Times New Roman"/>
          <w:sz w:val="24"/>
          <w:szCs w:val="24"/>
        </w:rPr>
        <w:t xml:space="preserve"> Мегион</w:t>
      </w:r>
      <w:r w:rsidRPr="006E3242">
        <w:rPr>
          <w:rFonts w:ascii="Times New Roman" w:eastAsiaTheme="minorEastAsia" w:hAnsi="Times New Roman" w:cs="Times New Roman"/>
          <w:b/>
          <w:sz w:val="24"/>
          <w:szCs w:val="24"/>
        </w:rPr>
        <w:t xml:space="preserve"> </w:t>
      </w:r>
      <w:r w:rsidRPr="006E3242">
        <w:rPr>
          <w:rFonts w:ascii="Times New Roman" w:eastAsiaTheme="minorEastAsia" w:hAnsi="Times New Roman" w:cs="Times New Roman"/>
          <w:sz w:val="24"/>
          <w:szCs w:val="24"/>
        </w:rPr>
        <w:t>по денежным обязательствам казенных учреждений;</w:t>
      </w:r>
    </w:p>
    <w:p w:rsidR="007D7693" w:rsidRDefault="007D7693" w:rsidP="007D7693">
      <w:pPr>
        <w:spacing w:after="0" w:line="240" w:lineRule="auto"/>
        <w:ind w:firstLine="708"/>
        <w:jc w:val="both"/>
        <w:rPr>
          <w:rFonts w:ascii="Times New Roman" w:eastAsiaTheme="minorEastAsia" w:hAnsi="Times New Roman" w:cs="Times New Roman"/>
          <w:sz w:val="24"/>
          <w:szCs w:val="24"/>
        </w:rPr>
      </w:pPr>
      <w:r w:rsidRPr="006E3242">
        <w:rPr>
          <w:rFonts w:ascii="Times New Roman" w:hAnsi="Times New Roman" w:cs="Times New Roman"/>
          <w:sz w:val="24"/>
          <w:szCs w:val="24"/>
        </w:rPr>
        <w:t>осуществление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r w:rsidRPr="006E3242">
        <w:rPr>
          <w:rFonts w:ascii="Times New Roman" w:eastAsiaTheme="minorEastAsia" w:hAnsi="Times New Roman" w:cs="Times New Roman"/>
          <w:sz w:val="24"/>
          <w:szCs w:val="24"/>
        </w:rPr>
        <w:t>.</w:t>
      </w:r>
    </w:p>
    <w:p w:rsidR="006E3242" w:rsidRPr="006E3242" w:rsidRDefault="006E3242" w:rsidP="007D7693">
      <w:pPr>
        <w:spacing w:after="0" w:line="240" w:lineRule="auto"/>
        <w:ind w:firstLine="708"/>
        <w:jc w:val="both"/>
        <w:rPr>
          <w:rFonts w:ascii="Times New Roman" w:eastAsiaTheme="minorEastAsia" w:hAnsi="Times New Roman" w:cs="Times New Roman"/>
          <w:sz w:val="24"/>
          <w:szCs w:val="24"/>
        </w:rPr>
      </w:pPr>
    </w:p>
    <w:p w:rsidR="007D7693" w:rsidRPr="006E3242" w:rsidRDefault="006E3242" w:rsidP="006E3242">
      <w:pPr>
        <w:spacing w:after="0" w:line="240" w:lineRule="auto"/>
        <w:ind w:firstLine="708"/>
        <w:jc w:val="center"/>
        <w:rPr>
          <w:rFonts w:ascii="Times New Roman" w:eastAsiaTheme="minorEastAsia" w:hAnsi="Times New Roman" w:cs="Times New Roman"/>
          <w:sz w:val="24"/>
          <w:szCs w:val="24"/>
        </w:rPr>
      </w:pPr>
      <w:r w:rsidRPr="006E3242">
        <w:rPr>
          <w:rFonts w:ascii="Times New Roman" w:eastAsiaTheme="minorEastAsia" w:hAnsi="Times New Roman" w:cs="Times New Roman"/>
          <w:sz w:val="24"/>
          <w:szCs w:val="24"/>
        </w:rPr>
        <w:t>Установление, изменение и отмена местных налогов и сборов городского округа, налоговые льготы</w:t>
      </w:r>
    </w:p>
    <w:p w:rsidR="006E3242" w:rsidRDefault="007D7693" w:rsidP="007D7693">
      <w:pPr>
        <w:pStyle w:val="21"/>
        <w:spacing w:after="0" w:line="240" w:lineRule="auto"/>
        <w:ind w:left="0"/>
        <w:jc w:val="both"/>
        <w:rPr>
          <w:rFonts w:ascii="Times New Roman" w:eastAsiaTheme="minorEastAsia" w:hAnsi="Times New Roman" w:cs="Times New Roman"/>
          <w:color w:val="FF0000"/>
          <w:sz w:val="24"/>
          <w:szCs w:val="24"/>
        </w:rPr>
      </w:pPr>
      <w:r w:rsidRPr="0041526C">
        <w:rPr>
          <w:rFonts w:ascii="Times New Roman" w:eastAsiaTheme="minorEastAsia" w:hAnsi="Times New Roman" w:cs="Times New Roman"/>
          <w:color w:val="FF0000"/>
          <w:sz w:val="24"/>
          <w:szCs w:val="24"/>
        </w:rPr>
        <w:t xml:space="preserve"> </w:t>
      </w:r>
      <w:r w:rsidRPr="0041526C">
        <w:rPr>
          <w:rFonts w:ascii="Times New Roman" w:eastAsiaTheme="minorEastAsia" w:hAnsi="Times New Roman" w:cs="Times New Roman"/>
          <w:color w:val="FF0000"/>
          <w:sz w:val="24"/>
          <w:szCs w:val="24"/>
        </w:rPr>
        <w:tab/>
      </w:r>
    </w:p>
    <w:p w:rsidR="007D7693" w:rsidRPr="003270DE" w:rsidRDefault="007D7693" w:rsidP="006E3242">
      <w:pPr>
        <w:pStyle w:val="21"/>
        <w:spacing w:after="0" w:line="240" w:lineRule="auto"/>
        <w:ind w:left="0" w:firstLine="708"/>
        <w:jc w:val="both"/>
        <w:rPr>
          <w:rFonts w:ascii="Times New Roman" w:hAnsi="Times New Roman" w:cs="Times New Roman"/>
          <w:sz w:val="24"/>
          <w:szCs w:val="24"/>
        </w:rPr>
      </w:pPr>
      <w:r w:rsidRPr="003270DE">
        <w:rPr>
          <w:rFonts w:ascii="Times New Roman" w:eastAsia="Times New Roman" w:hAnsi="Times New Roman" w:cs="Times New Roman"/>
          <w:bCs/>
          <w:sz w:val="24"/>
          <w:szCs w:val="24"/>
        </w:rPr>
        <w:lastRenderedPageBreak/>
        <w:t>На территории городского округа</w:t>
      </w:r>
      <w:r w:rsidRPr="003270DE">
        <w:rPr>
          <w:rFonts w:ascii="Times New Roman" w:hAnsi="Times New Roman" w:cs="Times New Roman"/>
          <w:sz w:val="24"/>
          <w:szCs w:val="24"/>
        </w:rPr>
        <w:t xml:space="preserve"> установлены два местных налога:</w:t>
      </w:r>
    </w:p>
    <w:p w:rsidR="007D7693" w:rsidRPr="003270DE" w:rsidRDefault="003270DE" w:rsidP="007D7693">
      <w:pPr>
        <w:pStyle w:val="21"/>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w:t>
      </w:r>
      <w:r w:rsidR="007D7693" w:rsidRPr="003270DE">
        <w:rPr>
          <w:rFonts w:ascii="Times New Roman" w:hAnsi="Times New Roman" w:cs="Times New Roman"/>
          <w:sz w:val="24"/>
          <w:szCs w:val="24"/>
        </w:rPr>
        <w:t>Налог на имущество физических лиц на основании статьи 61.2 Бюджетного кодекса Российской Федерации является местным налогом, поступает в бюджет городског</w:t>
      </w:r>
      <w:r w:rsidR="001B75FB" w:rsidRPr="003270DE">
        <w:rPr>
          <w:rFonts w:ascii="Times New Roman" w:hAnsi="Times New Roman" w:cs="Times New Roman"/>
          <w:sz w:val="24"/>
          <w:szCs w:val="24"/>
        </w:rPr>
        <w:t>о округа в размере 100%</w:t>
      </w:r>
      <w:r w:rsidR="007D7693" w:rsidRPr="003270DE">
        <w:rPr>
          <w:rFonts w:ascii="Times New Roman" w:hAnsi="Times New Roman" w:cs="Times New Roman"/>
          <w:sz w:val="24"/>
          <w:szCs w:val="24"/>
        </w:rPr>
        <w:t xml:space="preserve">. </w:t>
      </w:r>
    </w:p>
    <w:p w:rsidR="007D7693" w:rsidRPr="003270DE" w:rsidRDefault="007D7693" w:rsidP="007D7693">
      <w:pPr>
        <w:spacing w:after="0" w:line="240" w:lineRule="auto"/>
        <w:jc w:val="both"/>
        <w:rPr>
          <w:rFonts w:ascii="Times New Roman" w:hAnsi="Times New Roman" w:cs="Times New Roman"/>
          <w:sz w:val="24"/>
          <w:szCs w:val="24"/>
        </w:rPr>
      </w:pPr>
      <w:r w:rsidRPr="0041526C">
        <w:rPr>
          <w:rFonts w:ascii="Times New Roman" w:hAnsi="Times New Roman" w:cs="Times New Roman"/>
          <w:color w:val="FF0000"/>
          <w:sz w:val="24"/>
          <w:szCs w:val="24"/>
        </w:rPr>
        <w:tab/>
      </w:r>
      <w:r w:rsidRPr="003270DE">
        <w:rPr>
          <w:rFonts w:ascii="Times New Roman" w:hAnsi="Times New Roman" w:cs="Times New Roman"/>
          <w:sz w:val="24"/>
          <w:szCs w:val="24"/>
        </w:rPr>
        <w:t>Решением Думы города Мегиона от 27.11.2014 №463 «О налоге на имущество физических лиц» (с изменениями) на территории городского округа установлен налог на имущество физических лиц от кадастровой стоимости.</w:t>
      </w:r>
    </w:p>
    <w:p w:rsidR="003270DE" w:rsidRPr="0079182E" w:rsidRDefault="003270DE" w:rsidP="003270DE">
      <w:pPr>
        <w:spacing w:after="0" w:line="240" w:lineRule="auto"/>
        <w:ind w:firstLine="708"/>
        <w:jc w:val="both"/>
        <w:rPr>
          <w:rFonts w:ascii="Times New Roman" w:hAnsi="Times New Roman" w:cs="Times New Roman"/>
          <w:sz w:val="24"/>
          <w:szCs w:val="24"/>
        </w:rPr>
      </w:pPr>
      <w:r w:rsidRPr="0079182E">
        <w:rPr>
          <w:rFonts w:ascii="Times New Roman" w:hAnsi="Times New Roman" w:cs="Times New Roman"/>
          <w:sz w:val="24"/>
          <w:szCs w:val="24"/>
        </w:rPr>
        <w:t>Поступление по налогу на имущество физических лиц за 2024 год составило – 49 490,7 тыс. рублей.</w:t>
      </w:r>
    </w:p>
    <w:p w:rsidR="007D7693" w:rsidRPr="003270DE" w:rsidRDefault="003270DE" w:rsidP="007D7693">
      <w:pPr>
        <w:spacing w:after="0" w:line="240" w:lineRule="auto"/>
        <w:ind w:firstLine="708"/>
        <w:jc w:val="both"/>
        <w:rPr>
          <w:rFonts w:ascii="Times New Roman" w:hAnsi="Times New Roman" w:cs="Times New Roman"/>
          <w:sz w:val="24"/>
          <w:szCs w:val="24"/>
        </w:rPr>
      </w:pPr>
      <w:r w:rsidRPr="003270DE">
        <w:rPr>
          <w:rFonts w:ascii="Times New Roman" w:hAnsi="Times New Roman" w:cs="Times New Roman"/>
          <w:sz w:val="24"/>
          <w:szCs w:val="24"/>
        </w:rPr>
        <w:t>2.</w:t>
      </w:r>
      <w:r w:rsidR="007D7693" w:rsidRPr="003270DE">
        <w:rPr>
          <w:rFonts w:ascii="Times New Roman" w:hAnsi="Times New Roman" w:cs="Times New Roman"/>
          <w:sz w:val="24"/>
          <w:szCs w:val="24"/>
        </w:rPr>
        <w:t>Земельный налог на основании статьи 61.2 Бюджетного кодекса Российской Федерации является местным налогом, поступает в бюджет городского округа в размере 100</w:t>
      </w:r>
      <w:r w:rsidRPr="003270DE">
        <w:rPr>
          <w:rFonts w:ascii="Times New Roman" w:hAnsi="Times New Roman" w:cs="Times New Roman"/>
          <w:sz w:val="24"/>
          <w:szCs w:val="24"/>
        </w:rPr>
        <w:t>%</w:t>
      </w:r>
      <w:r w:rsidR="007D7693" w:rsidRPr="003270DE">
        <w:rPr>
          <w:rFonts w:ascii="Times New Roman" w:hAnsi="Times New Roman" w:cs="Times New Roman"/>
          <w:sz w:val="24"/>
          <w:szCs w:val="24"/>
        </w:rPr>
        <w:t xml:space="preserve">, устанавливается представительным органом муниципального образования. </w:t>
      </w:r>
    </w:p>
    <w:p w:rsidR="003D17E5" w:rsidRPr="0079182E" w:rsidRDefault="007D7693" w:rsidP="003D17E5">
      <w:pPr>
        <w:spacing w:after="0" w:line="240" w:lineRule="auto"/>
        <w:ind w:firstLine="708"/>
        <w:jc w:val="both"/>
        <w:rPr>
          <w:rFonts w:ascii="Times New Roman" w:hAnsi="Times New Roman" w:cs="Times New Roman"/>
          <w:sz w:val="24"/>
          <w:szCs w:val="24"/>
        </w:rPr>
      </w:pPr>
      <w:r w:rsidRPr="003D17E5">
        <w:rPr>
          <w:rFonts w:ascii="Times New Roman" w:hAnsi="Times New Roman" w:cs="Times New Roman"/>
          <w:sz w:val="24"/>
          <w:szCs w:val="24"/>
        </w:rPr>
        <w:t>Налог на территории городского округа установлен решением Думы города Мегиона от 27.10.2010 №77 «О зем</w:t>
      </w:r>
      <w:r w:rsidR="003D17E5">
        <w:rPr>
          <w:rFonts w:ascii="Times New Roman" w:hAnsi="Times New Roman" w:cs="Times New Roman"/>
          <w:sz w:val="24"/>
          <w:szCs w:val="24"/>
        </w:rPr>
        <w:t xml:space="preserve">ельном налоге» (с изменениями). </w:t>
      </w:r>
      <w:r w:rsidR="003D17E5" w:rsidRPr="003D17E5">
        <w:rPr>
          <w:rFonts w:ascii="Times New Roman" w:hAnsi="Times New Roman" w:cs="Times New Roman"/>
          <w:sz w:val="24"/>
          <w:szCs w:val="24"/>
        </w:rPr>
        <w:t xml:space="preserve">Поступление </w:t>
      </w:r>
      <w:r w:rsidR="003D17E5" w:rsidRPr="0079182E">
        <w:rPr>
          <w:rFonts w:ascii="Times New Roman" w:hAnsi="Times New Roman" w:cs="Times New Roman"/>
          <w:sz w:val="24"/>
          <w:szCs w:val="24"/>
        </w:rPr>
        <w:t>по земельному налогу за 2024 год составило</w:t>
      </w:r>
      <w:r w:rsidR="003D17E5">
        <w:rPr>
          <w:rFonts w:ascii="Times New Roman" w:hAnsi="Times New Roman" w:cs="Times New Roman"/>
          <w:sz w:val="24"/>
          <w:szCs w:val="24"/>
        </w:rPr>
        <w:t xml:space="preserve"> </w:t>
      </w:r>
      <w:r w:rsidR="003D17E5" w:rsidRPr="0079182E">
        <w:rPr>
          <w:rFonts w:ascii="Times New Roman" w:hAnsi="Times New Roman" w:cs="Times New Roman"/>
          <w:sz w:val="24"/>
          <w:szCs w:val="24"/>
        </w:rPr>
        <w:t>– 33 770,6 тыс. рублей.</w:t>
      </w:r>
    </w:p>
    <w:p w:rsidR="007D7693" w:rsidRDefault="007D7693" w:rsidP="0006635C">
      <w:pPr>
        <w:spacing w:after="0" w:line="240" w:lineRule="auto"/>
        <w:ind w:firstLine="708"/>
        <w:jc w:val="both"/>
        <w:rPr>
          <w:rFonts w:ascii="Times New Roman" w:hAnsi="Times New Roman"/>
          <w:sz w:val="24"/>
          <w:szCs w:val="24"/>
        </w:rPr>
      </w:pPr>
      <w:r w:rsidRPr="003D17E5">
        <w:rPr>
          <w:rFonts w:ascii="Times New Roman" w:hAnsi="Times New Roman" w:cs="Times New Roman"/>
          <w:sz w:val="24"/>
          <w:szCs w:val="24"/>
        </w:rPr>
        <w:t>В рамках проведения анализа обоснованности и эффективности применения налоговых расходов, были подготовлены постановления администрации города от 26.03.2020 №595 «О порядке формирования перечня налоговых расходов города Мегиона» (с изменениями), от 23.07.2020 №1348 «О порядке оценки налоговых расходов городского округа город Мегион» (с изменениями)</w:t>
      </w:r>
      <w:r w:rsidR="0031604E" w:rsidRPr="003D17E5">
        <w:rPr>
          <w:rFonts w:ascii="Times New Roman" w:hAnsi="Times New Roman" w:cs="Times New Roman"/>
          <w:sz w:val="24"/>
          <w:szCs w:val="24"/>
        </w:rPr>
        <w:t>,</w:t>
      </w:r>
      <w:r w:rsidRPr="003D17E5">
        <w:rPr>
          <w:rFonts w:ascii="Times New Roman" w:hAnsi="Times New Roman" w:cs="Times New Roman"/>
          <w:sz w:val="24"/>
          <w:szCs w:val="24"/>
        </w:rPr>
        <w:t xml:space="preserve"> которым утвержден Порядок оценки налоговых расходов</w:t>
      </w:r>
      <w:r w:rsidRPr="0041526C">
        <w:rPr>
          <w:rFonts w:ascii="Times New Roman" w:hAnsi="Times New Roman" w:cs="Times New Roman"/>
          <w:color w:val="FF0000"/>
          <w:sz w:val="24"/>
          <w:szCs w:val="24"/>
        </w:rPr>
        <w:t xml:space="preserve">. </w:t>
      </w:r>
      <w:r w:rsidRPr="00730FB1">
        <w:rPr>
          <w:rFonts w:ascii="Times New Roman" w:hAnsi="Times New Roman" w:cs="Times New Roman"/>
          <w:sz w:val="24"/>
          <w:szCs w:val="24"/>
        </w:rPr>
        <w:t>В соответствии с нормативно правовыми актами осуществляется мониторинг налоговых расходов по земельному налогу и налогу на имущество физических лиц. Налоговые расходы, которые предоставлены на основании нормативных актов представительного органа местного самоуправления, обоснованы и эффективны, так как предоставляются социально-незащищенным категориям населения</w:t>
      </w:r>
      <w:r w:rsidR="00730FB1" w:rsidRPr="00730FB1">
        <w:rPr>
          <w:rFonts w:ascii="Times New Roman" w:hAnsi="Times New Roman" w:cs="Times New Roman"/>
          <w:sz w:val="24"/>
          <w:szCs w:val="24"/>
        </w:rPr>
        <w:t>, а также позволяют снизить расходы на содержание органов местного самоуправления и муниципальных учреждений, финансируемых из бюджета городского округа</w:t>
      </w:r>
      <w:r w:rsidRPr="00730FB1">
        <w:rPr>
          <w:rFonts w:ascii="Times New Roman" w:hAnsi="Times New Roman" w:cs="Times New Roman"/>
          <w:sz w:val="24"/>
          <w:szCs w:val="24"/>
        </w:rPr>
        <w:t>. Результаты оценки эффективности налоговых расходов муниципального образования в виде аналитической записки размещены на официальном сайте администрации города Мегиона в сети «Интернет»</w:t>
      </w:r>
      <w:r w:rsidR="0006635C" w:rsidRPr="00730FB1">
        <w:rPr>
          <w:rFonts w:ascii="Times New Roman" w:hAnsi="Times New Roman"/>
          <w:sz w:val="24"/>
          <w:szCs w:val="24"/>
        </w:rPr>
        <w:t>.</w:t>
      </w:r>
    </w:p>
    <w:p w:rsidR="00730FB1" w:rsidRDefault="00730FB1" w:rsidP="0006635C">
      <w:pPr>
        <w:spacing w:after="0" w:line="240" w:lineRule="auto"/>
        <w:ind w:firstLine="708"/>
        <w:jc w:val="both"/>
        <w:rPr>
          <w:rFonts w:ascii="Times New Roman" w:hAnsi="Times New Roman"/>
          <w:sz w:val="24"/>
          <w:szCs w:val="24"/>
        </w:rPr>
      </w:pPr>
    </w:p>
    <w:p w:rsidR="00730FB1" w:rsidRDefault="00730FB1" w:rsidP="00730FB1">
      <w:pPr>
        <w:spacing w:after="0" w:line="240" w:lineRule="auto"/>
        <w:ind w:firstLine="708"/>
        <w:jc w:val="center"/>
        <w:rPr>
          <w:rFonts w:ascii="Times New Roman" w:hAnsi="Times New Roman"/>
          <w:sz w:val="24"/>
          <w:szCs w:val="24"/>
        </w:rPr>
      </w:pPr>
      <w:r>
        <w:rPr>
          <w:rFonts w:ascii="Times New Roman" w:hAnsi="Times New Roman"/>
          <w:sz w:val="24"/>
          <w:szCs w:val="24"/>
        </w:rPr>
        <w:t>Прозрачность и открытость бюджетного процесса</w:t>
      </w:r>
    </w:p>
    <w:p w:rsidR="00730FB1" w:rsidRPr="00730FB1" w:rsidRDefault="00730FB1" w:rsidP="00730FB1">
      <w:pPr>
        <w:spacing w:after="0" w:line="240" w:lineRule="auto"/>
        <w:ind w:firstLine="708"/>
        <w:jc w:val="center"/>
        <w:rPr>
          <w:rFonts w:ascii="Times New Roman" w:hAnsi="Times New Roman"/>
          <w:sz w:val="24"/>
          <w:szCs w:val="24"/>
        </w:rPr>
      </w:pPr>
    </w:p>
    <w:p w:rsidR="007D7693" w:rsidRPr="00730FB1" w:rsidRDefault="00D578BC" w:rsidP="007D7693">
      <w:pPr>
        <w:widowControl w:val="0"/>
        <w:spacing w:after="0" w:line="240" w:lineRule="auto"/>
        <w:ind w:firstLine="709"/>
        <w:jc w:val="both"/>
        <w:rPr>
          <w:rFonts w:ascii="Times New Roman" w:eastAsia="Calibri" w:hAnsi="Times New Roman" w:cs="Times New Roman"/>
          <w:sz w:val="24"/>
          <w:szCs w:val="24"/>
        </w:rPr>
      </w:pPr>
      <w:r w:rsidRPr="00730FB1">
        <w:rPr>
          <w:rFonts w:ascii="Times New Roman" w:eastAsia="Calibri" w:hAnsi="Times New Roman" w:cs="Times New Roman"/>
          <w:sz w:val="24"/>
          <w:szCs w:val="24"/>
        </w:rPr>
        <w:t>В 2024</w:t>
      </w:r>
      <w:r w:rsidR="007D7693" w:rsidRPr="00730FB1">
        <w:rPr>
          <w:rFonts w:ascii="Times New Roman" w:eastAsia="Calibri" w:hAnsi="Times New Roman" w:cs="Times New Roman"/>
          <w:sz w:val="24"/>
          <w:szCs w:val="24"/>
        </w:rPr>
        <w:t xml:space="preserve"> году в муниципальном образовании продолжалась работа по совершенствованию технологий привлечения гражданского общества к обсуждению вопросов местного значения. </w:t>
      </w:r>
      <w:r w:rsidR="007D7693" w:rsidRPr="00730FB1">
        <w:rPr>
          <w:rFonts w:ascii="Times New Roman" w:eastAsia="Calibri" w:hAnsi="Times New Roman" w:cs="Times New Roman"/>
          <w:sz w:val="24"/>
          <w:szCs w:val="24"/>
        </w:rPr>
        <w:tab/>
        <w:t xml:space="preserve">В целях создания условий для получения максимального общественного, социального и экономического эффекта, обеспечения доступа граждан к участию в обсуждении приоритетных направлений развития города </w:t>
      </w:r>
      <w:r w:rsidR="007D7693" w:rsidRPr="00730FB1">
        <w:rPr>
          <w:rFonts w:ascii="Times New Roman" w:hAnsi="Times New Roman" w:cs="Times New Roman"/>
          <w:sz w:val="24"/>
          <w:szCs w:val="24"/>
        </w:rPr>
        <w:t>обеспечивалась прозрачность и открытость бюджетного процесса для жителей, как одно</w:t>
      </w:r>
      <w:r w:rsidR="00431B99" w:rsidRPr="00730FB1">
        <w:rPr>
          <w:rFonts w:ascii="Times New Roman" w:hAnsi="Times New Roman" w:cs="Times New Roman"/>
          <w:sz w:val="24"/>
          <w:szCs w:val="24"/>
        </w:rPr>
        <w:t>го</w:t>
      </w:r>
      <w:r w:rsidR="007D7693" w:rsidRPr="00730FB1">
        <w:rPr>
          <w:rFonts w:ascii="Times New Roman" w:hAnsi="Times New Roman" w:cs="Times New Roman"/>
          <w:sz w:val="24"/>
          <w:szCs w:val="24"/>
        </w:rPr>
        <w:t xml:space="preserve"> из главных направлений бюджетной политики городского округа.</w:t>
      </w:r>
    </w:p>
    <w:p w:rsidR="007D7693" w:rsidRPr="00730FB1" w:rsidRDefault="007D7693" w:rsidP="007D7693">
      <w:pPr>
        <w:spacing w:after="0" w:line="240" w:lineRule="auto"/>
        <w:jc w:val="both"/>
        <w:rPr>
          <w:rFonts w:ascii="Times New Roman" w:eastAsia="Calibri" w:hAnsi="Times New Roman" w:cs="Times New Roman"/>
          <w:sz w:val="24"/>
          <w:szCs w:val="24"/>
        </w:rPr>
      </w:pPr>
      <w:r w:rsidRPr="0041526C">
        <w:rPr>
          <w:rFonts w:ascii="Times New Roman" w:eastAsia="Calibri" w:hAnsi="Times New Roman" w:cs="Times New Roman"/>
          <w:color w:val="FF0000"/>
          <w:sz w:val="24"/>
          <w:szCs w:val="24"/>
        </w:rPr>
        <w:tab/>
      </w:r>
      <w:r w:rsidRPr="00730FB1">
        <w:rPr>
          <w:rFonts w:ascii="Times New Roman" w:eastAsia="Calibri" w:hAnsi="Times New Roman" w:cs="Times New Roman"/>
          <w:sz w:val="24"/>
          <w:szCs w:val="24"/>
        </w:rPr>
        <w:t xml:space="preserve">Прозрачность бюджета и бюджетного процесса </w:t>
      </w:r>
      <w:r w:rsidR="00D578BC" w:rsidRPr="00730FB1">
        <w:rPr>
          <w:rFonts w:ascii="Times New Roman" w:eastAsia="Calibri" w:hAnsi="Times New Roman" w:cs="Times New Roman"/>
          <w:sz w:val="24"/>
          <w:szCs w:val="24"/>
        </w:rPr>
        <w:t>–</w:t>
      </w:r>
      <w:r w:rsidRPr="00730FB1">
        <w:rPr>
          <w:rFonts w:ascii="Times New Roman" w:eastAsia="Calibri" w:hAnsi="Times New Roman" w:cs="Times New Roman"/>
          <w:sz w:val="24"/>
          <w:szCs w:val="24"/>
        </w:rPr>
        <w:t xml:space="preserve"> это в первую очередь информационная открытость бюджетной политики:</w:t>
      </w:r>
    </w:p>
    <w:p w:rsidR="007D7693" w:rsidRPr="00730FB1" w:rsidRDefault="007D7693" w:rsidP="007D7693">
      <w:pPr>
        <w:spacing w:after="0" w:line="240" w:lineRule="auto"/>
        <w:ind w:firstLine="708"/>
        <w:jc w:val="both"/>
        <w:rPr>
          <w:rFonts w:ascii="Times New Roman" w:hAnsi="Times New Roman" w:cs="Times New Roman"/>
          <w:sz w:val="24"/>
          <w:szCs w:val="24"/>
        </w:rPr>
      </w:pPr>
      <w:r w:rsidRPr="00730FB1">
        <w:rPr>
          <w:rFonts w:ascii="Times New Roman" w:hAnsi="Times New Roman" w:cs="Times New Roman"/>
          <w:sz w:val="24"/>
          <w:szCs w:val="24"/>
        </w:rPr>
        <w:t>четкость роли и функции органов управления в бюджетной сфере;</w:t>
      </w:r>
    </w:p>
    <w:p w:rsidR="007D7693" w:rsidRPr="00730FB1" w:rsidRDefault="007D7693" w:rsidP="007D7693">
      <w:pPr>
        <w:spacing w:after="0" w:line="240" w:lineRule="auto"/>
        <w:ind w:firstLine="708"/>
        <w:jc w:val="both"/>
        <w:rPr>
          <w:rFonts w:ascii="Times New Roman" w:hAnsi="Times New Roman" w:cs="Times New Roman"/>
          <w:sz w:val="24"/>
          <w:szCs w:val="24"/>
        </w:rPr>
      </w:pPr>
      <w:r w:rsidRPr="00730FB1">
        <w:rPr>
          <w:rFonts w:ascii="Times New Roman" w:hAnsi="Times New Roman" w:cs="Times New Roman"/>
          <w:sz w:val="24"/>
          <w:szCs w:val="24"/>
        </w:rPr>
        <w:t>открытость подготовки и исполнения бюджета и бюджетной отчетности;</w:t>
      </w:r>
    </w:p>
    <w:p w:rsidR="007D7693" w:rsidRPr="00730FB1" w:rsidRDefault="007D7693" w:rsidP="007D7693">
      <w:pPr>
        <w:spacing w:after="0" w:line="240" w:lineRule="auto"/>
        <w:ind w:firstLine="708"/>
        <w:jc w:val="both"/>
        <w:rPr>
          <w:rFonts w:ascii="Times New Roman" w:hAnsi="Times New Roman" w:cs="Times New Roman"/>
          <w:sz w:val="24"/>
          <w:szCs w:val="24"/>
        </w:rPr>
      </w:pPr>
      <w:r w:rsidRPr="00730FB1">
        <w:rPr>
          <w:rFonts w:ascii="Times New Roman" w:hAnsi="Times New Roman" w:cs="Times New Roman"/>
          <w:sz w:val="24"/>
          <w:szCs w:val="24"/>
        </w:rPr>
        <w:t xml:space="preserve">открытый доступ </w:t>
      </w:r>
      <w:r w:rsidR="00730FB1" w:rsidRPr="00730FB1">
        <w:rPr>
          <w:rFonts w:ascii="Times New Roman" w:hAnsi="Times New Roman" w:cs="Times New Roman"/>
          <w:sz w:val="24"/>
          <w:szCs w:val="24"/>
        </w:rPr>
        <w:t xml:space="preserve">для общественности </w:t>
      </w:r>
      <w:r w:rsidRPr="00730FB1">
        <w:rPr>
          <w:rFonts w:ascii="Times New Roman" w:hAnsi="Times New Roman" w:cs="Times New Roman"/>
          <w:sz w:val="24"/>
          <w:szCs w:val="24"/>
        </w:rPr>
        <w:t>информации о бюджетном процессе и бюджете;</w:t>
      </w:r>
    </w:p>
    <w:p w:rsidR="007D7693" w:rsidRPr="00730FB1" w:rsidRDefault="007D7693" w:rsidP="007D7693">
      <w:pPr>
        <w:spacing w:after="0" w:line="240" w:lineRule="auto"/>
        <w:ind w:firstLine="708"/>
        <w:jc w:val="both"/>
        <w:rPr>
          <w:rFonts w:ascii="Times New Roman" w:eastAsia="Calibri" w:hAnsi="Times New Roman" w:cs="Times New Roman"/>
          <w:sz w:val="24"/>
          <w:szCs w:val="24"/>
        </w:rPr>
      </w:pPr>
      <w:r w:rsidRPr="00730FB1">
        <w:rPr>
          <w:rFonts w:ascii="Times New Roman" w:hAnsi="Times New Roman" w:cs="Times New Roman"/>
          <w:sz w:val="24"/>
          <w:szCs w:val="24"/>
        </w:rPr>
        <w:t>наличие условий для участия общественности в бюджетном процессе.</w:t>
      </w:r>
    </w:p>
    <w:p w:rsidR="007D7693" w:rsidRPr="00730FB1" w:rsidRDefault="007D7693" w:rsidP="007D7693">
      <w:pPr>
        <w:spacing w:after="0" w:line="240" w:lineRule="auto"/>
        <w:jc w:val="both"/>
        <w:rPr>
          <w:rFonts w:ascii="Times New Roman" w:eastAsia="Calibri" w:hAnsi="Times New Roman" w:cs="Times New Roman"/>
          <w:sz w:val="24"/>
          <w:szCs w:val="24"/>
        </w:rPr>
      </w:pPr>
      <w:r w:rsidRPr="0041526C">
        <w:rPr>
          <w:rFonts w:ascii="Times New Roman" w:eastAsia="Calibri" w:hAnsi="Times New Roman" w:cs="Times New Roman"/>
          <w:color w:val="FF0000"/>
          <w:sz w:val="24"/>
          <w:szCs w:val="24"/>
        </w:rPr>
        <w:tab/>
      </w:r>
      <w:r w:rsidRPr="00730FB1">
        <w:rPr>
          <w:rFonts w:ascii="Times New Roman" w:eastAsia="Calibri" w:hAnsi="Times New Roman" w:cs="Times New Roman"/>
          <w:sz w:val="24"/>
          <w:szCs w:val="24"/>
        </w:rPr>
        <w:t>Поэтому финансовая прозрачность рассматривается как ключевое условие эффективного управления.</w:t>
      </w:r>
      <w:r w:rsidRPr="00730FB1">
        <w:rPr>
          <w:rFonts w:ascii="Times New Roman" w:eastAsia="Calibri" w:hAnsi="Times New Roman" w:cs="Times New Roman"/>
          <w:sz w:val="24"/>
          <w:szCs w:val="24"/>
        </w:rPr>
        <w:tab/>
      </w:r>
    </w:p>
    <w:p w:rsidR="007D7693" w:rsidRPr="00730FB1" w:rsidRDefault="007D7693" w:rsidP="007D7693">
      <w:pPr>
        <w:spacing w:after="0" w:line="240" w:lineRule="auto"/>
        <w:ind w:firstLine="708"/>
        <w:jc w:val="both"/>
        <w:rPr>
          <w:rFonts w:ascii="Times New Roman" w:eastAsia="Calibri" w:hAnsi="Times New Roman" w:cs="Times New Roman"/>
          <w:b/>
          <w:sz w:val="24"/>
          <w:szCs w:val="24"/>
        </w:rPr>
      </w:pPr>
      <w:r w:rsidRPr="00730FB1">
        <w:rPr>
          <w:rFonts w:ascii="Times New Roman" w:eastAsia="Calibri" w:hAnsi="Times New Roman" w:cs="Times New Roman"/>
          <w:sz w:val="24"/>
          <w:szCs w:val="24"/>
        </w:rPr>
        <w:t>В целях обеспечения условий для участия жителей города в бюджетном процессе проводились публичные слушания</w:t>
      </w:r>
      <w:r w:rsidRPr="00730FB1">
        <w:rPr>
          <w:rFonts w:ascii="Times New Roman" w:eastAsia="Calibri" w:hAnsi="Times New Roman" w:cs="Times New Roman"/>
          <w:b/>
          <w:sz w:val="24"/>
          <w:szCs w:val="24"/>
        </w:rPr>
        <w:t xml:space="preserve"> </w:t>
      </w:r>
      <w:r w:rsidRPr="00730FB1">
        <w:rPr>
          <w:rFonts w:ascii="Times New Roman" w:eastAsia="Calibri" w:hAnsi="Times New Roman" w:cs="Times New Roman"/>
          <w:sz w:val="24"/>
          <w:szCs w:val="24"/>
        </w:rPr>
        <w:t>по проекту бюджета городского округа на очередной финансовый год и плановый период и по годовому отчету об исполнении бюджета города.</w:t>
      </w:r>
    </w:p>
    <w:p w:rsidR="007D7693" w:rsidRPr="005130F6" w:rsidRDefault="007D7693" w:rsidP="007D7693">
      <w:pPr>
        <w:spacing w:after="0" w:line="240" w:lineRule="auto"/>
        <w:jc w:val="both"/>
        <w:rPr>
          <w:rFonts w:ascii="Times New Roman" w:eastAsia="Calibri" w:hAnsi="Times New Roman" w:cs="Times New Roman"/>
          <w:sz w:val="24"/>
          <w:szCs w:val="24"/>
        </w:rPr>
      </w:pPr>
      <w:r w:rsidRPr="0041526C">
        <w:rPr>
          <w:rFonts w:ascii="Times New Roman" w:eastAsia="Calibri" w:hAnsi="Times New Roman" w:cs="Times New Roman"/>
          <w:color w:val="FF0000"/>
          <w:sz w:val="24"/>
          <w:szCs w:val="24"/>
        </w:rPr>
        <w:tab/>
      </w:r>
      <w:r w:rsidRPr="005130F6">
        <w:rPr>
          <w:rFonts w:ascii="Times New Roman" w:eastAsia="Calibri" w:hAnsi="Times New Roman" w:cs="Times New Roman"/>
          <w:sz w:val="24"/>
          <w:szCs w:val="24"/>
        </w:rPr>
        <w:t xml:space="preserve">Кроме этого, для качественной и достоверной открытости бюджетных данных на официальном сайте города создан раздел «Открытый бюджет», где размещаются </w:t>
      </w:r>
      <w:r w:rsidRPr="005130F6">
        <w:rPr>
          <w:rFonts w:ascii="Times New Roman" w:eastAsia="Calibri" w:hAnsi="Times New Roman" w:cs="Times New Roman"/>
          <w:sz w:val="24"/>
          <w:szCs w:val="24"/>
        </w:rPr>
        <w:lastRenderedPageBreak/>
        <w:t>о</w:t>
      </w:r>
      <w:r w:rsidR="00431B99" w:rsidRPr="005130F6">
        <w:rPr>
          <w:rFonts w:ascii="Times New Roman" w:eastAsia="Calibri" w:hAnsi="Times New Roman" w:cs="Times New Roman"/>
          <w:sz w:val="24"/>
          <w:szCs w:val="24"/>
        </w:rPr>
        <w:t>фициальные документы и материалы</w:t>
      </w:r>
      <w:r w:rsidRPr="005130F6">
        <w:rPr>
          <w:rFonts w:ascii="Times New Roman" w:eastAsia="Calibri" w:hAnsi="Times New Roman" w:cs="Times New Roman"/>
          <w:sz w:val="24"/>
          <w:szCs w:val="24"/>
        </w:rPr>
        <w:t>, а также муниципальные нормативно правовые акты                                            в структурированном виде: решения Думы города Мегиона о бюджете (внесение изменений), отчеты об исполнении бюджета (месячные, квартальные, годовые), информация о результатах контрольных мероприятий органов внутреннего и внешнего финансового контроля, реестры расходных обязательств муниципального образования, оценка эффективности налоговых расходов, актуальная информация для налогоплательщиков и результаты общественных обсуждений с жителями города.</w:t>
      </w:r>
    </w:p>
    <w:p w:rsidR="005130F6" w:rsidRPr="003153D6" w:rsidRDefault="005130F6" w:rsidP="005130F6">
      <w:pPr>
        <w:spacing w:after="0" w:line="240" w:lineRule="auto"/>
        <w:ind w:firstLine="709"/>
        <w:jc w:val="both"/>
        <w:rPr>
          <w:rFonts w:ascii="Times New Roman" w:hAnsi="Times New Roman" w:cs="Times New Roman"/>
          <w:sz w:val="24"/>
          <w:szCs w:val="24"/>
        </w:rPr>
      </w:pPr>
      <w:r w:rsidRPr="003153D6">
        <w:rPr>
          <w:rFonts w:ascii="Times New Roman" w:hAnsi="Times New Roman" w:cs="Times New Roman"/>
          <w:sz w:val="24"/>
          <w:szCs w:val="24"/>
        </w:rPr>
        <w:t xml:space="preserve">В соответствии с распоряжением администрации города Мегиона от 26.12.2022 №254 «Об утверждении состава Общественного совета по бюджету, финансам и экономике при администрации города Мегиона» утвержден состав Общественного совета в количестве                  7 человек. Распоряжением администрации города Мегиона от 20.11.2023 </w:t>
      </w:r>
      <w:r>
        <w:rPr>
          <w:rFonts w:ascii="Times New Roman" w:hAnsi="Times New Roman" w:cs="Times New Roman"/>
          <w:sz w:val="24"/>
          <w:szCs w:val="24"/>
        </w:rPr>
        <w:t xml:space="preserve">№215 </w:t>
      </w:r>
      <w:r w:rsidRPr="003153D6">
        <w:rPr>
          <w:rFonts w:ascii="Times New Roman" w:hAnsi="Times New Roman" w:cs="Times New Roman"/>
          <w:sz w:val="24"/>
          <w:szCs w:val="24"/>
        </w:rPr>
        <w:t>«О внесении изменений в приложение к распоряжению администрации города от 26.12.2022 №254 «Об утверждении состава Общественного совета по бюджету, финансам и экономике при администрации города Мегиона» были прекращены полномочия члена Общественного совета. Конкурсной комиссией по отбору кандидатов в члены Общественного совета по бюджету, финансам и экономике при администрации города от 15.07.2024 отобраны кандидаты и распоряжением от 30.07.2024 №113 «О создании и утверждении Общественного совета по бюджету, финансам и экономике при администрации города Мегиона» создан и утвержден новый состав Общественного совета по бюджету, финансам и экономике при администрации города в составе 7 человек.</w:t>
      </w:r>
    </w:p>
    <w:p w:rsidR="007D7693" w:rsidRPr="005130F6" w:rsidRDefault="007D7693" w:rsidP="007D7693">
      <w:pPr>
        <w:spacing w:after="0" w:line="240" w:lineRule="auto"/>
        <w:ind w:firstLine="709"/>
        <w:contextualSpacing/>
        <w:jc w:val="both"/>
        <w:rPr>
          <w:rFonts w:ascii="Times New Roman" w:hAnsi="Times New Roman" w:cs="Times New Roman"/>
          <w:sz w:val="24"/>
          <w:szCs w:val="24"/>
        </w:rPr>
      </w:pPr>
      <w:r w:rsidRPr="005130F6">
        <w:rPr>
          <w:rFonts w:ascii="Times New Roman" w:hAnsi="Times New Roman" w:cs="Times New Roman"/>
          <w:sz w:val="24"/>
          <w:szCs w:val="24"/>
        </w:rPr>
        <w:t>В целях оперативности и своевременности рассмотрения вопросов социально-экономического развития города утвержден план работы Общественного совета по бюджету, финансам и экономике при адми</w:t>
      </w:r>
      <w:r w:rsidR="005130F6" w:rsidRPr="005130F6">
        <w:rPr>
          <w:rFonts w:ascii="Times New Roman" w:hAnsi="Times New Roman" w:cs="Times New Roman"/>
          <w:sz w:val="24"/>
          <w:szCs w:val="24"/>
        </w:rPr>
        <w:t>нистрации города Мегиона на 2024</w:t>
      </w:r>
      <w:r w:rsidRPr="005130F6">
        <w:rPr>
          <w:rFonts w:ascii="Times New Roman" w:hAnsi="Times New Roman" w:cs="Times New Roman"/>
          <w:sz w:val="24"/>
          <w:szCs w:val="24"/>
        </w:rPr>
        <w:t xml:space="preserve"> год.</w:t>
      </w:r>
    </w:p>
    <w:p w:rsidR="007D7693" w:rsidRDefault="005130F6" w:rsidP="00431B99">
      <w:pPr>
        <w:spacing w:after="0" w:line="240" w:lineRule="auto"/>
        <w:ind w:firstLine="709"/>
        <w:contextualSpacing/>
        <w:jc w:val="both"/>
        <w:rPr>
          <w:rFonts w:ascii="Times New Roman" w:hAnsi="Times New Roman" w:cs="Times New Roman"/>
          <w:sz w:val="24"/>
          <w:szCs w:val="24"/>
        </w:rPr>
      </w:pPr>
      <w:r w:rsidRPr="005130F6">
        <w:rPr>
          <w:rFonts w:ascii="Times New Roman" w:hAnsi="Times New Roman" w:cs="Times New Roman"/>
          <w:sz w:val="24"/>
          <w:szCs w:val="24"/>
        </w:rPr>
        <w:t>В течение 2024</w:t>
      </w:r>
      <w:r w:rsidR="007D7693" w:rsidRPr="005130F6">
        <w:rPr>
          <w:rFonts w:ascii="Times New Roman" w:hAnsi="Times New Roman" w:cs="Times New Roman"/>
          <w:sz w:val="24"/>
          <w:szCs w:val="24"/>
        </w:rPr>
        <w:t xml:space="preserve"> года было проведено 6 заседаний Общественного совета по бюджету, финансам и экономике при администрации города, на которых рассматривались вопросы, связанные с организацией бюджета и бюджетного процесса на территории муниципального образования, основными направлениями</w:t>
      </w:r>
      <w:r w:rsidR="00431B99" w:rsidRPr="005130F6">
        <w:rPr>
          <w:rFonts w:ascii="Times New Roman" w:hAnsi="Times New Roman" w:cs="Times New Roman"/>
          <w:sz w:val="24"/>
          <w:szCs w:val="24"/>
        </w:rPr>
        <w:t xml:space="preserve"> налоговой политики и результатами</w:t>
      </w:r>
      <w:r w:rsidR="007D7693" w:rsidRPr="005130F6">
        <w:rPr>
          <w:rFonts w:ascii="Times New Roman" w:hAnsi="Times New Roman" w:cs="Times New Roman"/>
          <w:sz w:val="24"/>
          <w:szCs w:val="24"/>
        </w:rPr>
        <w:t xml:space="preserve"> оценки эффективности предоставленных налоговых расходов.</w:t>
      </w:r>
    </w:p>
    <w:p w:rsidR="005130F6" w:rsidRDefault="005130F6" w:rsidP="00431B99">
      <w:pPr>
        <w:spacing w:after="0" w:line="240" w:lineRule="auto"/>
        <w:ind w:firstLine="709"/>
        <w:contextualSpacing/>
        <w:jc w:val="both"/>
        <w:rPr>
          <w:rFonts w:ascii="Times New Roman" w:hAnsi="Times New Roman" w:cs="Times New Roman"/>
          <w:sz w:val="24"/>
          <w:szCs w:val="24"/>
        </w:rPr>
      </w:pPr>
    </w:p>
    <w:p w:rsidR="005130F6" w:rsidRDefault="005130F6" w:rsidP="005130F6">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Качество организации бюджета и бюджетного процесса</w:t>
      </w:r>
    </w:p>
    <w:p w:rsidR="005130F6" w:rsidRPr="005130F6" w:rsidRDefault="005130F6" w:rsidP="00431B99">
      <w:pPr>
        <w:spacing w:after="0" w:line="240" w:lineRule="auto"/>
        <w:ind w:firstLine="709"/>
        <w:contextualSpacing/>
        <w:jc w:val="both"/>
        <w:rPr>
          <w:rFonts w:ascii="Times New Roman" w:hAnsi="Times New Roman" w:cs="Times New Roman"/>
          <w:sz w:val="24"/>
          <w:szCs w:val="24"/>
        </w:rPr>
      </w:pPr>
    </w:p>
    <w:p w:rsidR="007D7693" w:rsidRPr="005130F6" w:rsidRDefault="007D7693" w:rsidP="007D7693">
      <w:pPr>
        <w:spacing w:after="0" w:line="240" w:lineRule="auto"/>
        <w:ind w:firstLine="709"/>
        <w:contextualSpacing/>
        <w:jc w:val="both"/>
        <w:rPr>
          <w:rFonts w:ascii="Times New Roman" w:eastAsia="Calibri" w:hAnsi="Times New Roman" w:cs="Times New Roman"/>
          <w:b/>
          <w:i/>
          <w:sz w:val="24"/>
          <w:szCs w:val="24"/>
        </w:rPr>
      </w:pPr>
      <w:r w:rsidRPr="005130F6">
        <w:rPr>
          <w:rFonts w:ascii="Times New Roman" w:hAnsi="Times New Roman" w:cs="Times New Roman"/>
          <w:sz w:val="24"/>
          <w:szCs w:val="24"/>
        </w:rPr>
        <w:t xml:space="preserve">Правительство Югры уже на протяжении ряда лет высоко оценивает качество организации бюджетного процесса на территории городского округа Мегион.                       </w:t>
      </w:r>
    </w:p>
    <w:p w:rsidR="007D7693" w:rsidRPr="00FF10B4" w:rsidRDefault="007D7693" w:rsidP="007D7693">
      <w:pPr>
        <w:spacing w:after="0" w:line="240" w:lineRule="auto"/>
        <w:ind w:firstLine="708"/>
        <w:jc w:val="both"/>
        <w:rPr>
          <w:rFonts w:ascii="Times New Roman" w:hAnsi="Times New Roman" w:cs="Times New Roman"/>
          <w:sz w:val="24"/>
          <w:szCs w:val="24"/>
        </w:rPr>
      </w:pPr>
      <w:r w:rsidRPr="00FF10B4">
        <w:rPr>
          <w:rFonts w:ascii="Times New Roman" w:hAnsi="Times New Roman" w:cs="Times New Roman"/>
          <w:sz w:val="24"/>
          <w:szCs w:val="24"/>
        </w:rPr>
        <w:t xml:space="preserve">Оценка качества организации и осуществления бюджетного процесса в муниципальных образованиях округа осуществляется Департаментом финансов Ханты-Мансийского автономного округа – Югры. Мониторинг проводится </w:t>
      </w:r>
      <w:r w:rsidR="00431B99" w:rsidRPr="00FF10B4">
        <w:rPr>
          <w:rFonts w:ascii="Times New Roman" w:hAnsi="Times New Roman" w:cs="Times New Roman"/>
          <w:sz w:val="24"/>
          <w:szCs w:val="24"/>
        </w:rPr>
        <w:t>по единым для всех муниципальных образований</w:t>
      </w:r>
      <w:r w:rsidRPr="00FF10B4">
        <w:rPr>
          <w:rFonts w:ascii="Times New Roman" w:hAnsi="Times New Roman" w:cs="Times New Roman"/>
          <w:sz w:val="24"/>
          <w:szCs w:val="24"/>
        </w:rPr>
        <w:t xml:space="preserve"> </w:t>
      </w:r>
      <w:r w:rsidR="00431B99" w:rsidRPr="00FF10B4">
        <w:rPr>
          <w:rFonts w:ascii="Times New Roman" w:hAnsi="Times New Roman" w:cs="Times New Roman"/>
          <w:sz w:val="24"/>
          <w:szCs w:val="24"/>
        </w:rPr>
        <w:t xml:space="preserve">методологическим принципам </w:t>
      </w:r>
      <w:r w:rsidRPr="00FF10B4">
        <w:rPr>
          <w:rFonts w:ascii="Times New Roman" w:hAnsi="Times New Roman" w:cs="Times New Roman"/>
          <w:sz w:val="24"/>
          <w:szCs w:val="24"/>
        </w:rPr>
        <w:t>на основе индикаторов, которые сгруппированы по следующим шести направлениям: планирование бюджета; исполнение бюджета; долговая политика; оказание муниципальных услуг (работ); открытость бюджетного процесса; выполнение Указов Президента Р</w:t>
      </w:r>
      <w:r w:rsidR="00FF10B4" w:rsidRPr="00FF10B4">
        <w:rPr>
          <w:rFonts w:ascii="Times New Roman" w:hAnsi="Times New Roman" w:cs="Times New Roman"/>
          <w:sz w:val="24"/>
          <w:szCs w:val="24"/>
        </w:rPr>
        <w:t xml:space="preserve">оссийской </w:t>
      </w:r>
      <w:r w:rsidRPr="00FF10B4">
        <w:rPr>
          <w:rFonts w:ascii="Times New Roman" w:hAnsi="Times New Roman" w:cs="Times New Roman"/>
          <w:sz w:val="24"/>
          <w:szCs w:val="24"/>
        </w:rPr>
        <w:t>Ф</w:t>
      </w:r>
      <w:r w:rsidR="00FF10B4" w:rsidRPr="00FF10B4">
        <w:rPr>
          <w:rFonts w:ascii="Times New Roman" w:hAnsi="Times New Roman" w:cs="Times New Roman"/>
          <w:sz w:val="24"/>
          <w:szCs w:val="24"/>
        </w:rPr>
        <w:t>едерации</w:t>
      </w:r>
      <w:r w:rsidRPr="00FF10B4">
        <w:rPr>
          <w:rFonts w:ascii="Times New Roman" w:hAnsi="Times New Roman" w:cs="Times New Roman"/>
          <w:sz w:val="24"/>
          <w:szCs w:val="24"/>
        </w:rPr>
        <w:t>.</w:t>
      </w:r>
    </w:p>
    <w:p w:rsidR="007D7693" w:rsidRPr="00FF10B4" w:rsidRDefault="00FF10B4" w:rsidP="007D7693">
      <w:pPr>
        <w:spacing w:after="0" w:line="240" w:lineRule="auto"/>
        <w:ind w:firstLine="708"/>
        <w:jc w:val="both"/>
        <w:rPr>
          <w:rFonts w:ascii="Times New Roman" w:hAnsi="Times New Roman" w:cs="Times New Roman"/>
          <w:sz w:val="24"/>
          <w:szCs w:val="24"/>
        </w:rPr>
      </w:pPr>
      <w:r w:rsidRPr="00FF10B4">
        <w:rPr>
          <w:rFonts w:ascii="Times New Roman" w:hAnsi="Times New Roman" w:cs="Times New Roman"/>
          <w:sz w:val="24"/>
          <w:szCs w:val="24"/>
        </w:rPr>
        <w:t>Городскому округу</w:t>
      </w:r>
      <w:r w:rsidR="007D7693" w:rsidRPr="00FF10B4">
        <w:rPr>
          <w:rFonts w:ascii="Times New Roman" w:hAnsi="Times New Roman" w:cs="Times New Roman"/>
          <w:sz w:val="24"/>
          <w:szCs w:val="24"/>
        </w:rPr>
        <w:t xml:space="preserve"> за достижение наиболее высоких показателей качества организации и осуществления бюджетного процесса были предоставлены гранты</w:t>
      </w:r>
      <w:r w:rsidRPr="00FF10B4">
        <w:rPr>
          <w:rFonts w:ascii="Times New Roman" w:hAnsi="Times New Roman" w:cs="Times New Roman"/>
          <w:sz w:val="24"/>
          <w:szCs w:val="24"/>
        </w:rPr>
        <w:t xml:space="preserve"> и дотации</w:t>
      </w:r>
      <w:r w:rsidR="007D7693" w:rsidRPr="00FF10B4">
        <w:rPr>
          <w:rFonts w:ascii="Times New Roman" w:hAnsi="Times New Roman" w:cs="Times New Roman"/>
          <w:sz w:val="24"/>
          <w:szCs w:val="24"/>
        </w:rPr>
        <w:t>, которые направлены на решение вопросов местного значения, исходя из приоритетов социально-экономического развития территории муниципального образования.</w:t>
      </w:r>
    </w:p>
    <w:p w:rsidR="00FE5CDD" w:rsidRPr="0041526C" w:rsidRDefault="00FE5CD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FE5CDD" w:rsidRPr="00884237" w:rsidRDefault="00FE5CDD" w:rsidP="0006635C">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884237">
        <w:rPr>
          <w:rFonts w:ascii="Times New Roman" w:eastAsia="Times New Roman" w:hAnsi="Times New Roman" w:cs="Times New Roman"/>
          <w:sz w:val="24"/>
          <w:szCs w:val="24"/>
          <w:lang w:eastAsia="ru-RU"/>
        </w:rPr>
        <w:t>Размещение муниципального заказа</w:t>
      </w:r>
    </w:p>
    <w:p w:rsidR="00FE5CDD" w:rsidRPr="00884237"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884237" w:rsidRDefault="00FE5CDD" w:rsidP="00FE5CDD">
      <w:pPr>
        <w:widowControl w:val="0"/>
        <w:spacing w:after="0" w:line="240" w:lineRule="auto"/>
        <w:ind w:firstLine="709"/>
        <w:jc w:val="both"/>
        <w:rPr>
          <w:rFonts w:ascii="Times New Roman" w:hAnsi="Times New Roman" w:cs="Times New Roman"/>
          <w:color w:val="FF0000"/>
          <w:sz w:val="24"/>
          <w:szCs w:val="24"/>
        </w:rPr>
      </w:pPr>
      <w:r w:rsidRPr="00884237">
        <w:rPr>
          <w:rFonts w:ascii="Times New Roman" w:hAnsi="Times New Roman" w:cs="Times New Roman"/>
          <w:sz w:val="24"/>
          <w:szCs w:val="24"/>
        </w:rPr>
        <w:t xml:space="preserve">С целью повышения эффективности и результативности закупок законодательством установлены требования к заказчикам по размещению планов закупок на очередной финансовый год и плановый трехлетний период в структурированном виде на официальном сайте Единой информационной системы в сфере закупок </w:t>
      </w:r>
      <w:r w:rsidRPr="00884237">
        <w:rPr>
          <w:rFonts w:ascii="Times New Roman" w:hAnsi="Times New Roman" w:cs="Times New Roman"/>
          <w:sz w:val="24"/>
          <w:szCs w:val="24"/>
          <w:lang w:val="en-US"/>
        </w:rPr>
        <w:t>z</w:t>
      </w:r>
      <w:r w:rsidRPr="00884237">
        <w:rPr>
          <w:rFonts w:ascii="Times New Roman" w:hAnsi="Times New Roman" w:cs="Times New Roman"/>
          <w:sz w:val="24"/>
          <w:szCs w:val="24"/>
        </w:rPr>
        <w:t>akupki.gov.ru (далее – ЕИС).</w:t>
      </w:r>
    </w:p>
    <w:p w:rsidR="00884237" w:rsidRPr="00C87A69" w:rsidRDefault="00884237" w:rsidP="00884237">
      <w:pPr>
        <w:spacing w:after="0"/>
        <w:ind w:firstLine="709"/>
        <w:jc w:val="both"/>
        <w:rPr>
          <w:rFonts w:ascii="Times New Roman" w:hAnsi="Times New Roman" w:cs="Times New Roman"/>
          <w:sz w:val="24"/>
          <w:szCs w:val="24"/>
        </w:rPr>
      </w:pPr>
      <w:r w:rsidRPr="00C87A69">
        <w:rPr>
          <w:rFonts w:ascii="Times New Roman" w:hAnsi="Times New Roman" w:cs="Times New Roman"/>
          <w:sz w:val="24"/>
          <w:szCs w:val="24"/>
        </w:rPr>
        <w:lastRenderedPageBreak/>
        <w:t>Размещение в ЕИС планов-графиков несет в себе функцию оповещения участников закупок о предстоящих закупках, что позволяет участникам заранее подготовиться к участию в предстоящих процедурах определения поставщика (подрядчика, исполнителя).</w:t>
      </w:r>
    </w:p>
    <w:p w:rsidR="00884237" w:rsidRPr="00C87A69" w:rsidRDefault="00884237" w:rsidP="00884237">
      <w:pPr>
        <w:spacing w:after="0"/>
        <w:ind w:firstLine="709"/>
        <w:jc w:val="both"/>
        <w:rPr>
          <w:rFonts w:ascii="Times New Roman" w:hAnsi="Times New Roman" w:cs="Times New Roman"/>
          <w:sz w:val="24"/>
          <w:szCs w:val="24"/>
        </w:rPr>
      </w:pPr>
      <w:r w:rsidRPr="00C87A69">
        <w:rPr>
          <w:rFonts w:ascii="Times New Roman" w:hAnsi="Times New Roman" w:cs="Times New Roman"/>
          <w:sz w:val="24"/>
          <w:szCs w:val="24"/>
        </w:rPr>
        <w:t>Закупки, не предусмотренные планами-графиками, не могут быть осуществлены.</w:t>
      </w:r>
    </w:p>
    <w:p w:rsidR="00884237" w:rsidRPr="00884237" w:rsidRDefault="00884237" w:rsidP="00FE5CDD">
      <w:pPr>
        <w:widowControl w:val="0"/>
        <w:spacing w:after="0" w:line="240" w:lineRule="auto"/>
        <w:ind w:firstLine="709"/>
        <w:jc w:val="both"/>
        <w:rPr>
          <w:rFonts w:ascii="Times New Roman" w:hAnsi="Times New Roman" w:cs="Times New Roman"/>
          <w:sz w:val="24"/>
          <w:szCs w:val="24"/>
        </w:rPr>
      </w:pPr>
      <w:r w:rsidRPr="00884237">
        <w:rPr>
          <w:rFonts w:ascii="Times New Roman" w:hAnsi="Times New Roman" w:cs="Times New Roman"/>
          <w:sz w:val="24"/>
          <w:szCs w:val="24"/>
        </w:rPr>
        <w:t>Управлением муниципального заказа проводится работа по формированию и размещению в ЕИС планов-графиков закупок администрации города. С целью контроля законодательства управлением муниципального заказа проводится согласование заявок муниципальных заказчиков на проведение запросов котировок в электронной форме, электронных аукционов, на соответствие срокам размещения извещений о проведении закупок, информации о планируемых к приобретению товаров, работ, услуг позициям планов-графиков, опубликованных в ЕИС.</w:t>
      </w:r>
      <w:r w:rsidR="00FE5CDD" w:rsidRPr="00884237">
        <w:rPr>
          <w:rFonts w:ascii="Times New Roman" w:hAnsi="Times New Roman" w:cs="Times New Roman"/>
          <w:sz w:val="24"/>
          <w:szCs w:val="24"/>
        </w:rPr>
        <w:t xml:space="preserve"> </w:t>
      </w:r>
    </w:p>
    <w:p w:rsidR="00FE5CDD" w:rsidRPr="00F301DD" w:rsidRDefault="00F301DD" w:rsidP="00FE5CDD">
      <w:pPr>
        <w:widowControl w:val="0"/>
        <w:spacing w:after="0" w:line="240" w:lineRule="auto"/>
        <w:ind w:firstLine="709"/>
        <w:jc w:val="both"/>
        <w:rPr>
          <w:rFonts w:ascii="Times New Roman" w:hAnsi="Times New Roman" w:cs="Times New Roman"/>
          <w:sz w:val="24"/>
          <w:szCs w:val="24"/>
        </w:rPr>
      </w:pPr>
      <w:r w:rsidRPr="00F301DD">
        <w:rPr>
          <w:rFonts w:ascii="Times New Roman" w:hAnsi="Times New Roman" w:cs="Times New Roman"/>
          <w:sz w:val="24"/>
          <w:szCs w:val="24"/>
        </w:rPr>
        <w:t>В текущем году осуществлялась</w:t>
      </w:r>
      <w:r w:rsidR="00FE5CDD" w:rsidRPr="00F301DD">
        <w:rPr>
          <w:rFonts w:ascii="Times New Roman" w:hAnsi="Times New Roman" w:cs="Times New Roman"/>
          <w:sz w:val="24"/>
          <w:szCs w:val="24"/>
        </w:rPr>
        <w:t xml:space="preserve"> работа по экспертизе формирования начальной максимальной цены контрактов, что привело к снижению цены контракта на начальной стадии форм</w:t>
      </w:r>
      <w:r w:rsidRPr="00F301DD">
        <w:rPr>
          <w:rFonts w:ascii="Times New Roman" w:hAnsi="Times New Roman" w:cs="Times New Roman"/>
          <w:sz w:val="24"/>
          <w:szCs w:val="24"/>
        </w:rPr>
        <w:t>ирования закупки в среднем на 15-25</w:t>
      </w:r>
      <w:r w:rsidR="00FE5CDD" w:rsidRPr="00F301DD">
        <w:rPr>
          <w:rFonts w:ascii="Times New Roman" w:hAnsi="Times New Roman" w:cs="Times New Roman"/>
          <w:sz w:val="24"/>
          <w:szCs w:val="24"/>
        </w:rPr>
        <w:t>% до момента заключения контракта.</w:t>
      </w:r>
    </w:p>
    <w:p w:rsidR="0075587A" w:rsidRPr="0075587A" w:rsidRDefault="005E4659" w:rsidP="0075587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w:t>
      </w:r>
      <w:r w:rsidR="0075587A" w:rsidRPr="0075587A">
        <w:rPr>
          <w:rFonts w:ascii="Times New Roman" w:hAnsi="Times New Roman" w:cs="Times New Roman"/>
          <w:sz w:val="24"/>
          <w:szCs w:val="24"/>
        </w:rPr>
        <w:t xml:space="preserve">й 22 Федерального закона от </w:t>
      </w:r>
      <w:r w:rsidR="0075587A">
        <w:rPr>
          <w:rFonts w:ascii="Times New Roman" w:hAnsi="Times New Roman" w:cs="Times New Roman"/>
          <w:sz w:val="24"/>
          <w:szCs w:val="24"/>
        </w:rPr>
        <w:t>0</w:t>
      </w:r>
      <w:r w:rsidR="0075587A" w:rsidRPr="0075587A">
        <w:rPr>
          <w:rFonts w:ascii="Times New Roman" w:hAnsi="Times New Roman" w:cs="Times New Roman"/>
          <w:sz w:val="24"/>
          <w:szCs w:val="24"/>
        </w:rPr>
        <w:t>5</w:t>
      </w:r>
      <w:r w:rsidR="0075587A">
        <w:rPr>
          <w:rFonts w:ascii="Times New Roman" w:hAnsi="Times New Roman" w:cs="Times New Roman"/>
          <w:sz w:val="24"/>
          <w:szCs w:val="24"/>
        </w:rPr>
        <w:t>.04.2013</w:t>
      </w:r>
      <w:r w:rsidR="0075587A" w:rsidRPr="0075587A">
        <w:rPr>
          <w:rFonts w:ascii="Times New Roman" w:hAnsi="Times New Roman" w:cs="Times New Roman"/>
          <w:sz w:val="24"/>
          <w:szCs w:val="24"/>
        </w:rPr>
        <w:t xml:space="preserve"> </w:t>
      </w:r>
      <w:r w:rsidR="0075587A">
        <w:rPr>
          <w:rFonts w:ascii="Times New Roman" w:hAnsi="Times New Roman" w:cs="Times New Roman"/>
          <w:sz w:val="24"/>
          <w:szCs w:val="24"/>
        </w:rPr>
        <w:t>№</w:t>
      </w:r>
      <w:r w:rsidR="0075587A" w:rsidRPr="0075587A">
        <w:rPr>
          <w:rFonts w:ascii="Times New Roman" w:hAnsi="Times New Roman" w:cs="Times New Roman"/>
          <w:sz w:val="24"/>
          <w:szCs w:val="24"/>
        </w:rPr>
        <w:t>44-ФЗ «О контрактной системе</w:t>
      </w:r>
      <w:r w:rsidR="0075587A">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r w:rsidR="0075587A" w:rsidRPr="0075587A">
        <w:rPr>
          <w:rFonts w:ascii="Times New Roman" w:hAnsi="Times New Roman" w:cs="Times New Roman"/>
          <w:sz w:val="24"/>
          <w:szCs w:val="24"/>
        </w:rPr>
        <w:t>», при определении начальной максимальной цены контракта активно применялся метод сопоставимых рыночных цен (анализа рынка), нормативный метод, тарифный метод, проектно-сметный метод, затратный метод, позволяющий более детально подойти к определению начальной максимальной цены и достижении экономии бюджетных средств.</w:t>
      </w:r>
    </w:p>
    <w:p w:rsidR="00FE5CDD" w:rsidRPr="00F33DDA" w:rsidRDefault="00FE5CDD" w:rsidP="00FE5CDD">
      <w:pPr>
        <w:spacing w:after="0" w:line="240" w:lineRule="auto"/>
        <w:ind w:firstLine="709"/>
        <w:jc w:val="both"/>
        <w:rPr>
          <w:rFonts w:ascii="Times New Roman" w:hAnsi="Times New Roman" w:cs="Times New Roman"/>
          <w:sz w:val="24"/>
          <w:szCs w:val="24"/>
        </w:rPr>
      </w:pPr>
      <w:r w:rsidRPr="00F33DDA">
        <w:rPr>
          <w:rFonts w:ascii="Times New Roman" w:hAnsi="Times New Roman" w:cs="Times New Roman"/>
          <w:sz w:val="24"/>
          <w:szCs w:val="24"/>
        </w:rPr>
        <w:t>В результате деятельности, направленной на рациональное использ</w:t>
      </w:r>
      <w:r w:rsidR="0075587A" w:rsidRPr="00F33DDA">
        <w:rPr>
          <w:rFonts w:ascii="Times New Roman" w:hAnsi="Times New Roman" w:cs="Times New Roman"/>
          <w:sz w:val="24"/>
          <w:szCs w:val="24"/>
        </w:rPr>
        <w:t>ование бюджетных средств, в 2024 году проведена экспертиза 240</w:t>
      </w:r>
      <w:r w:rsidR="00424DE9" w:rsidRPr="00F33DDA">
        <w:rPr>
          <w:rFonts w:ascii="Times New Roman" w:hAnsi="Times New Roman" w:cs="Times New Roman"/>
          <w:sz w:val="24"/>
          <w:szCs w:val="24"/>
        </w:rPr>
        <w:t xml:space="preserve"> контрактов</w:t>
      </w:r>
      <w:r w:rsidR="002C28AE" w:rsidRPr="00F33DDA">
        <w:rPr>
          <w:rFonts w:ascii="Times New Roman" w:hAnsi="Times New Roman" w:cs="Times New Roman"/>
          <w:sz w:val="24"/>
          <w:szCs w:val="24"/>
        </w:rPr>
        <w:t>,</w:t>
      </w:r>
      <w:r w:rsidRPr="00F33DDA">
        <w:rPr>
          <w:rFonts w:ascii="Times New Roman" w:hAnsi="Times New Roman" w:cs="Times New Roman"/>
          <w:sz w:val="24"/>
          <w:szCs w:val="24"/>
        </w:rPr>
        <w:t xml:space="preserve"> заключенных через конкурентные способы определен</w:t>
      </w:r>
      <w:r w:rsidR="00424DE9" w:rsidRPr="00F33DDA">
        <w:rPr>
          <w:rFonts w:ascii="Times New Roman" w:hAnsi="Times New Roman" w:cs="Times New Roman"/>
          <w:sz w:val="24"/>
          <w:szCs w:val="24"/>
        </w:rPr>
        <w:t>ия поставщиков</w:t>
      </w:r>
      <w:r w:rsidR="002C28AE" w:rsidRPr="00F33DDA">
        <w:rPr>
          <w:rFonts w:ascii="Times New Roman" w:hAnsi="Times New Roman" w:cs="Times New Roman"/>
          <w:sz w:val="24"/>
          <w:szCs w:val="24"/>
        </w:rPr>
        <w:t>,</w:t>
      </w:r>
      <w:r w:rsidR="0075587A" w:rsidRPr="00F33DDA">
        <w:rPr>
          <w:rFonts w:ascii="Times New Roman" w:hAnsi="Times New Roman" w:cs="Times New Roman"/>
          <w:sz w:val="24"/>
          <w:szCs w:val="24"/>
        </w:rPr>
        <w:t xml:space="preserve"> и 1 122 контракта</w:t>
      </w:r>
      <w:r w:rsidRPr="00F33DDA">
        <w:rPr>
          <w:rFonts w:ascii="Times New Roman" w:hAnsi="Times New Roman" w:cs="Times New Roman"/>
          <w:sz w:val="24"/>
          <w:szCs w:val="24"/>
        </w:rPr>
        <w:t>, заключенных с единственным поставщиком, без учета контрактов, заключенных с участниками естественных монополий, согласно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E5CDD" w:rsidRPr="00F33DDA" w:rsidRDefault="00FE5CDD" w:rsidP="00FE5CDD">
      <w:pPr>
        <w:spacing w:after="0" w:line="240" w:lineRule="auto"/>
        <w:ind w:firstLine="709"/>
        <w:jc w:val="both"/>
        <w:rPr>
          <w:rFonts w:ascii="Times New Roman" w:hAnsi="Times New Roman" w:cs="Times New Roman"/>
          <w:sz w:val="24"/>
          <w:szCs w:val="24"/>
        </w:rPr>
      </w:pPr>
      <w:r w:rsidRPr="00F33DDA">
        <w:rPr>
          <w:rFonts w:ascii="Times New Roman" w:hAnsi="Times New Roman" w:cs="Times New Roman"/>
          <w:sz w:val="24"/>
          <w:szCs w:val="24"/>
        </w:rPr>
        <w:t>Ра</w:t>
      </w:r>
      <w:r w:rsidR="00F33DDA" w:rsidRPr="00F33DDA">
        <w:rPr>
          <w:rFonts w:ascii="Times New Roman" w:hAnsi="Times New Roman" w:cs="Times New Roman"/>
          <w:sz w:val="24"/>
          <w:szCs w:val="24"/>
        </w:rPr>
        <w:t>бота в данном направлении в 2024</w:t>
      </w:r>
      <w:r w:rsidRPr="00F33DDA">
        <w:rPr>
          <w:rFonts w:ascii="Times New Roman" w:hAnsi="Times New Roman" w:cs="Times New Roman"/>
          <w:sz w:val="24"/>
          <w:szCs w:val="24"/>
        </w:rPr>
        <w:t xml:space="preserve"> году привела к тому, что начальная (максимальная) цена на товары, услуги, работы к моменту осуществления закупок явилась фактически рыночной ценой, а после проведения конкурентоспособных процедур, закупка, как правило, происходила по оптовой цене.</w:t>
      </w:r>
    </w:p>
    <w:p w:rsidR="00FE5CDD" w:rsidRPr="00F33DDA" w:rsidRDefault="00062008" w:rsidP="00FE5CDD">
      <w:pPr>
        <w:widowControl w:val="0"/>
        <w:spacing w:after="0" w:line="240" w:lineRule="auto"/>
        <w:ind w:firstLine="709"/>
        <w:jc w:val="right"/>
        <w:rPr>
          <w:rFonts w:ascii="Times New Roman" w:hAnsi="Times New Roman" w:cs="Times New Roman"/>
          <w:sz w:val="24"/>
          <w:szCs w:val="24"/>
        </w:rPr>
      </w:pPr>
      <w:r w:rsidRPr="00F33DDA">
        <w:rPr>
          <w:rFonts w:ascii="Times New Roman" w:hAnsi="Times New Roman" w:cs="Times New Roman"/>
          <w:sz w:val="24"/>
          <w:szCs w:val="24"/>
        </w:rPr>
        <w:t>Таблица 31</w:t>
      </w:r>
    </w:p>
    <w:p w:rsidR="00F33DDA" w:rsidRDefault="00F33DDA" w:rsidP="00F33DDA">
      <w:pPr>
        <w:spacing w:after="0" w:line="240" w:lineRule="auto"/>
        <w:ind w:firstLine="709"/>
        <w:rPr>
          <w:rFonts w:ascii="Times New Roman" w:eastAsia="Calibri" w:hAnsi="Times New Roman" w:cs="Times New Roman"/>
          <w:sz w:val="24"/>
          <w:szCs w:val="24"/>
        </w:rPr>
      </w:pPr>
    </w:p>
    <w:p w:rsidR="00F33DDA" w:rsidRPr="00F33DDA" w:rsidRDefault="00F33DDA" w:rsidP="00F33DDA">
      <w:pPr>
        <w:spacing w:after="0" w:line="240" w:lineRule="auto"/>
        <w:ind w:firstLine="709"/>
        <w:rPr>
          <w:rFonts w:ascii="Times New Roman" w:eastAsia="Calibri" w:hAnsi="Times New Roman" w:cs="Times New Roman"/>
          <w:sz w:val="24"/>
          <w:szCs w:val="24"/>
        </w:rPr>
      </w:pPr>
      <w:r w:rsidRPr="00F33DDA">
        <w:rPr>
          <w:rFonts w:ascii="Times New Roman" w:eastAsia="Calibri" w:hAnsi="Times New Roman" w:cs="Times New Roman"/>
          <w:sz w:val="24"/>
          <w:szCs w:val="24"/>
        </w:rPr>
        <w:t>Закупочные процедуры в количественном выражении проведённые в 2024 год</w:t>
      </w:r>
    </w:p>
    <w:p w:rsidR="00FE5CDD" w:rsidRPr="0041526C" w:rsidRDefault="00FE5CDD" w:rsidP="00FE5CDD">
      <w:pPr>
        <w:widowControl w:val="0"/>
        <w:spacing w:after="0" w:line="240" w:lineRule="auto"/>
        <w:ind w:firstLine="709"/>
        <w:rPr>
          <w:rFonts w:ascii="Times New Roman" w:hAnsi="Times New Roman" w:cs="Times New Roman"/>
          <w:color w:val="FF0000"/>
          <w:sz w:val="24"/>
          <w:szCs w:val="24"/>
        </w:rPr>
      </w:pPr>
    </w:p>
    <w:tbl>
      <w:tblPr>
        <w:tblStyle w:val="a6"/>
        <w:tblW w:w="5000" w:type="pct"/>
        <w:tblLook w:val="04A0" w:firstRow="1" w:lastRow="0" w:firstColumn="1" w:lastColumn="0" w:noHBand="0" w:noVBand="1"/>
      </w:tblPr>
      <w:tblGrid>
        <w:gridCol w:w="6942"/>
        <w:gridCol w:w="2686"/>
      </w:tblGrid>
      <w:tr w:rsidR="00F33DDA" w:rsidRPr="0041526C" w:rsidTr="00F33DDA">
        <w:trPr>
          <w:trHeight w:val="641"/>
          <w:tblHeader/>
        </w:trPr>
        <w:tc>
          <w:tcPr>
            <w:tcW w:w="3605" w:type="pct"/>
            <w:vAlign w:val="center"/>
            <w:hideMark/>
          </w:tcPr>
          <w:p w:rsidR="00F33DDA" w:rsidRPr="00F33DDA" w:rsidRDefault="00F33DDA" w:rsidP="002F3644">
            <w:pPr>
              <w:widowControl w:val="0"/>
              <w:jc w:val="center"/>
              <w:rPr>
                <w:rFonts w:ascii="Times New Roman" w:eastAsia="Times New Roman" w:hAnsi="Times New Roman" w:cs="Times New Roman"/>
                <w:sz w:val="24"/>
                <w:szCs w:val="24"/>
                <w:lang w:eastAsia="ru-RU"/>
              </w:rPr>
            </w:pPr>
            <w:r w:rsidRPr="00F33DDA">
              <w:rPr>
                <w:rFonts w:ascii="Times New Roman" w:eastAsia="Times New Roman" w:hAnsi="Times New Roman" w:cs="Times New Roman"/>
                <w:sz w:val="24"/>
                <w:szCs w:val="24"/>
                <w:lang w:eastAsia="ru-RU"/>
              </w:rPr>
              <w:t>Способ закупки</w:t>
            </w:r>
          </w:p>
        </w:tc>
        <w:tc>
          <w:tcPr>
            <w:tcW w:w="1395" w:type="pct"/>
            <w:vAlign w:val="center"/>
            <w:hideMark/>
          </w:tcPr>
          <w:p w:rsidR="00F33DDA" w:rsidRPr="00F33DDA" w:rsidRDefault="00F33DDA" w:rsidP="002F3644">
            <w:pPr>
              <w:widowControl w:val="0"/>
              <w:jc w:val="center"/>
              <w:rPr>
                <w:rFonts w:ascii="Times New Roman" w:eastAsia="Times New Roman" w:hAnsi="Times New Roman" w:cs="Times New Roman"/>
                <w:sz w:val="24"/>
                <w:szCs w:val="24"/>
                <w:lang w:eastAsia="ru-RU"/>
              </w:rPr>
            </w:pPr>
            <w:r w:rsidRPr="00F33DDA">
              <w:rPr>
                <w:rFonts w:ascii="Times New Roman" w:eastAsia="Times New Roman" w:hAnsi="Times New Roman" w:cs="Times New Roman"/>
                <w:sz w:val="24"/>
                <w:szCs w:val="24"/>
                <w:lang w:eastAsia="ru-RU"/>
              </w:rPr>
              <w:t>Количество процедур, шт.</w:t>
            </w:r>
          </w:p>
        </w:tc>
      </w:tr>
      <w:tr w:rsidR="00F33DDA" w:rsidRPr="0041526C" w:rsidTr="00F33DDA">
        <w:trPr>
          <w:trHeight w:val="390"/>
        </w:trPr>
        <w:tc>
          <w:tcPr>
            <w:tcW w:w="3605" w:type="pct"/>
            <w:vAlign w:val="center"/>
            <w:hideMark/>
          </w:tcPr>
          <w:p w:rsidR="00F33DDA" w:rsidRPr="00F33DDA" w:rsidRDefault="00F33DDA" w:rsidP="002F3644">
            <w:pPr>
              <w:autoSpaceDE w:val="0"/>
              <w:autoSpaceDN w:val="0"/>
              <w:adjustRightInd w:val="0"/>
              <w:rPr>
                <w:rFonts w:ascii="Times New Roman" w:eastAsia="Times New Roman" w:hAnsi="Times New Roman" w:cs="Times New Roman"/>
                <w:sz w:val="24"/>
                <w:szCs w:val="24"/>
                <w:lang w:eastAsia="ru-RU"/>
              </w:rPr>
            </w:pPr>
            <w:r w:rsidRPr="00F33DDA">
              <w:rPr>
                <w:rFonts w:ascii="Times New Roman" w:eastAsia="Times New Roman" w:hAnsi="Times New Roman" w:cs="Times New Roman"/>
                <w:sz w:val="24"/>
                <w:szCs w:val="24"/>
                <w:lang w:eastAsia="ru-RU"/>
              </w:rPr>
              <w:t>Открытые конкурсы в электронной форме</w:t>
            </w:r>
          </w:p>
        </w:tc>
        <w:tc>
          <w:tcPr>
            <w:tcW w:w="1395" w:type="pct"/>
            <w:vAlign w:val="center"/>
          </w:tcPr>
          <w:p w:rsidR="00F33DDA" w:rsidRPr="00F33DDA" w:rsidRDefault="00F33DDA" w:rsidP="002F3644">
            <w:pPr>
              <w:jc w:val="center"/>
              <w:rPr>
                <w:rFonts w:ascii="Times New Roman" w:hAnsi="Times New Roman" w:cs="Times New Roman"/>
                <w:sz w:val="24"/>
                <w:szCs w:val="24"/>
              </w:rPr>
            </w:pPr>
            <w:r w:rsidRPr="00F33DDA">
              <w:rPr>
                <w:rFonts w:ascii="Times New Roman" w:hAnsi="Times New Roman" w:cs="Times New Roman"/>
                <w:sz w:val="24"/>
                <w:szCs w:val="24"/>
              </w:rPr>
              <w:t>0</w:t>
            </w:r>
          </w:p>
        </w:tc>
      </w:tr>
      <w:tr w:rsidR="00F33DDA" w:rsidRPr="0041526C" w:rsidTr="00F33DDA">
        <w:trPr>
          <w:trHeight w:val="390"/>
        </w:trPr>
        <w:tc>
          <w:tcPr>
            <w:tcW w:w="3605" w:type="pct"/>
            <w:vAlign w:val="center"/>
            <w:hideMark/>
          </w:tcPr>
          <w:p w:rsidR="00F33DDA" w:rsidRPr="00F33DDA" w:rsidRDefault="00F33DDA" w:rsidP="002F3644">
            <w:pPr>
              <w:autoSpaceDE w:val="0"/>
              <w:autoSpaceDN w:val="0"/>
              <w:adjustRightInd w:val="0"/>
              <w:rPr>
                <w:rFonts w:ascii="Times New Roman" w:eastAsia="Times New Roman" w:hAnsi="Times New Roman" w:cs="Times New Roman"/>
                <w:sz w:val="24"/>
                <w:szCs w:val="24"/>
                <w:lang w:eastAsia="ru-RU"/>
              </w:rPr>
            </w:pPr>
            <w:r w:rsidRPr="00F33DDA">
              <w:rPr>
                <w:rFonts w:ascii="Times New Roman" w:eastAsia="Times New Roman" w:hAnsi="Times New Roman" w:cs="Times New Roman"/>
                <w:sz w:val="24"/>
                <w:szCs w:val="24"/>
                <w:lang w:eastAsia="ru-RU"/>
              </w:rPr>
              <w:t>Электронные аукционы</w:t>
            </w:r>
          </w:p>
        </w:tc>
        <w:tc>
          <w:tcPr>
            <w:tcW w:w="1395" w:type="pct"/>
            <w:vAlign w:val="center"/>
          </w:tcPr>
          <w:p w:rsidR="00F33DDA" w:rsidRPr="00F33DDA" w:rsidRDefault="00F33DDA" w:rsidP="002F3644">
            <w:pPr>
              <w:jc w:val="center"/>
              <w:rPr>
                <w:rFonts w:ascii="Times New Roman" w:hAnsi="Times New Roman" w:cs="Times New Roman"/>
                <w:sz w:val="24"/>
                <w:szCs w:val="24"/>
              </w:rPr>
            </w:pPr>
            <w:r w:rsidRPr="00F33DDA">
              <w:rPr>
                <w:rFonts w:ascii="Times New Roman" w:hAnsi="Times New Roman" w:cs="Times New Roman"/>
                <w:sz w:val="24"/>
                <w:szCs w:val="24"/>
              </w:rPr>
              <w:t>262</w:t>
            </w:r>
          </w:p>
        </w:tc>
      </w:tr>
      <w:tr w:rsidR="00F33DDA" w:rsidRPr="0041526C" w:rsidTr="00F33DDA">
        <w:trPr>
          <w:trHeight w:val="390"/>
        </w:trPr>
        <w:tc>
          <w:tcPr>
            <w:tcW w:w="3605" w:type="pct"/>
            <w:vAlign w:val="center"/>
            <w:hideMark/>
          </w:tcPr>
          <w:p w:rsidR="00F33DDA" w:rsidRPr="00F33DDA" w:rsidRDefault="00F33DDA" w:rsidP="002F3644">
            <w:pPr>
              <w:autoSpaceDE w:val="0"/>
              <w:autoSpaceDN w:val="0"/>
              <w:adjustRightInd w:val="0"/>
              <w:rPr>
                <w:rFonts w:ascii="Times New Roman" w:eastAsia="Times New Roman" w:hAnsi="Times New Roman" w:cs="Times New Roman"/>
                <w:sz w:val="24"/>
                <w:szCs w:val="24"/>
                <w:lang w:eastAsia="ru-RU"/>
              </w:rPr>
            </w:pPr>
            <w:r w:rsidRPr="00F33DDA">
              <w:rPr>
                <w:rFonts w:ascii="Times New Roman" w:eastAsia="Times New Roman" w:hAnsi="Times New Roman" w:cs="Times New Roman"/>
                <w:sz w:val="24"/>
                <w:szCs w:val="24"/>
                <w:lang w:eastAsia="ru-RU"/>
              </w:rPr>
              <w:t>Запрос котировок в электронной форме</w:t>
            </w:r>
          </w:p>
        </w:tc>
        <w:tc>
          <w:tcPr>
            <w:tcW w:w="1395" w:type="pct"/>
            <w:vAlign w:val="center"/>
          </w:tcPr>
          <w:p w:rsidR="00F33DDA" w:rsidRPr="00F33DDA" w:rsidRDefault="00F33DDA" w:rsidP="002F3644">
            <w:pPr>
              <w:jc w:val="center"/>
              <w:rPr>
                <w:rFonts w:ascii="Times New Roman" w:hAnsi="Times New Roman" w:cs="Times New Roman"/>
                <w:sz w:val="24"/>
                <w:szCs w:val="24"/>
              </w:rPr>
            </w:pPr>
            <w:r w:rsidRPr="00F33DDA">
              <w:rPr>
                <w:rFonts w:ascii="Times New Roman" w:hAnsi="Times New Roman" w:cs="Times New Roman"/>
                <w:sz w:val="24"/>
                <w:szCs w:val="24"/>
              </w:rPr>
              <w:t>50</w:t>
            </w:r>
          </w:p>
        </w:tc>
      </w:tr>
      <w:tr w:rsidR="00F33DDA" w:rsidRPr="0041526C" w:rsidTr="00F33DDA">
        <w:trPr>
          <w:trHeight w:val="390"/>
        </w:trPr>
        <w:tc>
          <w:tcPr>
            <w:tcW w:w="3605" w:type="pct"/>
            <w:vAlign w:val="center"/>
            <w:hideMark/>
          </w:tcPr>
          <w:p w:rsidR="00F33DDA" w:rsidRPr="00F33DDA" w:rsidRDefault="00F33DDA" w:rsidP="002F3644">
            <w:pPr>
              <w:rPr>
                <w:rFonts w:ascii="Times New Roman" w:hAnsi="Times New Roman" w:cs="Times New Roman"/>
                <w:sz w:val="24"/>
                <w:szCs w:val="24"/>
              </w:rPr>
            </w:pPr>
            <w:r w:rsidRPr="00F33DDA">
              <w:rPr>
                <w:rFonts w:ascii="Times New Roman" w:hAnsi="Times New Roman" w:cs="Times New Roman"/>
                <w:sz w:val="24"/>
                <w:szCs w:val="24"/>
              </w:rPr>
              <w:t>Единственный поставщик</w:t>
            </w:r>
          </w:p>
        </w:tc>
        <w:tc>
          <w:tcPr>
            <w:tcW w:w="1395" w:type="pct"/>
            <w:vAlign w:val="center"/>
          </w:tcPr>
          <w:p w:rsidR="00F33DDA" w:rsidRPr="00F33DDA" w:rsidRDefault="00F33DDA" w:rsidP="002F3644">
            <w:pPr>
              <w:jc w:val="center"/>
              <w:rPr>
                <w:rFonts w:ascii="Times New Roman" w:hAnsi="Times New Roman" w:cs="Times New Roman"/>
                <w:sz w:val="24"/>
                <w:szCs w:val="24"/>
              </w:rPr>
            </w:pPr>
            <w:r w:rsidRPr="00F33DDA">
              <w:rPr>
                <w:rFonts w:ascii="Times New Roman" w:hAnsi="Times New Roman" w:cs="Times New Roman"/>
                <w:sz w:val="24"/>
                <w:szCs w:val="24"/>
              </w:rPr>
              <w:t>1 122</w:t>
            </w:r>
          </w:p>
        </w:tc>
      </w:tr>
      <w:tr w:rsidR="00F33DDA" w:rsidRPr="0041526C" w:rsidTr="00F33DDA">
        <w:trPr>
          <w:trHeight w:val="390"/>
        </w:trPr>
        <w:tc>
          <w:tcPr>
            <w:tcW w:w="3605" w:type="pct"/>
            <w:vAlign w:val="center"/>
          </w:tcPr>
          <w:p w:rsidR="00F33DDA" w:rsidRPr="00F33DDA" w:rsidRDefault="00F33DDA" w:rsidP="002F3644">
            <w:pPr>
              <w:rPr>
                <w:rFonts w:ascii="Times New Roman" w:hAnsi="Times New Roman" w:cs="Times New Roman"/>
                <w:sz w:val="24"/>
                <w:szCs w:val="24"/>
              </w:rPr>
            </w:pPr>
            <w:r w:rsidRPr="00F33DDA">
              <w:rPr>
                <w:rFonts w:ascii="Times New Roman" w:hAnsi="Times New Roman" w:cs="Times New Roman"/>
                <w:sz w:val="24"/>
                <w:szCs w:val="24"/>
              </w:rPr>
              <w:t>Всего закупок</w:t>
            </w:r>
          </w:p>
        </w:tc>
        <w:tc>
          <w:tcPr>
            <w:tcW w:w="1395" w:type="pct"/>
            <w:vAlign w:val="center"/>
          </w:tcPr>
          <w:p w:rsidR="00F33DDA" w:rsidRPr="00F33DDA" w:rsidRDefault="00F33DDA" w:rsidP="002F3644">
            <w:pPr>
              <w:jc w:val="center"/>
              <w:rPr>
                <w:rFonts w:ascii="Times New Roman" w:hAnsi="Times New Roman" w:cs="Times New Roman"/>
                <w:sz w:val="24"/>
                <w:szCs w:val="24"/>
              </w:rPr>
            </w:pPr>
            <w:r w:rsidRPr="00F33DDA">
              <w:rPr>
                <w:rFonts w:ascii="Times New Roman" w:hAnsi="Times New Roman" w:cs="Times New Roman"/>
                <w:sz w:val="24"/>
                <w:szCs w:val="24"/>
              </w:rPr>
              <w:t>1 434</w:t>
            </w:r>
          </w:p>
        </w:tc>
      </w:tr>
    </w:tbl>
    <w:p w:rsidR="00FE5CDD" w:rsidRPr="0041526C" w:rsidRDefault="00FE5CDD" w:rsidP="00FE5CDD">
      <w:pPr>
        <w:widowControl w:val="0"/>
        <w:spacing w:after="0" w:line="240" w:lineRule="auto"/>
        <w:ind w:firstLine="709"/>
        <w:jc w:val="both"/>
        <w:rPr>
          <w:rFonts w:ascii="Times New Roman" w:hAnsi="Times New Roman" w:cs="Times New Roman"/>
          <w:color w:val="FF0000"/>
          <w:sz w:val="24"/>
          <w:szCs w:val="24"/>
        </w:rPr>
      </w:pPr>
    </w:p>
    <w:p w:rsidR="00FE5CDD" w:rsidRPr="00290013" w:rsidRDefault="00FE5CDD" w:rsidP="00084A23">
      <w:pPr>
        <w:spacing w:after="0" w:line="240" w:lineRule="atLeast"/>
        <w:ind w:firstLine="709"/>
        <w:jc w:val="both"/>
        <w:rPr>
          <w:rFonts w:ascii="Times New Roman" w:hAnsi="Times New Roman" w:cs="Times New Roman"/>
          <w:sz w:val="24"/>
          <w:szCs w:val="24"/>
        </w:rPr>
      </w:pPr>
      <w:r w:rsidRPr="00290013">
        <w:rPr>
          <w:rFonts w:ascii="Times New Roman" w:hAnsi="Times New Roman" w:cs="Times New Roman"/>
          <w:sz w:val="24"/>
          <w:szCs w:val="24"/>
        </w:rPr>
        <w:t>Участие в</w:t>
      </w:r>
      <w:r w:rsidR="00F33DDA" w:rsidRPr="00290013">
        <w:rPr>
          <w:rFonts w:ascii="Times New Roman" w:hAnsi="Times New Roman" w:cs="Times New Roman"/>
          <w:sz w:val="24"/>
          <w:szCs w:val="24"/>
        </w:rPr>
        <w:t xml:space="preserve"> торгах приняли поставщики из 2</w:t>
      </w:r>
      <w:r w:rsidR="00424DE9" w:rsidRPr="00290013">
        <w:rPr>
          <w:rFonts w:ascii="Times New Roman" w:hAnsi="Times New Roman" w:cs="Times New Roman"/>
          <w:sz w:val="24"/>
          <w:szCs w:val="24"/>
        </w:rPr>
        <w:t>9</w:t>
      </w:r>
      <w:r w:rsidRPr="00290013">
        <w:rPr>
          <w:rFonts w:ascii="Times New Roman" w:hAnsi="Times New Roman" w:cs="Times New Roman"/>
          <w:sz w:val="24"/>
          <w:szCs w:val="24"/>
        </w:rPr>
        <w:t xml:space="preserve">-ти регионов Российской Федерации, общее количество поступивших заявок от </w:t>
      </w:r>
      <w:r w:rsidR="00F33DDA" w:rsidRPr="00290013">
        <w:rPr>
          <w:rFonts w:ascii="Times New Roman" w:hAnsi="Times New Roman" w:cs="Times New Roman"/>
          <w:sz w:val="24"/>
          <w:szCs w:val="24"/>
        </w:rPr>
        <w:t>участников закупок составило 760</w:t>
      </w:r>
      <w:r w:rsidR="00424DE9" w:rsidRPr="00290013">
        <w:rPr>
          <w:rFonts w:ascii="Times New Roman" w:hAnsi="Times New Roman" w:cs="Times New Roman"/>
          <w:sz w:val="24"/>
          <w:szCs w:val="24"/>
        </w:rPr>
        <w:t xml:space="preserve"> шт</w:t>
      </w:r>
      <w:r w:rsidR="00F33DDA" w:rsidRPr="00290013">
        <w:rPr>
          <w:rFonts w:ascii="Times New Roman" w:hAnsi="Times New Roman" w:cs="Times New Roman"/>
          <w:sz w:val="24"/>
          <w:szCs w:val="24"/>
        </w:rPr>
        <w:t>ук</w:t>
      </w:r>
      <w:r w:rsidR="00424DE9" w:rsidRPr="00290013">
        <w:rPr>
          <w:rFonts w:ascii="Times New Roman" w:hAnsi="Times New Roman" w:cs="Times New Roman"/>
          <w:sz w:val="24"/>
          <w:szCs w:val="24"/>
        </w:rPr>
        <w:t xml:space="preserve">. Проведено </w:t>
      </w:r>
      <w:r w:rsidR="00290013" w:rsidRPr="00290013">
        <w:rPr>
          <w:rFonts w:ascii="Times New Roman" w:hAnsi="Times New Roman" w:cs="Times New Roman"/>
          <w:sz w:val="24"/>
          <w:szCs w:val="24"/>
        </w:rPr>
        <w:t>312</w:t>
      </w:r>
      <w:r w:rsidR="00424DE9" w:rsidRPr="00290013">
        <w:rPr>
          <w:rFonts w:ascii="Times New Roman" w:hAnsi="Times New Roman" w:cs="Times New Roman"/>
          <w:sz w:val="24"/>
          <w:szCs w:val="24"/>
        </w:rPr>
        <w:t xml:space="preserve"> заседаний</w:t>
      </w:r>
      <w:r w:rsidRPr="00290013">
        <w:rPr>
          <w:rFonts w:ascii="Times New Roman" w:hAnsi="Times New Roman" w:cs="Times New Roman"/>
          <w:sz w:val="24"/>
          <w:szCs w:val="24"/>
        </w:rPr>
        <w:t xml:space="preserve"> единой комиссии по рассмотрению заявок участников.</w:t>
      </w:r>
    </w:p>
    <w:p w:rsidR="00FE5CDD" w:rsidRPr="00290013" w:rsidRDefault="00FE5CDD" w:rsidP="00084A23">
      <w:pPr>
        <w:spacing w:after="0" w:line="240" w:lineRule="atLeast"/>
        <w:ind w:firstLine="709"/>
        <w:jc w:val="both"/>
        <w:rPr>
          <w:rFonts w:ascii="Times New Roman" w:hAnsi="Times New Roman" w:cs="Times New Roman"/>
          <w:sz w:val="24"/>
          <w:szCs w:val="24"/>
        </w:rPr>
      </w:pPr>
      <w:r w:rsidRPr="00290013">
        <w:rPr>
          <w:rFonts w:ascii="Times New Roman" w:hAnsi="Times New Roman" w:cs="Times New Roman"/>
          <w:sz w:val="24"/>
          <w:szCs w:val="24"/>
        </w:rPr>
        <w:t>Заявки подаются участниками как из соседствующих с Хант</w:t>
      </w:r>
      <w:r w:rsidR="00424DE9" w:rsidRPr="00290013">
        <w:rPr>
          <w:rFonts w:ascii="Times New Roman" w:hAnsi="Times New Roman" w:cs="Times New Roman"/>
          <w:sz w:val="24"/>
          <w:szCs w:val="24"/>
        </w:rPr>
        <w:t xml:space="preserve">ы-Мансийским автономным округом – </w:t>
      </w:r>
      <w:r w:rsidRPr="00290013">
        <w:rPr>
          <w:rFonts w:ascii="Times New Roman" w:hAnsi="Times New Roman" w:cs="Times New Roman"/>
          <w:sz w:val="24"/>
          <w:szCs w:val="24"/>
        </w:rPr>
        <w:t xml:space="preserve">Югрой регионов, так и из других регионов Российской Федерации </w:t>
      </w:r>
      <w:r w:rsidRPr="00290013">
        <w:rPr>
          <w:rFonts w:ascii="Times New Roman" w:hAnsi="Times New Roman" w:cs="Times New Roman"/>
          <w:sz w:val="24"/>
          <w:szCs w:val="24"/>
        </w:rPr>
        <w:lastRenderedPageBreak/>
        <w:t>(Курганская, Кемеровская Омская, Томская, Новосибирская, Челябинская, Саратовская,</w:t>
      </w:r>
      <w:r w:rsidR="00424DE9" w:rsidRPr="00290013">
        <w:rPr>
          <w:rFonts w:ascii="Times New Roman" w:hAnsi="Times New Roman" w:cs="Times New Roman"/>
          <w:sz w:val="24"/>
          <w:szCs w:val="24"/>
        </w:rPr>
        <w:t xml:space="preserve"> Воронежская области</w:t>
      </w:r>
      <w:r w:rsidRPr="00290013">
        <w:rPr>
          <w:rFonts w:ascii="Times New Roman" w:hAnsi="Times New Roman" w:cs="Times New Roman"/>
          <w:sz w:val="24"/>
          <w:szCs w:val="24"/>
        </w:rPr>
        <w:t>, Пермского края, Башкирии,</w:t>
      </w:r>
      <w:r w:rsidR="00424DE9" w:rsidRPr="00290013">
        <w:rPr>
          <w:rFonts w:ascii="Times New Roman" w:hAnsi="Times New Roman" w:cs="Times New Roman"/>
          <w:sz w:val="24"/>
          <w:szCs w:val="24"/>
        </w:rPr>
        <w:t xml:space="preserve"> Чувашской республики</w:t>
      </w:r>
      <w:r w:rsidR="00290013" w:rsidRPr="00290013">
        <w:rPr>
          <w:rFonts w:ascii="Times New Roman" w:hAnsi="Times New Roman" w:cs="Times New Roman"/>
          <w:sz w:val="24"/>
          <w:szCs w:val="24"/>
        </w:rPr>
        <w:t>,</w:t>
      </w:r>
      <w:r w:rsidRPr="00290013">
        <w:rPr>
          <w:rFonts w:ascii="Times New Roman" w:hAnsi="Times New Roman" w:cs="Times New Roman"/>
          <w:sz w:val="24"/>
          <w:szCs w:val="24"/>
        </w:rPr>
        <w:t xml:space="preserve"> Екатеринбурга, Санкт-Петербурга, Москва и область </w:t>
      </w:r>
      <w:r w:rsidR="00290013" w:rsidRPr="00290013">
        <w:rPr>
          <w:rFonts w:ascii="Times New Roman" w:hAnsi="Times New Roman" w:cs="Times New Roman"/>
          <w:sz w:val="24"/>
          <w:szCs w:val="24"/>
        </w:rPr>
        <w:t>и т.д.), из общего количества 48</w:t>
      </w:r>
      <w:r w:rsidRPr="00290013">
        <w:rPr>
          <w:rFonts w:ascii="Times New Roman" w:hAnsi="Times New Roman" w:cs="Times New Roman"/>
          <w:sz w:val="24"/>
          <w:szCs w:val="24"/>
        </w:rPr>
        <w:t>% участников приходится на Ха</w:t>
      </w:r>
      <w:r w:rsidR="00424DE9" w:rsidRPr="00290013">
        <w:rPr>
          <w:rFonts w:ascii="Times New Roman" w:hAnsi="Times New Roman" w:cs="Times New Roman"/>
          <w:sz w:val="24"/>
          <w:szCs w:val="24"/>
        </w:rPr>
        <w:t xml:space="preserve">нты-Мансийский автономный округ – </w:t>
      </w:r>
      <w:r w:rsidRPr="00290013">
        <w:rPr>
          <w:rFonts w:ascii="Times New Roman" w:hAnsi="Times New Roman" w:cs="Times New Roman"/>
          <w:sz w:val="24"/>
          <w:szCs w:val="24"/>
        </w:rPr>
        <w:t>Югра.</w:t>
      </w:r>
    </w:p>
    <w:p w:rsidR="00424DE9" w:rsidRPr="00290013" w:rsidRDefault="00FE5CDD" w:rsidP="00290013">
      <w:pPr>
        <w:spacing w:after="0"/>
        <w:ind w:firstLine="709"/>
        <w:jc w:val="both"/>
        <w:rPr>
          <w:rFonts w:ascii="Times New Roman" w:hAnsi="Times New Roman" w:cs="Times New Roman"/>
          <w:sz w:val="24"/>
          <w:szCs w:val="24"/>
        </w:rPr>
      </w:pPr>
      <w:r w:rsidRPr="00290013">
        <w:rPr>
          <w:rFonts w:ascii="Times New Roman" w:hAnsi="Times New Roman" w:cs="Times New Roman"/>
          <w:sz w:val="24"/>
          <w:szCs w:val="24"/>
        </w:rPr>
        <w:t>Среднее количество принявших участие поставщиков</w:t>
      </w:r>
      <w:r w:rsidR="00290013" w:rsidRPr="00290013">
        <w:rPr>
          <w:rFonts w:ascii="Times New Roman" w:hAnsi="Times New Roman" w:cs="Times New Roman"/>
          <w:sz w:val="24"/>
          <w:szCs w:val="24"/>
        </w:rPr>
        <w:t xml:space="preserve"> (исполнителей, подрядчиков) в одной</w:t>
      </w:r>
      <w:r w:rsidRPr="00290013">
        <w:rPr>
          <w:rFonts w:ascii="Times New Roman" w:hAnsi="Times New Roman" w:cs="Times New Roman"/>
          <w:sz w:val="24"/>
          <w:szCs w:val="24"/>
        </w:rPr>
        <w:t xml:space="preserve"> конкурент</w:t>
      </w:r>
      <w:r w:rsidR="00290013" w:rsidRPr="00290013">
        <w:rPr>
          <w:rFonts w:ascii="Times New Roman" w:hAnsi="Times New Roman" w:cs="Times New Roman"/>
          <w:sz w:val="24"/>
          <w:szCs w:val="24"/>
        </w:rPr>
        <w:t>ной закупке составило не менее 4</w:t>
      </w:r>
      <w:r w:rsidRPr="00290013">
        <w:rPr>
          <w:rFonts w:ascii="Times New Roman" w:hAnsi="Times New Roman" w:cs="Times New Roman"/>
          <w:sz w:val="24"/>
          <w:szCs w:val="24"/>
        </w:rPr>
        <w:t>-х участников. Среднее снижение начальной максимальной цены по результатам пр</w:t>
      </w:r>
      <w:r w:rsidR="00424DE9" w:rsidRPr="00290013">
        <w:rPr>
          <w:rFonts w:ascii="Times New Roman" w:hAnsi="Times New Roman" w:cs="Times New Roman"/>
          <w:sz w:val="24"/>
          <w:szCs w:val="24"/>
        </w:rPr>
        <w:t>оведе</w:t>
      </w:r>
      <w:r w:rsidR="00290013" w:rsidRPr="00290013">
        <w:rPr>
          <w:rFonts w:ascii="Times New Roman" w:hAnsi="Times New Roman" w:cs="Times New Roman"/>
          <w:sz w:val="24"/>
          <w:szCs w:val="24"/>
        </w:rPr>
        <w:t>нных торгов составило порядка 26,5</w:t>
      </w:r>
      <w:r w:rsidR="00424DE9" w:rsidRPr="00290013">
        <w:rPr>
          <w:rFonts w:ascii="Times New Roman" w:hAnsi="Times New Roman" w:cs="Times New Roman"/>
          <w:sz w:val="24"/>
          <w:szCs w:val="24"/>
        </w:rPr>
        <w:t>%</w:t>
      </w:r>
      <w:r w:rsidRPr="00290013">
        <w:rPr>
          <w:rFonts w:ascii="Times New Roman" w:hAnsi="Times New Roman" w:cs="Times New Roman"/>
          <w:sz w:val="24"/>
          <w:szCs w:val="24"/>
        </w:rPr>
        <w:t xml:space="preserve">. </w:t>
      </w:r>
      <w:r w:rsidR="00290013" w:rsidRPr="00C87A69">
        <w:rPr>
          <w:rFonts w:ascii="Times New Roman" w:hAnsi="Times New Roman" w:cs="Times New Roman"/>
          <w:sz w:val="24"/>
          <w:szCs w:val="24"/>
        </w:rPr>
        <w:t>Запросов разъяснений условий документации от участников торгов 38 обращений.</w:t>
      </w:r>
    </w:p>
    <w:p w:rsidR="004802B5" w:rsidRPr="00F77B51" w:rsidRDefault="00290013" w:rsidP="00084A23">
      <w:pPr>
        <w:spacing w:after="0" w:line="240" w:lineRule="atLeast"/>
        <w:ind w:firstLine="709"/>
        <w:jc w:val="both"/>
        <w:rPr>
          <w:rFonts w:ascii="Times New Roman" w:eastAsia="Calibri" w:hAnsi="Times New Roman" w:cs="Times New Roman"/>
          <w:sz w:val="24"/>
          <w:szCs w:val="24"/>
        </w:rPr>
      </w:pPr>
      <w:r w:rsidRPr="00F77B51">
        <w:rPr>
          <w:rFonts w:ascii="Times New Roman" w:eastAsia="Calibri" w:hAnsi="Times New Roman" w:cs="Times New Roman"/>
          <w:sz w:val="24"/>
          <w:szCs w:val="24"/>
        </w:rPr>
        <w:t>В 2024</w:t>
      </w:r>
      <w:r w:rsidR="004802B5" w:rsidRPr="00F77B51">
        <w:rPr>
          <w:rFonts w:ascii="Times New Roman" w:eastAsia="Calibri" w:hAnsi="Times New Roman" w:cs="Times New Roman"/>
          <w:sz w:val="24"/>
          <w:szCs w:val="24"/>
        </w:rPr>
        <w:t xml:space="preserve"> году по результатам п</w:t>
      </w:r>
      <w:r w:rsidR="005E4659">
        <w:rPr>
          <w:rFonts w:ascii="Times New Roman" w:eastAsia="Calibri" w:hAnsi="Times New Roman" w:cs="Times New Roman"/>
          <w:sz w:val="24"/>
          <w:szCs w:val="24"/>
        </w:rPr>
        <w:t>роведе</w:t>
      </w:r>
      <w:r w:rsidR="002C28AE" w:rsidRPr="00F77B51">
        <w:rPr>
          <w:rFonts w:ascii="Times New Roman" w:eastAsia="Calibri" w:hAnsi="Times New Roman" w:cs="Times New Roman"/>
          <w:sz w:val="24"/>
          <w:szCs w:val="24"/>
        </w:rPr>
        <w:t>нных закупок на действия а</w:t>
      </w:r>
      <w:r w:rsidR="004802B5" w:rsidRPr="00F77B51">
        <w:rPr>
          <w:rFonts w:ascii="Times New Roman" w:eastAsia="Calibri" w:hAnsi="Times New Roman" w:cs="Times New Roman"/>
          <w:sz w:val="24"/>
          <w:szCs w:val="24"/>
        </w:rPr>
        <w:t xml:space="preserve">дминистрации города Мегиона как уполномоченного органа и подведомственных муниципальных заказчиков                      от участников торгов в </w:t>
      </w:r>
      <w:r w:rsidR="00680815">
        <w:rPr>
          <w:rFonts w:ascii="Times New Roman" w:eastAsia="Calibri" w:hAnsi="Times New Roman" w:cs="Times New Roman"/>
          <w:sz w:val="24"/>
          <w:szCs w:val="24"/>
        </w:rPr>
        <w:t>Управление Федеральной антимонопольной службы</w:t>
      </w:r>
      <w:r w:rsidR="004802B5" w:rsidRPr="00F77B51">
        <w:rPr>
          <w:rFonts w:ascii="Times New Roman" w:eastAsia="Calibri" w:hAnsi="Times New Roman" w:cs="Times New Roman"/>
          <w:sz w:val="24"/>
          <w:szCs w:val="24"/>
        </w:rPr>
        <w:t xml:space="preserve"> по ХМАО</w:t>
      </w:r>
      <w:r w:rsidR="00084A23" w:rsidRPr="00F77B51">
        <w:rPr>
          <w:rFonts w:ascii="Times New Roman" w:eastAsia="Calibri" w:hAnsi="Times New Roman" w:cs="Times New Roman"/>
          <w:sz w:val="24"/>
          <w:szCs w:val="24"/>
        </w:rPr>
        <w:t xml:space="preserve"> – </w:t>
      </w:r>
      <w:r w:rsidRPr="00F77B51">
        <w:rPr>
          <w:rFonts w:ascii="Times New Roman" w:eastAsia="Calibri" w:hAnsi="Times New Roman" w:cs="Times New Roman"/>
          <w:sz w:val="24"/>
          <w:szCs w:val="24"/>
        </w:rPr>
        <w:t>Югре было подано пять жалоб</w:t>
      </w:r>
      <w:r w:rsidR="004802B5" w:rsidRPr="00F77B51">
        <w:rPr>
          <w:rFonts w:ascii="Times New Roman" w:eastAsia="Calibri" w:hAnsi="Times New Roman" w:cs="Times New Roman"/>
          <w:sz w:val="24"/>
          <w:szCs w:val="24"/>
        </w:rPr>
        <w:t xml:space="preserve">, по результатам рассмотрения </w:t>
      </w:r>
      <w:r w:rsidR="00F77B51" w:rsidRPr="00F77B51">
        <w:rPr>
          <w:rFonts w:ascii="Times New Roman" w:eastAsia="Calibri" w:hAnsi="Times New Roman" w:cs="Times New Roman"/>
          <w:sz w:val="24"/>
          <w:szCs w:val="24"/>
        </w:rPr>
        <w:t>предписания администрации города не выдавались.</w:t>
      </w:r>
    </w:p>
    <w:p w:rsidR="00FE5CDD" w:rsidRPr="0041526C" w:rsidRDefault="00FE5CDD" w:rsidP="00FE5CDD">
      <w:pPr>
        <w:widowControl w:val="0"/>
        <w:spacing w:after="0" w:line="240" w:lineRule="auto"/>
        <w:ind w:firstLine="709"/>
        <w:jc w:val="both"/>
        <w:rPr>
          <w:rFonts w:ascii="Times New Roman" w:hAnsi="Times New Roman" w:cs="Times New Roman"/>
          <w:color w:val="FF0000"/>
          <w:sz w:val="24"/>
          <w:szCs w:val="24"/>
        </w:rPr>
      </w:pPr>
    </w:p>
    <w:p w:rsidR="00FE5CDD" w:rsidRPr="00F77B51" w:rsidRDefault="00062008" w:rsidP="00FE5CDD">
      <w:pPr>
        <w:widowControl w:val="0"/>
        <w:spacing w:after="0" w:line="240" w:lineRule="auto"/>
        <w:jc w:val="right"/>
        <w:rPr>
          <w:rFonts w:ascii="Times New Roman" w:hAnsi="Times New Roman" w:cs="Times New Roman"/>
          <w:sz w:val="24"/>
          <w:szCs w:val="24"/>
        </w:rPr>
      </w:pPr>
      <w:r w:rsidRPr="00F77B51">
        <w:rPr>
          <w:rFonts w:ascii="Times New Roman" w:hAnsi="Times New Roman" w:cs="Times New Roman"/>
          <w:sz w:val="24"/>
          <w:szCs w:val="24"/>
        </w:rPr>
        <w:t>Таблица 32</w:t>
      </w:r>
    </w:p>
    <w:p w:rsidR="00FE5CDD" w:rsidRPr="00F77B51" w:rsidRDefault="00FE5CDD" w:rsidP="00FE5CDD">
      <w:pPr>
        <w:widowControl w:val="0"/>
        <w:spacing w:after="0" w:line="240" w:lineRule="auto"/>
        <w:jc w:val="center"/>
        <w:rPr>
          <w:rFonts w:ascii="Times New Roman" w:hAnsi="Times New Roman" w:cs="Times New Roman"/>
          <w:sz w:val="24"/>
          <w:szCs w:val="24"/>
        </w:rPr>
      </w:pPr>
      <w:r w:rsidRPr="00F77B51">
        <w:rPr>
          <w:rFonts w:ascii="Times New Roman" w:hAnsi="Times New Roman" w:cs="Times New Roman"/>
          <w:sz w:val="24"/>
          <w:szCs w:val="24"/>
        </w:rPr>
        <w:t>Доля аукционов с установлением преимуществ</w:t>
      </w:r>
    </w:p>
    <w:p w:rsidR="00FE5CDD" w:rsidRPr="0041526C" w:rsidRDefault="00FE5CDD" w:rsidP="00FE5CDD">
      <w:pPr>
        <w:widowControl w:val="0"/>
        <w:spacing w:after="0" w:line="240" w:lineRule="auto"/>
        <w:jc w:val="center"/>
        <w:rPr>
          <w:rFonts w:ascii="Times New Roman" w:hAnsi="Times New Roman" w:cs="Times New Roman"/>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75"/>
        <w:gridCol w:w="1276"/>
        <w:gridCol w:w="1559"/>
        <w:gridCol w:w="1247"/>
      </w:tblGrid>
      <w:tr w:rsidR="0041526C" w:rsidRPr="0041526C" w:rsidTr="006830FF">
        <w:trPr>
          <w:trHeight w:val="313"/>
          <w:tblHeader/>
        </w:trPr>
        <w:tc>
          <w:tcPr>
            <w:tcW w:w="4390" w:type="dxa"/>
            <w:shd w:val="clear" w:color="auto" w:fill="auto"/>
            <w:vAlign w:val="center"/>
            <w:hideMark/>
          </w:tcPr>
          <w:p w:rsidR="00FE5CDD" w:rsidRPr="006830FF"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830FF">
              <w:rPr>
                <w:rFonts w:ascii="Times New Roman" w:eastAsia="Times New Roman" w:hAnsi="Times New Roman" w:cs="Times New Roman"/>
                <w:sz w:val="20"/>
                <w:szCs w:val="20"/>
                <w:lang w:eastAsia="ru-RU"/>
              </w:rPr>
              <w:t>Преимущество</w:t>
            </w:r>
          </w:p>
        </w:tc>
        <w:tc>
          <w:tcPr>
            <w:tcW w:w="1275" w:type="dxa"/>
            <w:shd w:val="clear" w:color="auto" w:fill="auto"/>
            <w:vAlign w:val="center"/>
            <w:hideMark/>
          </w:tcPr>
          <w:p w:rsidR="00FE5CDD" w:rsidRPr="006830FF"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830FF">
              <w:rPr>
                <w:rFonts w:ascii="Times New Roman" w:eastAsia="Times New Roman" w:hAnsi="Times New Roman" w:cs="Times New Roman"/>
                <w:sz w:val="20"/>
                <w:szCs w:val="20"/>
                <w:lang w:eastAsia="ru-RU"/>
              </w:rPr>
              <w:t>Количество</w:t>
            </w:r>
          </w:p>
        </w:tc>
        <w:tc>
          <w:tcPr>
            <w:tcW w:w="1276" w:type="dxa"/>
            <w:shd w:val="clear" w:color="auto" w:fill="auto"/>
            <w:vAlign w:val="center"/>
            <w:hideMark/>
          </w:tcPr>
          <w:p w:rsidR="00FE5CDD" w:rsidRPr="006830FF"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830FF">
              <w:rPr>
                <w:rFonts w:ascii="Times New Roman" w:eastAsia="Times New Roman" w:hAnsi="Times New Roman" w:cs="Times New Roman"/>
                <w:sz w:val="20"/>
                <w:szCs w:val="20"/>
                <w:lang w:eastAsia="ru-RU"/>
              </w:rPr>
              <w:t>Доля по количеству, %</w:t>
            </w:r>
          </w:p>
        </w:tc>
        <w:tc>
          <w:tcPr>
            <w:tcW w:w="1559" w:type="dxa"/>
            <w:shd w:val="clear" w:color="auto" w:fill="auto"/>
            <w:vAlign w:val="center"/>
            <w:hideMark/>
          </w:tcPr>
          <w:p w:rsidR="00FE5CDD" w:rsidRPr="006830FF"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830FF">
              <w:rPr>
                <w:rFonts w:ascii="Times New Roman" w:eastAsia="Times New Roman" w:hAnsi="Times New Roman" w:cs="Times New Roman"/>
                <w:sz w:val="20"/>
                <w:szCs w:val="20"/>
                <w:lang w:eastAsia="ru-RU"/>
              </w:rPr>
              <w:t>Начальная максимальная цена, млн руб.</w:t>
            </w:r>
          </w:p>
        </w:tc>
        <w:tc>
          <w:tcPr>
            <w:tcW w:w="1247" w:type="dxa"/>
            <w:shd w:val="clear" w:color="auto" w:fill="auto"/>
            <w:vAlign w:val="center"/>
            <w:hideMark/>
          </w:tcPr>
          <w:p w:rsidR="00FE5CDD" w:rsidRPr="006830FF"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830FF">
              <w:rPr>
                <w:rFonts w:ascii="Times New Roman" w:eastAsia="Times New Roman" w:hAnsi="Times New Roman" w:cs="Times New Roman"/>
                <w:sz w:val="20"/>
                <w:szCs w:val="20"/>
                <w:lang w:eastAsia="ru-RU"/>
              </w:rPr>
              <w:t>Доля по НМЦ, %</w:t>
            </w:r>
          </w:p>
        </w:tc>
      </w:tr>
      <w:tr w:rsidR="00F77B51" w:rsidRPr="0041526C" w:rsidTr="006830FF">
        <w:trPr>
          <w:trHeight w:val="313"/>
          <w:tblHeader/>
        </w:trPr>
        <w:tc>
          <w:tcPr>
            <w:tcW w:w="4390" w:type="dxa"/>
            <w:shd w:val="clear" w:color="auto" w:fill="auto"/>
            <w:vAlign w:val="center"/>
          </w:tcPr>
          <w:p w:rsidR="00F77B51" w:rsidRPr="006830FF" w:rsidRDefault="00F77B51" w:rsidP="00F77B51">
            <w:pPr>
              <w:widowControl w:val="0"/>
              <w:spacing w:after="0" w:line="240" w:lineRule="auto"/>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Всего</w:t>
            </w:r>
          </w:p>
        </w:tc>
        <w:tc>
          <w:tcPr>
            <w:tcW w:w="1275"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262</w:t>
            </w:r>
          </w:p>
        </w:tc>
        <w:tc>
          <w:tcPr>
            <w:tcW w:w="1276"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100,0</w:t>
            </w:r>
          </w:p>
        </w:tc>
        <w:tc>
          <w:tcPr>
            <w:tcW w:w="1559"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1 197 340,93</w:t>
            </w:r>
          </w:p>
        </w:tc>
        <w:tc>
          <w:tcPr>
            <w:tcW w:w="1247"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100,0</w:t>
            </w:r>
          </w:p>
        </w:tc>
      </w:tr>
      <w:tr w:rsidR="00F77B51" w:rsidRPr="0041526C" w:rsidTr="006830FF">
        <w:trPr>
          <w:trHeight w:val="421"/>
        </w:trPr>
        <w:tc>
          <w:tcPr>
            <w:tcW w:w="4390" w:type="dxa"/>
            <w:shd w:val="clear" w:color="auto" w:fill="auto"/>
            <w:vAlign w:val="center"/>
            <w:hideMark/>
          </w:tcPr>
          <w:p w:rsidR="00F77B51" w:rsidRPr="006830FF" w:rsidRDefault="00F77B51" w:rsidP="00F77B51">
            <w:pPr>
              <w:widowControl w:val="0"/>
              <w:spacing w:after="0" w:line="240" w:lineRule="auto"/>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Без преимуществ</w:t>
            </w:r>
          </w:p>
        </w:tc>
        <w:tc>
          <w:tcPr>
            <w:tcW w:w="1275"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55</w:t>
            </w:r>
          </w:p>
        </w:tc>
        <w:tc>
          <w:tcPr>
            <w:tcW w:w="1276"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20,99</w:t>
            </w:r>
          </w:p>
        </w:tc>
        <w:tc>
          <w:tcPr>
            <w:tcW w:w="1559"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692 891,67</w:t>
            </w:r>
          </w:p>
        </w:tc>
        <w:tc>
          <w:tcPr>
            <w:tcW w:w="1247"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57,87</w:t>
            </w:r>
          </w:p>
        </w:tc>
      </w:tr>
      <w:tr w:rsidR="00F77B51" w:rsidRPr="0041526C" w:rsidTr="006830FF">
        <w:trPr>
          <w:trHeight w:val="421"/>
        </w:trPr>
        <w:tc>
          <w:tcPr>
            <w:tcW w:w="4390" w:type="dxa"/>
            <w:shd w:val="clear" w:color="auto" w:fill="auto"/>
            <w:vAlign w:val="center"/>
          </w:tcPr>
          <w:p w:rsidR="00F77B51" w:rsidRPr="006830FF" w:rsidRDefault="00F77B51" w:rsidP="00F77B51">
            <w:pPr>
              <w:widowControl w:val="0"/>
              <w:spacing w:after="0" w:line="240" w:lineRule="auto"/>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Для СМП и СОНКО</w:t>
            </w:r>
          </w:p>
        </w:tc>
        <w:tc>
          <w:tcPr>
            <w:tcW w:w="1275"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202</w:t>
            </w:r>
          </w:p>
        </w:tc>
        <w:tc>
          <w:tcPr>
            <w:tcW w:w="1276"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77,10</w:t>
            </w:r>
          </w:p>
        </w:tc>
        <w:tc>
          <w:tcPr>
            <w:tcW w:w="1559"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499 457,25</w:t>
            </w:r>
          </w:p>
        </w:tc>
        <w:tc>
          <w:tcPr>
            <w:tcW w:w="1247"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41,71</w:t>
            </w:r>
          </w:p>
        </w:tc>
      </w:tr>
      <w:tr w:rsidR="00F77B51" w:rsidRPr="0041526C" w:rsidTr="006830FF">
        <w:trPr>
          <w:trHeight w:val="421"/>
        </w:trPr>
        <w:tc>
          <w:tcPr>
            <w:tcW w:w="4390" w:type="dxa"/>
            <w:shd w:val="clear" w:color="auto" w:fill="auto"/>
            <w:vAlign w:val="center"/>
          </w:tcPr>
          <w:p w:rsidR="00F77B51" w:rsidRPr="006830FF" w:rsidRDefault="006830FF" w:rsidP="00F77B51">
            <w:pPr>
              <w:widowControl w:val="0"/>
              <w:spacing w:after="0" w:line="240" w:lineRule="auto"/>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Учреждениям и предприятиям уголовно-исполнительной системы</w:t>
            </w:r>
          </w:p>
        </w:tc>
        <w:tc>
          <w:tcPr>
            <w:tcW w:w="1275" w:type="dxa"/>
            <w:shd w:val="clear" w:color="auto" w:fill="auto"/>
            <w:vAlign w:val="center"/>
          </w:tcPr>
          <w:p w:rsidR="00F77B51" w:rsidRPr="006830FF" w:rsidRDefault="006830FF"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w:t>
            </w:r>
          </w:p>
        </w:tc>
        <w:tc>
          <w:tcPr>
            <w:tcW w:w="1276" w:type="dxa"/>
            <w:shd w:val="clear" w:color="auto" w:fill="auto"/>
            <w:vAlign w:val="center"/>
          </w:tcPr>
          <w:p w:rsidR="00F77B51" w:rsidRPr="006830FF" w:rsidRDefault="006830FF"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0,38</w:t>
            </w:r>
          </w:p>
        </w:tc>
        <w:tc>
          <w:tcPr>
            <w:tcW w:w="1559" w:type="dxa"/>
            <w:shd w:val="clear" w:color="auto" w:fill="auto"/>
            <w:vAlign w:val="center"/>
          </w:tcPr>
          <w:p w:rsidR="00F77B51" w:rsidRPr="006830FF" w:rsidRDefault="006830FF"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119,95</w:t>
            </w:r>
          </w:p>
        </w:tc>
        <w:tc>
          <w:tcPr>
            <w:tcW w:w="1247" w:type="dxa"/>
            <w:shd w:val="clear" w:color="auto" w:fill="auto"/>
            <w:vAlign w:val="center"/>
          </w:tcPr>
          <w:p w:rsidR="00F77B51" w:rsidRPr="006830FF" w:rsidRDefault="006830FF"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0,01</w:t>
            </w:r>
          </w:p>
        </w:tc>
      </w:tr>
      <w:tr w:rsidR="00F77B51" w:rsidRPr="0041526C" w:rsidTr="006830FF">
        <w:trPr>
          <w:trHeight w:val="402"/>
        </w:trPr>
        <w:tc>
          <w:tcPr>
            <w:tcW w:w="4390" w:type="dxa"/>
            <w:shd w:val="clear" w:color="auto" w:fill="auto"/>
            <w:vAlign w:val="center"/>
            <w:hideMark/>
          </w:tcPr>
          <w:p w:rsidR="00F77B51" w:rsidRPr="006830FF" w:rsidRDefault="00F77B51" w:rsidP="00F77B51">
            <w:pPr>
              <w:widowControl w:val="0"/>
              <w:spacing w:after="0" w:line="240" w:lineRule="auto"/>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Организациям инвалидов</w:t>
            </w:r>
          </w:p>
        </w:tc>
        <w:tc>
          <w:tcPr>
            <w:tcW w:w="1275" w:type="dxa"/>
            <w:shd w:val="clear" w:color="auto" w:fill="auto"/>
            <w:vAlign w:val="center"/>
          </w:tcPr>
          <w:p w:rsidR="00F77B51" w:rsidRPr="006830FF" w:rsidRDefault="00F77B51"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4</w:t>
            </w:r>
          </w:p>
        </w:tc>
        <w:tc>
          <w:tcPr>
            <w:tcW w:w="1276" w:type="dxa"/>
            <w:shd w:val="clear" w:color="auto" w:fill="auto"/>
            <w:vAlign w:val="center"/>
          </w:tcPr>
          <w:p w:rsidR="00F77B51" w:rsidRPr="006830FF" w:rsidRDefault="006830FF"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1,53</w:t>
            </w:r>
          </w:p>
        </w:tc>
        <w:tc>
          <w:tcPr>
            <w:tcW w:w="1559" w:type="dxa"/>
            <w:shd w:val="clear" w:color="auto" w:fill="auto"/>
            <w:vAlign w:val="center"/>
          </w:tcPr>
          <w:p w:rsidR="00F77B51" w:rsidRPr="006830FF" w:rsidRDefault="006830FF"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4 872,06</w:t>
            </w:r>
          </w:p>
        </w:tc>
        <w:tc>
          <w:tcPr>
            <w:tcW w:w="1247" w:type="dxa"/>
            <w:shd w:val="clear" w:color="auto" w:fill="auto"/>
            <w:vAlign w:val="center"/>
          </w:tcPr>
          <w:p w:rsidR="00F77B51" w:rsidRPr="006830FF" w:rsidRDefault="006830FF" w:rsidP="006830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0,41</w:t>
            </w:r>
          </w:p>
        </w:tc>
      </w:tr>
    </w:tbl>
    <w:p w:rsidR="00FE5CDD" w:rsidRPr="0041526C" w:rsidRDefault="00FE5CDD" w:rsidP="00FE5CDD">
      <w:pPr>
        <w:widowControl w:val="0"/>
        <w:autoSpaceDE w:val="0"/>
        <w:autoSpaceDN w:val="0"/>
        <w:adjustRightInd w:val="0"/>
        <w:spacing w:after="0" w:line="240" w:lineRule="auto"/>
        <w:ind w:firstLine="708"/>
        <w:jc w:val="both"/>
        <w:rPr>
          <w:rFonts w:ascii="Times New Roman" w:hAnsi="Times New Roman" w:cs="Times New Roman"/>
          <w:bCs/>
          <w:color w:val="FF0000"/>
          <w:sz w:val="24"/>
          <w:szCs w:val="24"/>
        </w:rPr>
      </w:pPr>
    </w:p>
    <w:p w:rsidR="00084A23" w:rsidRDefault="00084A23" w:rsidP="00FE5CDD">
      <w:pPr>
        <w:widowControl w:val="0"/>
        <w:spacing w:after="0" w:line="240" w:lineRule="auto"/>
        <w:jc w:val="right"/>
        <w:rPr>
          <w:rFonts w:ascii="Times New Roman" w:hAnsi="Times New Roman" w:cs="Times New Roman"/>
          <w:color w:val="FF0000"/>
          <w:sz w:val="24"/>
          <w:szCs w:val="24"/>
        </w:rPr>
      </w:pPr>
    </w:p>
    <w:p w:rsidR="00FE5CDD" w:rsidRPr="006830FF" w:rsidRDefault="00FE5CDD" w:rsidP="00FE5CDD">
      <w:pPr>
        <w:widowControl w:val="0"/>
        <w:spacing w:after="0" w:line="240" w:lineRule="auto"/>
        <w:jc w:val="right"/>
        <w:rPr>
          <w:rFonts w:ascii="Times New Roman" w:hAnsi="Times New Roman" w:cs="Times New Roman"/>
          <w:sz w:val="24"/>
          <w:szCs w:val="24"/>
          <w:lang w:val="en-US"/>
        </w:rPr>
      </w:pPr>
      <w:r w:rsidRPr="006830FF">
        <w:rPr>
          <w:rFonts w:ascii="Times New Roman" w:hAnsi="Times New Roman" w:cs="Times New Roman"/>
          <w:sz w:val="24"/>
          <w:szCs w:val="24"/>
        </w:rPr>
        <w:t>Таблица 3</w:t>
      </w:r>
      <w:r w:rsidR="00062008" w:rsidRPr="006830FF">
        <w:rPr>
          <w:rFonts w:ascii="Times New Roman" w:hAnsi="Times New Roman" w:cs="Times New Roman"/>
          <w:sz w:val="24"/>
          <w:szCs w:val="24"/>
          <w:lang w:val="en-US"/>
        </w:rPr>
        <w:t>3</w:t>
      </w:r>
    </w:p>
    <w:p w:rsidR="003477A3" w:rsidRDefault="003477A3" w:rsidP="00FE5CDD">
      <w:pPr>
        <w:widowControl w:val="0"/>
        <w:spacing w:after="0" w:line="240" w:lineRule="auto"/>
        <w:jc w:val="center"/>
        <w:rPr>
          <w:rFonts w:ascii="Times New Roman" w:hAnsi="Times New Roman" w:cs="Times New Roman"/>
          <w:sz w:val="24"/>
          <w:szCs w:val="24"/>
        </w:rPr>
      </w:pPr>
    </w:p>
    <w:p w:rsidR="00FE5CDD" w:rsidRPr="006830FF" w:rsidRDefault="00FE5CDD" w:rsidP="00FE5CDD">
      <w:pPr>
        <w:widowControl w:val="0"/>
        <w:spacing w:after="0" w:line="240" w:lineRule="auto"/>
        <w:jc w:val="center"/>
        <w:rPr>
          <w:rFonts w:ascii="Times New Roman" w:hAnsi="Times New Roman" w:cs="Times New Roman"/>
          <w:sz w:val="24"/>
          <w:szCs w:val="24"/>
        </w:rPr>
      </w:pPr>
      <w:r w:rsidRPr="006830FF">
        <w:rPr>
          <w:rFonts w:ascii="Times New Roman" w:hAnsi="Times New Roman" w:cs="Times New Roman"/>
          <w:sz w:val="24"/>
          <w:szCs w:val="24"/>
        </w:rPr>
        <w:t>Проведенные электронные аукционы по отраслям деятельности</w:t>
      </w:r>
    </w:p>
    <w:p w:rsidR="00FE5CDD" w:rsidRPr="006830FF" w:rsidRDefault="00FE5CDD" w:rsidP="00FE5CDD">
      <w:pPr>
        <w:widowControl w:val="0"/>
        <w:spacing w:after="0" w:line="24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134"/>
        <w:gridCol w:w="1276"/>
        <w:gridCol w:w="1530"/>
        <w:gridCol w:w="1134"/>
      </w:tblGrid>
      <w:tr w:rsidR="0041526C" w:rsidRPr="0041526C" w:rsidTr="006830FF">
        <w:trPr>
          <w:trHeight w:val="560"/>
          <w:tblHeader/>
        </w:trPr>
        <w:tc>
          <w:tcPr>
            <w:tcW w:w="4673" w:type="dxa"/>
            <w:shd w:val="clear" w:color="auto" w:fill="auto"/>
            <w:vAlign w:val="center"/>
            <w:hideMark/>
          </w:tcPr>
          <w:p w:rsidR="00FE5CDD" w:rsidRPr="006830FF"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830FF">
              <w:rPr>
                <w:rFonts w:ascii="Times New Roman" w:eastAsia="Times New Roman" w:hAnsi="Times New Roman" w:cs="Times New Roman"/>
                <w:sz w:val="20"/>
                <w:szCs w:val="20"/>
                <w:lang w:eastAsia="ru-RU"/>
              </w:rPr>
              <w:t>Отрасль</w:t>
            </w:r>
          </w:p>
        </w:tc>
        <w:tc>
          <w:tcPr>
            <w:tcW w:w="1134" w:type="dxa"/>
            <w:shd w:val="clear" w:color="auto" w:fill="auto"/>
            <w:vAlign w:val="center"/>
            <w:hideMark/>
          </w:tcPr>
          <w:p w:rsidR="00FE5CDD" w:rsidRPr="006830FF"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830FF">
              <w:rPr>
                <w:rFonts w:ascii="Times New Roman" w:eastAsia="Times New Roman" w:hAnsi="Times New Roman" w:cs="Times New Roman"/>
                <w:sz w:val="20"/>
                <w:szCs w:val="20"/>
                <w:lang w:eastAsia="ru-RU"/>
              </w:rPr>
              <w:t>Количество, ед.</w:t>
            </w:r>
          </w:p>
        </w:tc>
        <w:tc>
          <w:tcPr>
            <w:tcW w:w="1276" w:type="dxa"/>
            <w:shd w:val="clear" w:color="auto" w:fill="auto"/>
            <w:vAlign w:val="center"/>
            <w:hideMark/>
          </w:tcPr>
          <w:p w:rsidR="00FE5CDD" w:rsidRPr="006830FF"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830FF">
              <w:rPr>
                <w:rFonts w:ascii="Times New Roman" w:eastAsia="Times New Roman" w:hAnsi="Times New Roman" w:cs="Times New Roman"/>
                <w:sz w:val="20"/>
                <w:szCs w:val="20"/>
                <w:lang w:eastAsia="ru-RU"/>
              </w:rPr>
              <w:t>Доля по количеству, %</w:t>
            </w:r>
          </w:p>
        </w:tc>
        <w:tc>
          <w:tcPr>
            <w:tcW w:w="1530" w:type="dxa"/>
            <w:shd w:val="clear" w:color="auto" w:fill="auto"/>
            <w:vAlign w:val="center"/>
            <w:hideMark/>
          </w:tcPr>
          <w:p w:rsidR="00FE5CDD" w:rsidRPr="006830FF"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830FF">
              <w:rPr>
                <w:rFonts w:ascii="Times New Roman" w:eastAsia="Times New Roman" w:hAnsi="Times New Roman" w:cs="Times New Roman"/>
                <w:sz w:val="20"/>
                <w:szCs w:val="20"/>
                <w:lang w:eastAsia="ru-RU"/>
              </w:rPr>
              <w:t>Начальная максимальная цена, тыс. руб.</w:t>
            </w:r>
          </w:p>
        </w:tc>
        <w:tc>
          <w:tcPr>
            <w:tcW w:w="1134" w:type="dxa"/>
            <w:shd w:val="clear" w:color="auto" w:fill="auto"/>
            <w:vAlign w:val="center"/>
            <w:hideMark/>
          </w:tcPr>
          <w:p w:rsidR="00FE5CDD" w:rsidRPr="006830FF"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6830FF">
              <w:rPr>
                <w:rFonts w:ascii="Times New Roman" w:eastAsia="Times New Roman" w:hAnsi="Times New Roman" w:cs="Times New Roman"/>
                <w:sz w:val="20"/>
                <w:szCs w:val="20"/>
                <w:lang w:eastAsia="ru-RU"/>
              </w:rPr>
              <w:t>Доля по НМЦ, %</w:t>
            </w:r>
          </w:p>
        </w:tc>
      </w:tr>
      <w:tr w:rsidR="006830FF" w:rsidRPr="0041526C" w:rsidTr="00291C35">
        <w:trPr>
          <w:trHeight w:val="480"/>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Услуги в непроизводственной сфере</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86</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32,82%</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454 440,53</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37,95%</w:t>
            </w:r>
          </w:p>
        </w:tc>
      </w:tr>
      <w:tr w:rsidR="006830FF" w:rsidRPr="0041526C" w:rsidTr="00291C35">
        <w:trPr>
          <w:trHeight w:val="480"/>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Строительные работы</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79</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30,15%</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644 200,81</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53,80%</w:t>
            </w:r>
          </w:p>
        </w:tc>
      </w:tr>
      <w:tr w:rsidR="006830FF" w:rsidRPr="0041526C" w:rsidTr="00291C35">
        <w:trPr>
          <w:trHeight w:val="480"/>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Компьютерное, офисное оборудование, офисная мебель, телекоммуникации, информационные технологии</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43</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16,41%</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25 599,35</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2,14%</w:t>
            </w:r>
          </w:p>
        </w:tc>
      </w:tr>
      <w:tr w:rsidR="006830FF" w:rsidRPr="0041526C" w:rsidTr="00291C35">
        <w:trPr>
          <w:trHeight w:val="118"/>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Средства наземного, воздушного и водного транспорта. Услуги транспорта и связи</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11</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4,20%</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37 481,46</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3,13%</w:t>
            </w:r>
          </w:p>
        </w:tc>
      </w:tr>
      <w:tr w:rsidR="006830FF" w:rsidRPr="0041526C" w:rsidTr="006830FF">
        <w:trPr>
          <w:trHeight w:val="118"/>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Разные промышленные и потребительские товары</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9</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3,44%</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9 159,29</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0,76%</w:t>
            </w:r>
          </w:p>
        </w:tc>
      </w:tr>
      <w:tr w:rsidR="006830FF" w:rsidRPr="0041526C" w:rsidTr="00291C35">
        <w:trPr>
          <w:trHeight w:val="283"/>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Бумага, картон, печатная и издательская деятельность</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8</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3,05%</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1 777,58</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0,15%</w:t>
            </w:r>
          </w:p>
        </w:tc>
      </w:tr>
      <w:tr w:rsidR="006830FF" w:rsidRPr="0041526C" w:rsidTr="00291C35">
        <w:trPr>
          <w:trHeight w:val="252"/>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Оборудование, машины, механизмы и механические приспособления</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5</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1,91%</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1 101,52</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0,09%</w:t>
            </w:r>
          </w:p>
        </w:tc>
      </w:tr>
      <w:tr w:rsidR="006830FF" w:rsidRPr="0041526C" w:rsidTr="00291C35">
        <w:trPr>
          <w:trHeight w:val="252"/>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lastRenderedPageBreak/>
              <w:t>Прочие</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4</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1,53%</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3 322,37</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0,28%</w:t>
            </w:r>
          </w:p>
        </w:tc>
      </w:tr>
      <w:tr w:rsidR="006830FF" w:rsidRPr="0041526C" w:rsidTr="00291C35">
        <w:trPr>
          <w:trHeight w:val="252"/>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Строительные материалы</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4</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1,53%</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8 188,25</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0,68%</w:t>
            </w:r>
          </w:p>
        </w:tc>
      </w:tr>
      <w:tr w:rsidR="006830FF" w:rsidRPr="0041526C" w:rsidTr="00291C35">
        <w:trPr>
          <w:trHeight w:val="252"/>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Мебель</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4</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1,53%</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5 524,24</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0,46%</w:t>
            </w:r>
          </w:p>
        </w:tc>
      </w:tr>
      <w:tr w:rsidR="006830FF" w:rsidRPr="0041526C" w:rsidTr="00291C35">
        <w:trPr>
          <w:trHeight w:val="252"/>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Электронное, оптическое и радиооборудование. Аппаратура для записи и воспроизведения изображения и звука</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3</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1,15%</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1 699,57</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0,14%</w:t>
            </w:r>
          </w:p>
        </w:tc>
      </w:tr>
      <w:tr w:rsidR="006830FF" w:rsidRPr="0041526C" w:rsidTr="00291C35">
        <w:trPr>
          <w:trHeight w:val="85"/>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Электрические машины, оборудование, материалы</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3</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1,15%</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2 141,07</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0,18%</w:t>
            </w:r>
          </w:p>
        </w:tc>
      </w:tr>
      <w:tr w:rsidR="006830FF" w:rsidRPr="0041526C" w:rsidTr="00291C35">
        <w:trPr>
          <w:trHeight w:val="449"/>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Горюче-смазочные материалы, энергоносители</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0,38%</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74,20</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0,01%</w:t>
            </w:r>
          </w:p>
        </w:tc>
      </w:tr>
      <w:tr w:rsidR="006830FF" w:rsidRPr="0041526C" w:rsidTr="00291C35">
        <w:trPr>
          <w:trHeight w:val="449"/>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Древесина и продукция деревообработки</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0,38%</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1 230,69</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0,10%</w:t>
            </w:r>
          </w:p>
        </w:tc>
      </w:tr>
      <w:tr w:rsidR="006830FF" w:rsidRPr="0041526C" w:rsidTr="00291C35">
        <w:trPr>
          <w:trHeight w:val="449"/>
        </w:trPr>
        <w:tc>
          <w:tcPr>
            <w:tcW w:w="4673" w:type="dxa"/>
            <w:shd w:val="clear" w:color="auto" w:fill="auto"/>
          </w:tcPr>
          <w:p w:rsidR="006830FF" w:rsidRPr="006830FF" w:rsidRDefault="006830FF" w:rsidP="006830FF">
            <w:pPr>
              <w:spacing w:after="0" w:line="240" w:lineRule="auto"/>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Научно-исследовательские и опытно-конструкторские работы</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w:t>
            </w:r>
          </w:p>
        </w:tc>
        <w:tc>
          <w:tcPr>
            <w:tcW w:w="1276"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0,38%</w:t>
            </w:r>
          </w:p>
        </w:tc>
        <w:tc>
          <w:tcPr>
            <w:tcW w:w="1530"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1 400,00</w:t>
            </w:r>
          </w:p>
        </w:tc>
        <w:tc>
          <w:tcPr>
            <w:tcW w:w="1134" w:type="dxa"/>
            <w:shd w:val="clear" w:color="auto" w:fill="auto"/>
          </w:tcPr>
          <w:p w:rsidR="006830FF" w:rsidRPr="006830FF" w:rsidRDefault="006830FF" w:rsidP="006830FF">
            <w:pPr>
              <w:spacing w:after="0" w:line="240" w:lineRule="auto"/>
              <w:jc w:val="center"/>
              <w:outlineLvl w:val="0"/>
              <w:rPr>
                <w:rFonts w:ascii="Times New Roman" w:eastAsia="Times New Roman" w:hAnsi="Times New Roman" w:cs="Times New Roman"/>
                <w:sz w:val="24"/>
                <w:szCs w:val="24"/>
                <w:lang w:eastAsia="ru-RU"/>
              </w:rPr>
            </w:pPr>
            <w:r w:rsidRPr="006830FF">
              <w:rPr>
                <w:rFonts w:ascii="Times New Roman" w:eastAsia="Times New Roman" w:hAnsi="Times New Roman" w:cs="Times New Roman"/>
                <w:sz w:val="24"/>
                <w:szCs w:val="24"/>
                <w:lang w:eastAsia="ru-RU"/>
              </w:rPr>
              <w:t>0,12%</w:t>
            </w:r>
          </w:p>
        </w:tc>
      </w:tr>
      <w:tr w:rsidR="009D57D8" w:rsidRPr="0041526C" w:rsidTr="00291C35">
        <w:trPr>
          <w:trHeight w:val="449"/>
        </w:trPr>
        <w:tc>
          <w:tcPr>
            <w:tcW w:w="4673" w:type="dxa"/>
            <w:shd w:val="clear" w:color="auto" w:fill="auto"/>
          </w:tcPr>
          <w:p w:rsidR="009D57D8" w:rsidRPr="009D57D8" w:rsidRDefault="009D57D8" w:rsidP="009D57D8">
            <w:pPr>
              <w:spacing w:after="0" w:line="240" w:lineRule="auto"/>
              <w:rPr>
                <w:rFonts w:ascii="Times New Roman" w:eastAsia="Times New Roman" w:hAnsi="Times New Roman" w:cs="Times New Roman"/>
                <w:sz w:val="24"/>
                <w:szCs w:val="24"/>
                <w:lang w:eastAsia="ru-RU"/>
              </w:rPr>
            </w:pPr>
            <w:r w:rsidRPr="009D57D8">
              <w:rPr>
                <w:rFonts w:ascii="Times New Roman" w:eastAsia="Times New Roman" w:hAnsi="Times New Roman" w:cs="Times New Roman"/>
                <w:sz w:val="24"/>
                <w:szCs w:val="24"/>
                <w:lang w:eastAsia="ru-RU"/>
              </w:rPr>
              <w:t>Всего</w:t>
            </w:r>
          </w:p>
        </w:tc>
        <w:tc>
          <w:tcPr>
            <w:tcW w:w="1134" w:type="dxa"/>
            <w:shd w:val="clear" w:color="auto" w:fill="auto"/>
          </w:tcPr>
          <w:p w:rsidR="009D57D8" w:rsidRPr="009D57D8" w:rsidRDefault="009D57D8" w:rsidP="009D57D8">
            <w:pPr>
              <w:spacing w:after="0" w:line="240" w:lineRule="auto"/>
              <w:jc w:val="center"/>
              <w:rPr>
                <w:rFonts w:ascii="Times New Roman" w:eastAsia="Times New Roman" w:hAnsi="Times New Roman" w:cs="Times New Roman"/>
                <w:sz w:val="24"/>
                <w:szCs w:val="24"/>
                <w:lang w:eastAsia="ru-RU"/>
              </w:rPr>
            </w:pPr>
            <w:r w:rsidRPr="009D57D8">
              <w:rPr>
                <w:rFonts w:ascii="Times New Roman" w:eastAsia="Times New Roman" w:hAnsi="Times New Roman" w:cs="Times New Roman"/>
                <w:sz w:val="24"/>
                <w:szCs w:val="24"/>
                <w:lang w:eastAsia="ru-RU"/>
              </w:rPr>
              <w:t>262</w:t>
            </w:r>
          </w:p>
        </w:tc>
        <w:tc>
          <w:tcPr>
            <w:tcW w:w="1276" w:type="dxa"/>
            <w:shd w:val="clear" w:color="auto" w:fill="auto"/>
          </w:tcPr>
          <w:p w:rsidR="009D57D8" w:rsidRPr="009D57D8" w:rsidRDefault="009D57D8" w:rsidP="009D57D8">
            <w:pPr>
              <w:spacing w:after="0" w:line="240" w:lineRule="auto"/>
              <w:jc w:val="center"/>
              <w:rPr>
                <w:rFonts w:ascii="Times New Roman" w:eastAsia="Times New Roman" w:hAnsi="Times New Roman" w:cs="Times New Roman"/>
                <w:sz w:val="24"/>
                <w:szCs w:val="24"/>
                <w:lang w:eastAsia="ru-RU"/>
              </w:rPr>
            </w:pPr>
          </w:p>
        </w:tc>
        <w:tc>
          <w:tcPr>
            <w:tcW w:w="1530" w:type="dxa"/>
            <w:shd w:val="clear" w:color="auto" w:fill="auto"/>
          </w:tcPr>
          <w:p w:rsidR="009D57D8" w:rsidRPr="009D57D8" w:rsidRDefault="009D57D8" w:rsidP="009D57D8">
            <w:pPr>
              <w:spacing w:after="0" w:line="240" w:lineRule="auto"/>
              <w:jc w:val="center"/>
              <w:rPr>
                <w:rFonts w:ascii="Times New Roman" w:eastAsia="Times New Roman" w:hAnsi="Times New Roman" w:cs="Times New Roman"/>
                <w:sz w:val="24"/>
                <w:szCs w:val="24"/>
                <w:lang w:eastAsia="ru-RU"/>
              </w:rPr>
            </w:pPr>
            <w:r w:rsidRPr="009D57D8">
              <w:rPr>
                <w:rFonts w:ascii="Times New Roman" w:eastAsia="Times New Roman" w:hAnsi="Times New Roman" w:cs="Times New Roman"/>
                <w:sz w:val="24"/>
                <w:szCs w:val="24"/>
                <w:lang w:eastAsia="ru-RU"/>
              </w:rPr>
              <w:t>1 197 340,93</w:t>
            </w:r>
          </w:p>
        </w:tc>
        <w:tc>
          <w:tcPr>
            <w:tcW w:w="1134" w:type="dxa"/>
            <w:shd w:val="clear" w:color="auto" w:fill="auto"/>
          </w:tcPr>
          <w:p w:rsidR="009D57D8" w:rsidRPr="009D57D8" w:rsidRDefault="009D57D8" w:rsidP="009D57D8">
            <w:pPr>
              <w:spacing w:after="0" w:line="240" w:lineRule="auto"/>
              <w:jc w:val="center"/>
              <w:rPr>
                <w:rFonts w:ascii="Times New Roman" w:eastAsia="Times New Roman" w:hAnsi="Times New Roman" w:cs="Times New Roman"/>
                <w:sz w:val="24"/>
                <w:szCs w:val="24"/>
                <w:lang w:eastAsia="ru-RU"/>
              </w:rPr>
            </w:pPr>
          </w:p>
        </w:tc>
      </w:tr>
    </w:tbl>
    <w:p w:rsidR="003477A3" w:rsidRDefault="003477A3" w:rsidP="003477A3">
      <w:pPr>
        <w:widowControl w:val="0"/>
        <w:spacing w:after="0" w:line="240" w:lineRule="auto"/>
        <w:jc w:val="right"/>
        <w:rPr>
          <w:rFonts w:ascii="Times New Roman" w:hAnsi="Times New Roman" w:cs="Times New Roman"/>
          <w:color w:val="FF0000"/>
          <w:sz w:val="24"/>
          <w:szCs w:val="24"/>
        </w:rPr>
      </w:pPr>
    </w:p>
    <w:p w:rsidR="00FE5CDD" w:rsidRDefault="00FE5CDD" w:rsidP="003477A3">
      <w:pPr>
        <w:widowControl w:val="0"/>
        <w:autoSpaceDE w:val="0"/>
        <w:autoSpaceDN w:val="0"/>
        <w:adjustRightInd w:val="0"/>
        <w:spacing w:after="0" w:line="240" w:lineRule="auto"/>
        <w:jc w:val="right"/>
        <w:rPr>
          <w:rFonts w:ascii="Times New Roman" w:eastAsia="Times New Roman" w:hAnsi="Times New Roman" w:cs="Times New Roman"/>
          <w:color w:val="FF0000"/>
          <w:sz w:val="24"/>
          <w:szCs w:val="24"/>
          <w:lang w:eastAsia="ru-RU"/>
        </w:rPr>
      </w:pPr>
    </w:p>
    <w:p w:rsidR="00FC424C" w:rsidRDefault="00FC424C" w:rsidP="00FC424C">
      <w:pPr>
        <w:spacing w:after="0" w:line="240" w:lineRule="auto"/>
        <w:ind w:firstLine="708"/>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Экономия бюджетных средств в динамике по годам</w:t>
      </w:r>
    </w:p>
    <w:p w:rsidR="00FC424C" w:rsidRDefault="00FC424C" w:rsidP="00FC424C">
      <w:pPr>
        <w:spacing w:after="0" w:line="240" w:lineRule="auto"/>
        <w:ind w:firstLine="708"/>
        <w:jc w:val="center"/>
        <w:rPr>
          <w:rFonts w:ascii="Times New Roman" w:eastAsia="Calibri" w:hAnsi="Times New Roman" w:cs="Times New Roman"/>
          <w:sz w:val="24"/>
          <w:szCs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003"/>
        <w:gridCol w:w="4963"/>
      </w:tblGrid>
      <w:tr w:rsidR="00FC424C" w:rsidRPr="00FC424C" w:rsidTr="00FC424C">
        <w:trPr>
          <w:trHeight w:val="667"/>
          <w:jc w:val="center"/>
        </w:trPr>
        <w:tc>
          <w:tcPr>
            <w:tcW w:w="480" w:type="pct"/>
            <w:tcBorders>
              <w:top w:val="single" w:sz="4" w:space="0" w:color="auto"/>
              <w:left w:val="single" w:sz="4" w:space="0" w:color="auto"/>
              <w:bottom w:val="single" w:sz="4" w:space="0" w:color="auto"/>
              <w:right w:val="single" w:sz="4" w:space="0" w:color="auto"/>
            </w:tcBorders>
            <w:hideMark/>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Год</w:t>
            </w:r>
          </w:p>
        </w:tc>
        <w:tc>
          <w:tcPr>
            <w:tcW w:w="2018" w:type="pct"/>
            <w:tcBorders>
              <w:top w:val="single" w:sz="4" w:space="0" w:color="auto"/>
              <w:left w:val="single" w:sz="4" w:space="0" w:color="auto"/>
              <w:bottom w:val="single" w:sz="4" w:space="0" w:color="auto"/>
              <w:right w:val="single" w:sz="4" w:space="0" w:color="auto"/>
            </w:tcBorders>
            <w:hideMark/>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 xml:space="preserve">Экономия бюджетных средств, </w:t>
            </w:r>
          </w:p>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тыс. рублей</w:t>
            </w:r>
          </w:p>
        </w:tc>
        <w:tc>
          <w:tcPr>
            <w:tcW w:w="2502" w:type="pct"/>
            <w:tcBorders>
              <w:top w:val="single" w:sz="4" w:space="0" w:color="auto"/>
              <w:left w:val="single" w:sz="4" w:space="0" w:color="auto"/>
              <w:bottom w:val="single" w:sz="4" w:space="0" w:color="auto"/>
              <w:right w:val="single" w:sz="4" w:space="0" w:color="auto"/>
            </w:tcBorders>
            <w:hideMark/>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Прирост/снижение</w:t>
            </w:r>
          </w:p>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к предыдущему периоду, %</w:t>
            </w:r>
          </w:p>
        </w:tc>
      </w:tr>
      <w:tr w:rsidR="00FC424C" w:rsidRPr="00FC424C" w:rsidTr="00FC424C">
        <w:trPr>
          <w:trHeight w:val="311"/>
          <w:jc w:val="center"/>
        </w:trPr>
        <w:tc>
          <w:tcPr>
            <w:tcW w:w="480" w:type="pct"/>
            <w:tcBorders>
              <w:top w:val="single" w:sz="4" w:space="0" w:color="auto"/>
              <w:left w:val="single" w:sz="4" w:space="0" w:color="auto"/>
              <w:bottom w:val="single" w:sz="4" w:space="0" w:color="auto"/>
              <w:right w:val="single" w:sz="4" w:space="0" w:color="auto"/>
            </w:tcBorders>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2020</w:t>
            </w:r>
          </w:p>
        </w:tc>
        <w:tc>
          <w:tcPr>
            <w:tcW w:w="2018" w:type="pct"/>
            <w:tcBorders>
              <w:top w:val="single" w:sz="4" w:space="0" w:color="auto"/>
              <w:left w:val="single" w:sz="4" w:space="0" w:color="auto"/>
              <w:bottom w:val="single" w:sz="4" w:space="0" w:color="auto"/>
              <w:right w:val="single" w:sz="4" w:space="0" w:color="auto"/>
            </w:tcBorders>
          </w:tcPr>
          <w:p w:rsidR="00FC424C" w:rsidRPr="00FC424C" w:rsidRDefault="00FC424C" w:rsidP="00FC424C">
            <w:pPr>
              <w:spacing w:after="0" w:line="240" w:lineRule="auto"/>
              <w:jc w:val="center"/>
              <w:rPr>
                <w:rFonts w:ascii="Times New Roman" w:eastAsia="Times New Roman" w:hAnsi="Times New Roman" w:cs="Times New Roman"/>
                <w:sz w:val="24"/>
                <w:szCs w:val="24"/>
                <w:lang w:eastAsia="ru-RU"/>
              </w:rPr>
            </w:pPr>
            <w:r w:rsidRPr="00FC424C">
              <w:rPr>
                <w:rFonts w:ascii="Times New Roman" w:eastAsia="Times New Roman" w:hAnsi="Times New Roman" w:cs="Times New Roman"/>
                <w:sz w:val="24"/>
                <w:szCs w:val="24"/>
                <w:lang w:eastAsia="ru-RU"/>
              </w:rPr>
              <w:t>69 705,36</w:t>
            </w:r>
          </w:p>
        </w:tc>
        <w:tc>
          <w:tcPr>
            <w:tcW w:w="2502" w:type="pct"/>
            <w:tcBorders>
              <w:top w:val="single" w:sz="4" w:space="0" w:color="auto"/>
              <w:left w:val="single" w:sz="4" w:space="0" w:color="auto"/>
              <w:bottom w:val="single" w:sz="4" w:space="0" w:color="auto"/>
              <w:right w:val="single" w:sz="4" w:space="0" w:color="auto"/>
            </w:tcBorders>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-19,96</w:t>
            </w:r>
          </w:p>
        </w:tc>
      </w:tr>
      <w:tr w:rsidR="00FC424C" w:rsidRPr="00FC424C" w:rsidTr="00FC424C">
        <w:trPr>
          <w:trHeight w:val="311"/>
          <w:jc w:val="center"/>
        </w:trPr>
        <w:tc>
          <w:tcPr>
            <w:tcW w:w="480" w:type="pct"/>
            <w:tcBorders>
              <w:top w:val="single" w:sz="4" w:space="0" w:color="auto"/>
              <w:left w:val="single" w:sz="4" w:space="0" w:color="auto"/>
              <w:bottom w:val="single" w:sz="4" w:space="0" w:color="auto"/>
              <w:right w:val="single" w:sz="4" w:space="0" w:color="auto"/>
            </w:tcBorders>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2021</w:t>
            </w:r>
          </w:p>
        </w:tc>
        <w:tc>
          <w:tcPr>
            <w:tcW w:w="2018" w:type="pct"/>
            <w:tcBorders>
              <w:top w:val="single" w:sz="4" w:space="0" w:color="auto"/>
              <w:left w:val="single" w:sz="4" w:space="0" w:color="auto"/>
              <w:bottom w:val="single" w:sz="4" w:space="0" w:color="auto"/>
              <w:right w:val="single" w:sz="4" w:space="0" w:color="auto"/>
            </w:tcBorders>
          </w:tcPr>
          <w:p w:rsidR="00FC424C" w:rsidRPr="00FC424C" w:rsidRDefault="00FC424C" w:rsidP="00FC424C">
            <w:pPr>
              <w:spacing w:after="0" w:line="240" w:lineRule="auto"/>
              <w:jc w:val="center"/>
              <w:rPr>
                <w:rFonts w:ascii="Times New Roman" w:eastAsia="Times New Roman" w:hAnsi="Times New Roman" w:cs="Times New Roman"/>
                <w:sz w:val="24"/>
                <w:szCs w:val="24"/>
                <w:lang w:eastAsia="ru-RU"/>
              </w:rPr>
            </w:pPr>
            <w:r w:rsidRPr="00FC424C">
              <w:rPr>
                <w:rFonts w:ascii="Times New Roman" w:eastAsia="Times New Roman" w:hAnsi="Times New Roman" w:cs="Times New Roman"/>
                <w:sz w:val="24"/>
                <w:szCs w:val="24"/>
                <w:lang w:eastAsia="ru-RU"/>
              </w:rPr>
              <w:t>42 218,95</w:t>
            </w:r>
          </w:p>
        </w:tc>
        <w:tc>
          <w:tcPr>
            <w:tcW w:w="2502" w:type="pct"/>
            <w:tcBorders>
              <w:top w:val="single" w:sz="4" w:space="0" w:color="auto"/>
              <w:left w:val="single" w:sz="4" w:space="0" w:color="auto"/>
              <w:bottom w:val="single" w:sz="4" w:space="0" w:color="auto"/>
              <w:right w:val="single" w:sz="4" w:space="0" w:color="auto"/>
            </w:tcBorders>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-39,43</w:t>
            </w:r>
          </w:p>
        </w:tc>
      </w:tr>
      <w:tr w:rsidR="00FC424C" w:rsidRPr="00FC424C" w:rsidTr="00FC424C">
        <w:trPr>
          <w:trHeight w:val="311"/>
          <w:jc w:val="center"/>
        </w:trPr>
        <w:tc>
          <w:tcPr>
            <w:tcW w:w="480" w:type="pct"/>
            <w:tcBorders>
              <w:top w:val="single" w:sz="4" w:space="0" w:color="auto"/>
              <w:left w:val="single" w:sz="4" w:space="0" w:color="auto"/>
              <w:bottom w:val="single" w:sz="4" w:space="0" w:color="auto"/>
              <w:right w:val="single" w:sz="4" w:space="0" w:color="auto"/>
            </w:tcBorders>
            <w:shd w:val="clear" w:color="auto" w:fill="auto"/>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2022</w:t>
            </w:r>
          </w:p>
        </w:tc>
        <w:tc>
          <w:tcPr>
            <w:tcW w:w="2018" w:type="pct"/>
            <w:tcBorders>
              <w:top w:val="single" w:sz="4" w:space="0" w:color="auto"/>
              <w:left w:val="single" w:sz="4" w:space="0" w:color="auto"/>
              <w:bottom w:val="single" w:sz="4" w:space="0" w:color="auto"/>
              <w:right w:val="single" w:sz="4" w:space="0" w:color="auto"/>
            </w:tcBorders>
            <w:shd w:val="clear" w:color="auto" w:fill="auto"/>
          </w:tcPr>
          <w:p w:rsidR="00FC424C" w:rsidRPr="00FC424C" w:rsidRDefault="00FC424C" w:rsidP="00FC424C">
            <w:pPr>
              <w:spacing w:after="0" w:line="240" w:lineRule="auto"/>
              <w:jc w:val="center"/>
              <w:rPr>
                <w:rFonts w:ascii="Times New Roman" w:eastAsia="Times New Roman" w:hAnsi="Times New Roman" w:cs="Times New Roman"/>
                <w:sz w:val="24"/>
                <w:szCs w:val="24"/>
                <w:lang w:eastAsia="ru-RU"/>
              </w:rPr>
            </w:pPr>
            <w:r w:rsidRPr="00FC424C">
              <w:rPr>
                <w:rFonts w:ascii="Times New Roman" w:eastAsia="Times New Roman" w:hAnsi="Times New Roman" w:cs="Times New Roman"/>
                <w:sz w:val="24"/>
                <w:szCs w:val="24"/>
                <w:lang w:eastAsia="ru-RU"/>
              </w:rPr>
              <w:t>24 009,81</w:t>
            </w:r>
          </w:p>
        </w:tc>
        <w:tc>
          <w:tcPr>
            <w:tcW w:w="2502" w:type="pct"/>
            <w:tcBorders>
              <w:top w:val="single" w:sz="4" w:space="0" w:color="auto"/>
              <w:left w:val="single" w:sz="4" w:space="0" w:color="auto"/>
              <w:bottom w:val="single" w:sz="4" w:space="0" w:color="auto"/>
              <w:right w:val="single" w:sz="4" w:space="0" w:color="auto"/>
            </w:tcBorders>
            <w:shd w:val="clear" w:color="auto" w:fill="auto"/>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- 43,13</w:t>
            </w:r>
          </w:p>
        </w:tc>
      </w:tr>
      <w:tr w:rsidR="00FC424C" w:rsidRPr="00FC424C" w:rsidTr="00FC424C">
        <w:trPr>
          <w:trHeight w:val="311"/>
          <w:jc w:val="center"/>
        </w:trPr>
        <w:tc>
          <w:tcPr>
            <w:tcW w:w="480" w:type="pct"/>
            <w:tcBorders>
              <w:top w:val="single" w:sz="4" w:space="0" w:color="auto"/>
              <w:left w:val="single" w:sz="4" w:space="0" w:color="auto"/>
              <w:bottom w:val="single" w:sz="4" w:space="0" w:color="auto"/>
              <w:right w:val="single" w:sz="4" w:space="0" w:color="auto"/>
            </w:tcBorders>
            <w:shd w:val="clear" w:color="auto" w:fill="auto"/>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2023</w:t>
            </w:r>
          </w:p>
        </w:tc>
        <w:tc>
          <w:tcPr>
            <w:tcW w:w="2018" w:type="pct"/>
            <w:tcBorders>
              <w:top w:val="single" w:sz="4" w:space="0" w:color="auto"/>
              <w:left w:val="single" w:sz="4" w:space="0" w:color="auto"/>
              <w:bottom w:val="single" w:sz="4" w:space="0" w:color="auto"/>
              <w:right w:val="single" w:sz="4" w:space="0" w:color="auto"/>
            </w:tcBorders>
            <w:shd w:val="clear" w:color="auto" w:fill="auto"/>
          </w:tcPr>
          <w:p w:rsidR="00FC424C" w:rsidRPr="00FC424C" w:rsidRDefault="00FC424C" w:rsidP="00FC424C">
            <w:pPr>
              <w:spacing w:after="0" w:line="240" w:lineRule="auto"/>
              <w:jc w:val="center"/>
              <w:rPr>
                <w:rFonts w:ascii="Times New Roman" w:eastAsia="Times New Roman" w:hAnsi="Times New Roman" w:cs="Times New Roman"/>
                <w:sz w:val="24"/>
                <w:szCs w:val="24"/>
                <w:lang w:eastAsia="ru-RU"/>
              </w:rPr>
            </w:pPr>
            <w:r w:rsidRPr="00FC424C">
              <w:rPr>
                <w:rFonts w:ascii="Times New Roman" w:eastAsia="Times New Roman" w:hAnsi="Times New Roman" w:cs="Times New Roman"/>
                <w:sz w:val="24"/>
                <w:szCs w:val="24"/>
                <w:lang w:eastAsia="ru-RU"/>
              </w:rPr>
              <w:t>46 442,46</w:t>
            </w:r>
          </w:p>
        </w:tc>
        <w:tc>
          <w:tcPr>
            <w:tcW w:w="2502" w:type="pct"/>
            <w:tcBorders>
              <w:top w:val="single" w:sz="4" w:space="0" w:color="auto"/>
              <w:left w:val="single" w:sz="4" w:space="0" w:color="auto"/>
              <w:bottom w:val="single" w:sz="4" w:space="0" w:color="auto"/>
              <w:right w:val="single" w:sz="4" w:space="0" w:color="auto"/>
            </w:tcBorders>
            <w:shd w:val="clear" w:color="auto" w:fill="auto"/>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+93,43</w:t>
            </w:r>
          </w:p>
        </w:tc>
      </w:tr>
      <w:tr w:rsidR="00FC424C" w:rsidRPr="00FC424C" w:rsidTr="00FC424C">
        <w:trPr>
          <w:trHeight w:val="311"/>
          <w:jc w:val="center"/>
        </w:trPr>
        <w:tc>
          <w:tcPr>
            <w:tcW w:w="480" w:type="pct"/>
            <w:tcBorders>
              <w:top w:val="single" w:sz="4" w:space="0" w:color="auto"/>
              <w:left w:val="single" w:sz="4" w:space="0" w:color="auto"/>
              <w:bottom w:val="single" w:sz="4" w:space="0" w:color="auto"/>
              <w:right w:val="single" w:sz="4" w:space="0" w:color="auto"/>
            </w:tcBorders>
            <w:shd w:val="clear" w:color="auto" w:fill="auto"/>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2024</w:t>
            </w:r>
          </w:p>
        </w:tc>
        <w:tc>
          <w:tcPr>
            <w:tcW w:w="2018" w:type="pct"/>
            <w:tcBorders>
              <w:top w:val="single" w:sz="4" w:space="0" w:color="auto"/>
              <w:left w:val="single" w:sz="4" w:space="0" w:color="auto"/>
              <w:bottom w:val="single" w:sz="4" w:space="0" w:color="auto"/>
              <w:right w:val="single" w:sz="4" w:space="0" w:color="auto"/>
            </w:tcBorders>
            <w:shd w:val="clear" w:color="auto" w:fill="auto"/>
          </w:tcPr>
          <w:p w:rsidR="00FC424C" w:rsidRPr="00FC424C" w:rsidRDefault="00FC424C" w:rsidP="00FC424C">
            <w:pPr>
              <w:spacing w:after="0" w:line="240" w:lineRule="auto"/>
              <w:jc w:val="center"/>
              <w:rPr>
                <w:rFonts w:ascii="Times New Roman" w:eastAsia="Times New Roman" w:hAnsi="Times New Roman" w:cs="Times New Roman"/>
                <w:sz w:val="24"/>
                <w:szCs w:val="24"/>
                <w:lang w:eastAsia="ru-RU"/>
              </w:rPr>
            </w:pPr>
            <w:r w:rsidRPr="00FC424C">
              <w:rPr>
                <w:rFonts w:ascii="Times New Roman" w:eastAsia="Times New Roman" w:hAnsi="Times New Roman" w:cs="Times New Roman"/>
                <w:sz w:val="24"/>
                <w:szCs w:val="24"/>
                <w:lang w:eastAsia="ru-RU"/>
              </w:rPr>
              <w:t>65 385,39</w:t>
            </w:r>
          </w:p>
        </w:tc>
        <w:tc>
          <w:tcPr>
            <w:tcW w:w="2502" w:type="pct"/>
            <w:tcBorders>
              <w:top w:val="single" w:sz="4" w:space="0" w:color="auto"/>
              <w:left w:val="single" w:sz="4" w:space="0" w:color="auto"/>
              <w:bottom w:val="single" w:sz="4" w:space="0" w:color="auto"/>
              <w:right w:val="single" w:sz="4" w:space="0" w:color="auto"/>
            </w:tcBorders>
            <w:shd w:val="clear" w:color="auto" w:fill="auto"/>
          </w:tcPr>
          <w:p w:rsidR="00FC424C" w:rsidRPr="00FC424C" w:rsidRDefault="00FC424C" w:rsidP="00FC424C">
            <w:pPr>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+40,79</w:t>
            </w:r>
          </w:p>
        </w:tc>
      </w:tr>
    </w:tbl>
    <w:p w:rsidR="00FC424C" w:rsidRDefault="00FC424C" w:rsidP="00FC424C">
      <w:pPr>
        <w:spacing w:after="0" w:line="276" w:lineRule="auto"/>
        <w:ind w:firstLine="708"/>
        <w:jc w:val="both"/>
        <w:rPr>
          <w:rFonts w:ascii="Times New Roman" w:eastAsia="Calibri" w:hAnsi="Times New Roman" w:cs="Times New Roman"/>
          <w:sz w:val="24"/>
          <w:szCs w:val="24"/>
        </w:rPr>
      </w:pPr>
    </w:p>
    <w:p w:rsidR="00FC424C" w:rsidRPr="00FC424C" w:rsidRDefault="00FC424C" w:rsidP="00FC424C">
      <w:pPr>
        <w:spacing w:after="0" w:line="276" w:lineRule="auto"/>
        <w:ind w:firstLine="708"/>
        <w:jc w:val="both"/>
        <w:rPr>
          <w:rFonts w:ascii="Times New Roman" w:eastAsia="Calibri" w:hAnsi="Times New Roman" w:cs="Times New Roman"/>
          <w:sz w:val="24"/>
          <w:szCs w:val="24"/>
        </w:rPr>
      </w:pPr>
      <w:r w:rsidRPr="00FC424C">
        <w:rPr>
          <w:rFonts w:ascii="Times New Roman" w:eastAsia="Calibri" w:hAnsi="Times New Roman" w:cs="Times New Roman"/>
          <w:sz w:val="24"/>
          <w:szCs w:val="24"/>
        </w:rPr>
        <w:t xml:space="preserve">В 2024 году экономия бюджетных средств составила 65 385,39 </w:t>
      </w:r>
      <w:r>
        <w:rPr>
          <w:rFonts w:ascii="Times New Roman" w:eastAsia="Calibri" w:hAnsi="Times New Roman" w:cs="Times New Roman"/>
          <w:sz w:val="24"/>
          <w:szCs w:val="24"/>
        </w:rPr>
        <w:t>тыс.</w:t>
      </w:r>
      <w:r w:rsidR="005E4CF6">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рублей</w:t>
      </w:r>
      <w:r w:rsidRPr="00FC424C">
        <w:rPr>
          <w:rFonts w:ascii="Times New Roman" w:eastAsia="Calibri" w:hAnsi="Times New Roman" w:cs="Times New Roman"/>
          <w:sz w:val="24"/>
          <w:szCs w:val="24"/>
        </w:rPr>
        <w:t xml:space="preserve">, что на </w:t>
      </w:r>
      <w:r>
        <w:rPr>
          <w:rFonts w:ascii="Times New Roman" w:eastAsia="Calibri" w:hAnsi="Times New Roman" w:cs="Times New Roman"/>
          <w:sz w:val="24"/>
          <w:szCs w:val="24"/>
        </w:rPr>
        <w:t xml:space="preserve">                   </w:t>
      </w:r>
      <w:r w:rsidRPr="00FC424C">
        <w:rPr>
          <w:rFonts w:ascii="Times New Roman" w:eastAsia="Calibri" w:hAnsi="Times New Roman" w:cs="Times New Roman"/>
          <w:sz w:val="24"/>
          <w:szCs w:val="24"/>
        </w:rPr>
        <w:t>18 942,93 тыс. руб</w:t>
      </w:r>
      <w:r>
        <w:rPr>
          <w:rFonts w:ascii="Times New Roman" w:eastAsia="Calibri" w:hAnsi="Times New Roman" w:cs="Times New Roman"/>
          <w:sz w:val="24"/>
          <w:szCs w:val="24"/>
        </w:rPr>
        <w:t>лей</w:t>
      </w:r>
      <w:r w:rsidRPr="00FC424C">
        <w:rPr>
          <w:rFonts w:ascii="Times New Roman" w:eastAsia="Calibri" w:hAnsi="Times New Roman" w:cs="Times New Roman"/>
          <w:sz w:val="24"/>
          <w:szCs w:val="24"/>
        </w:rPr>
        <w:t xml:space="preserve"> больше, чем в 2023 году.</w:t>
      </w:r>
    </w:p>
    <w:p w:rsidR="00FC424C" w:rsidRPr="003477A3" w:rsidRDefault="003477A3" w:rsidP="003477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477A3">
        <w:rPr>
          <w:rFonts w:ascii="Times New Roman" w:eastAsia="Times New Roman" w:hAnsi="Times New Roman" w:cs="Times New Roman"/>
          <w:sz w:val="24"/>
          <w:szCs w:val="24"/>
          <w:lang w:eastAsia="ru-RU"/>
        </w:rPr>
        <w:t>Таблица 35</w:t>
      </w:r>
    </w:p>
    <w:p w:rsidR="00FC424C" w:rsidRDefault="00FC424C" w:rsidP="00FE5CDD">
      <w:pPr>
        <w:widowControl w:val="0"/>
        <w:spacing w:after="0" w:line="240" w:lineRule="auto"/>
        <w:jc w:val="center"/>
        <w:rPr>
          <w:rFonts w:ascii="Times New Roman" w:eastAsia="Calibri" w:hAnsi="Times New Roman" w:cs="Times New Roman"/>
          <w:sz w:val="24"/>
          <w:szCs w:val="24"/>
        </w:rPr>
      </w:pPr>
    </w:p>
    <w:p w:rsidR="00FE5CDD" w:rsidRDefault="00FC424C" w:rsidP="00FE5CDD">
      <w:pPr>
        <w:widowControl w:val="0"/>
        <w:spacing w:after="0" w:line="240" w:lineRule="auto"/>
        <w:jc w:val="center"/>
        <w:rPr>
          <w:rFonts w:ascii="Times New Roman" w:eastAsia="Calibri" w:hAnsi="Times New Roman" w:cs="Times New Roman"/>
          <w:sz w:val="24"/>
          <w:szCs w:val="24"/>
        </w:rPr>
      </w:pPr>
      <w:r w:rsidRPr="00FC424C">
        <w:rPr>
          <w:rFonts w:ascii="Times New Roman" w:eastAsia="Calibri" w:hAnsi="Times New Roman" w:cs="Times New Roman"/>
          <w:sz w:val="24"/>
          <w:szCs w:val="24"/>
        </w:rPr>
        <w:t>Осуществление закупок у субъектов малого предпринимательства и СОНКО</w:t>
      </w:r>
    </w:p>
    <w:p w:rsidR="00FC424C" w:rsidRPr="0041526C" w:rsidRDefault="00FC424C" w:rsidP="00FE5CDD">
      <w:pPr>
        <w:widowControl w:val="0"/>
        <w:spacing w:after="0" w:line="240" w:lineRule="auto"/>
        <w:jc w:val="center"/>
        <w:rPr>
          <w:rFonts w:ascii="Times New Roman" w:hAnsi="Times New Roman" w:cs="Times New Roman"/>
          <w:color w:val="FF0000"/>
          <w:sz w:val="24"/>
          <w:szCs w:val="24"/>
        </w:rPr>
      </w:pPr>
    </w:p>
    <w:tbl>
      <w:tblPr>
        <w:tblStyle w:val="a6"/>
        <w:tblW w:w="9776" w:type="dxa"/>
        <w:tblInd w:w="-3" w:type="dxa"/>
        <w:tblLook w:val="04A0" w:firstRow="1" w:lastRow="0" w:firstColumn="1" w:lastColumn="0" w:noHBand="0" w:noVBand="1"/>
      </w:tblPr>
      <w:tblGrid>
        <w:gridCol w:w="1555"/>
        <w:gridCol w:w="2409"/>
        <w:gridCol w:w="1843"/>
        <w:gridCol w:w="1985"/>
        <w:gridCol w:w="1984"/>
      </w:tblGrid>
      <w:tr w:rsidR="00FC424C" w:rsidRPr="0041526C" w:rsidTr="00FC424C">
        <w:trPr>
          <w:trHeight w:val="619"/>
          <w:tblHeader/>
        </w:trPr>
        <w:tc>
          <w:tcPr>
            <w:tcW w:w="1555" w:type="dxa"/>
            <w:tcBorders>
              <w:top w:val="single" w:sz="6" w:space="0" w:color="auto"/>
              <w:left w:val="single" w:sz="6" w:space="0" w:color="auto"/>
              <w:bottom w:val="single" w:sz="6" w:space="0" w:color="auto"/>
              <w:right w:val="single" w:sz="6" w:space="0" w:color="auto"/>
            </w:tcBorders>
          </w:tcPr>
          <w:p w:rsidR="00FC424C" w:rsidRPr="00FC424C" w:rsidRDefault="00FC424C" w:rsidP="00FC424C">
            <w:pPr>
              <w:autoSpaceDE w:val="0"/>
              <w:autoSpaceDN w:val="0"/>
              <w:adjustRightInd w:val="0"/>
              <w:jc w:val="center"/>
              <w:rPr>
                <w:rFonts w:ascii="Times New Roman" w:hAnsi="Times New Roman" w:cs="Times New Roman"/>
                <w:bCs/>
                <w:sz w:val="24"/>
                <w:szCs w:val="24"/>
              </w:rPr>
            </w:pPr>
            <w:r w:rsidRPr="00FC424C">
              <w:rPr>
                <w:rFonts w:ascii="Times New Roman" w:hAnsi="Times New Roman" w:cs="Times New Roman"/>
                <w:bCs/>
                <w:sz w:val="24"/>
                <w:szCs w:val="24"/>
              </w:rPr>
              <w:t>Отчетный</w:t>
            </w:r>
          </w:p>
          <w:p w:rsidR="00FC424C" w:rsidRPr="00FC424C" w:rsidRDefault="00FC424C" w:rsidP="00FC424C">
            <w:pPr>
              <w:autoSpaceDE w:val="0"/>
              <w:autoSpaceDN w:val="0"/>
              <w:adjustRightInd w:val="0"/>
              <w:jc w:val="center"/>
              <w:rPr>
                <w:rFonts w:ascii="Times New Roman" w:hAnsi="Times New Roman" w:cs="Times New Roman"/>
                <w:bCs/>
                <w:sz w:val="24"/>
                <w:szCs w:val="24"/>
              </w:rPr>
            </w:pPr>
            <w:r w:rsidRPr="00FC424C">
              <w:rPr>
                <w:rFonts w:ascii="Times New Roman" w:hAnsi="Times New Roman" w:cs="Times New Roman"/>
                <w:bCs/>
                <w:sz w:val="24"/>
                <w:szCs w:val="24"/>
              </w:rPr>
              <w:t>период,</w:t>
            </w:r>
          </w:p>
          <w:p w:rsidR="00FC424C" w:rsidRPr="00FC424C" w:rsidRDefault="00FC424C" w:rsidP="00FC424C">
            <w:pPr>
              <w:autoSpaceDE w:val="0"/>
              <w:autoSpaceDN w:val="0"/>
              <w:adjustRightInd w:val="0"/>
              <w:jc w:val="center"/>
              <w:rPr>
                <w:rFonts w:ascii="Times New Roman" w:hAnsi="Times New Roman" w:cs="Times New Roman"/>
                <w:bCs/>
                <w:sz w:val="24"/>
                <w:szCs w:val="24"/>
              </w:rPr>
            </w:pPr>
            <w:r w:rsidRPr="00FC424C">
              <w:rPr>
                <w:rFonts w:ascii="Times New Roman" w:hAnsi="Times New Roman" w:cs="Times New Roman"/>
                <w:bCs/>
                <w:sz w:val="24"/>
                <w:szCs w:val="24"/>
              </w:rPr>
              <w:t>год</w:t>
            </w:r>
          </w:p>
        </w:tc>
        <w:tc>
          <w:tcPr>
            <w:tcW w:w="2409" w:type="dxa"/>
            <w:tcBorders>
              <w:top w:val="single" w:sz="6" w:space="0" w:color="auto"/>
              <w:left w:val="single" w:sz="6" w:space="0" w:color="auto"/>
              <w:bottom w:val="single" w:sz="6" w:space="0" w:color="auto"/>
              <w:right w:val="single" w:sz="6" w:space="0" w:color="auto"/>
            </w:tcBorders>
          </w:tcPr>
          <w:p w:rsidR="00FC424C" w:rsidRPr="00FC424C" w:rsidRDefault="00FC424C" w:rsidP="00FC424C">
            <w:pPr>
              <w:autoSpaceDE w:val="0"/>
              <w:autoSpaceDN w:val="0"/>
              <w:adjustRightInd w:val="0"/>
              <w:jc w:val="center"/>
              <w:rPr>
                <w:rFonts w:ascii="Times New Roman" w:hAnsi="Times New Roman" w:cs="Times New Roman"/>
                <w:bCs/>
                <w:sz w:val="24"/>
                <w:szCs w:val="24"/>
              </w:rPr>
            </w:pPr>
            <w:r w:rsidRPr="00FC424C">
              <w:rPr>
                <w:rFonts w:ascii="Times New Roman" w:hAnsi="Times New Roman" w:cs="Times New Roman"/>
                <w:bCs/>
                <w:sz w:val="24"/>
                <w:szCs w:val="24"/>
              </w:rPr>
              <w:t xml:space="preserve">Совокупный годовой объем закупок (в соответствии с ч.1.1. ст.30 №94-ФЗ), </w:t>
            </w:r>
          </w:p>
          <w:p w:rsidR="00FC424C" w:rsidRPr="00FC424C" w:rsidRDefault="00FC424C" w:rsidP="00FC424C">
            <w:pPr>
              <w:autoSpaceDE w:val="0"/>
              <w:autoSpaceDN w:val="0"/>
              <w:adjustRightInd w:val="0"/>
              <w:jc w:val="center"/>
              <w:rPr>
                <w:rFonts w:ascii="Times New Roman" w:hAnsi="Times New Roman" w:cs="Times New Roman"/>
                <w:bCs/>
                <w:sz w:val="24"/>
                <w:szCs w:val="24"/>
              </w:rPr>
            </w:pPr>
            <w:r w:rsidRPr="00FC424C">
              <w:rPr>
                <w:rFonts w:ascii="Times New Roman" w:hAnsi="Times New Roman" w:cs="Times New Roman"/>
                <w:bCs/>
                <w:sz w:val="24"/>
                <w:szCs w:val="24"/>
              </w:rPr>
              <w:t>тыс. руб.</w:t>
            </w:r>
          </w:p>
        </w:tc>
        <w:tc>
          <w:tcPr>
            <w:tcW w:w="1843" w:type="dxa"/>
            <w:tcBorders>
              <w:top w:val="single" w:sz="6" w:space="0" w:color="auto"/>
              <w:left w:val="single" w:sz="6" w:space="0" w:color="auto"/>
              <w:bottom w:val="single" w:sz="6" w:space="0" w:color="auto"/>
              <w:right w:val="single" w:sz="6" w:space="0" w:color="auto"/>
            </w:tcBorders>
          </w:tcPr>
          <w:p w:rsidR="00FC424C" w:rsidRPr="00FC424C" w:rsidRDefault="00FC424C" w:rsidP="00FC424C">
            <w:pPr>
              <w:autoSpaceDE w:val="0"/>
              <w:autoSpaceDN w:val="0"/>
              <w:adjustRightInd w:val="0"/>
              <w:jc w:val="center"/>
              <w:rPr>
                <w:rFonts w:ascii="Times New Roman" w:hAnsi="Times New Roman" w:cs="Times New Roman"/>
                <w:bCs/>
                <w:sz w:val="24"/>
                <w:szCs w:val="24"/>
              </w:rPr>
            </w:pPr>
            <w:r w:rsidRPr="00FC424C">
              <w:rPr>
                <w:rFonts w:ascii="Times New Roman" w:hAnsi="Times New Roman" w:cs="Times New Roman"/>
                <w:bCs/>
                <w:sz w:val="24"/>
                <w:szCs w:val="24"/>
              </w:rPr>
              <w:t>Общее количество заключенных контрактов у СМП, СОНКО,</w:t>
            </w:r>
          </w:p>
          <w:p w:rsidR="00FC424C" w:rsidRPr="00FC424C" w:rsidRDefault="00FC424C" w:rsidP="00FC424C">
            <w:pPr>
              <w:autoSpaceDE w:val="0"/>
              <w:autoSpaceDN w:val="0"/>
              <w:adjustRightInd w:val="0"/>
              <w:jc w:val="center"/>
              <w:rPr>
                <w:rFonts w:ascii="Times New Roman" w:hAnsi="Times New Roman" w:cs="Times New Roman"/>
                <w:bCs/>
                <w:sz w:val="24"/>
                <w:szCs w:val="24"/>
              </w:rPr>
            </w:pPr>
            <w:r w:rsidRPr="00FC424C">
              <w:rPr>
                <w:rFonts w:ascii="Times New Roman" w:hAnsi="Times New Roman" w:cs="Times New Roman"/>
                <w:bCs/>
                <w:sz w:val="24"/>
                <w:szCs w:val="24"/>
              </w:rPr>
              <w:t>шт.</w:t>
            </w:r>
          </w:p>
        </w:tc>
        <w:tc>
          <w:tcPr>
            <w:tcW w:w="1985" w:type="dxa"/>
            <w:tcBorders>
              <w:top w:val="single" w:sz="6" w:space="0" w:color="auto"/>
              <w:left w:val="single" w:sz="6" w:space="0" w:color="auto"/>
              <w:bottom w:val="single" w:sz="6" w:space="0" w:color="auto"/>
              <w:right w:val="single" w:sz="6" w:space="0" w:color="auto"/>
            </w:tcBorders>
          </w:tcPr>
          <w:p w:rsidR="00FC424C" w:rsidRPr="00FC424C" w:rsidRDefault="00FC424C" w:rsidP="00FC424C">
            <w:pPr>
              <w:autoSpaceDE w:val="0"/>
              <w:autoSpaceDN w:val="0"/>
              <w:adjustRightInd w:val="0"/>
              <w:jc w:val="center"/>
              <w:rPr>
                <w:rFonts w:ascii="Times New Roman" w:hAnsi="Times New Roman" w:cs="Times New Roman"/>
                <w:bCs/>
                <w:sz w:val="24"/>
                <w:szCs w:val="24"/>
              </w:rPr>
            </w:pPr>
            <w:r w:rsidRPr="00FC424C">
              <w:rPr>
                <w:rFonts w:ascii="Times New Roman" w:hAnsi="Times New Roman" w:cs="Times New Roman"/>
                <w:bCs/>
                <w:sz w:val="24"/>
                <w:szCs w:val="24"/>
              </w:rPr>
              <w:t>Сумма заключенных контрактов с СМП, СОНКО,</w:t>
            </w:r>
          </w:p>
          <w:p w:rsidR="00FC424C" w:rsidRPr="00FC424C" w:rsidRDefault="00FC424C" w:rsidP="00FC424C">
            <w:pPr>
              <w:autoSpaceDE w:val="0"/>
              <w:autoSpaceDN w:val="0"/>
              <w:adjustRightInd w:val="0"/>
              <w:jc w:val="center"/>
              <w:rPr>
                <w:rFonts w:ascii="Times New Roman" w:hAnsi="Times New Roman" w:cs="Times New Roman"/>
                <w:bCs/>
                <w:sz w:val="24"/>
                <w:szCs w:val="24"/>
              </w:rPr>
            </w:pPr>
            <w:r w:rsidRPr="00FC424C">
              <w:rPr>
                <w:rFonts w:ascii="Times New Roman" w:hAnsi="Times New Roman" w:cs="Times New Roman"/>
                <w:bCs/>
                <w:sz w:val="24"/>
                <w:szCs w:val="24"/>
              </w:rPr>
              <w:t>тыс. руб.</w:t>
            </w:r>
          </w:p>
        </w:tc>
        <w:tc>
          <w:tcPr>
            <w:tcW w:w="1984" w:type="dxa"/>
            <w:tcBorders>
              <w:top w:val="single" w:sz="6" w:space="0" w:color="auto"/>
              <w:left w:val="single" w:sz="6" w:space="0" w:color="auto"/>
              <w:bottom w:val="single" w:sz="6" w:space="0" w:color="auto"/>
              <w:right w:val="single" w:sz="6" w:space="0" w:color="auto"/>
            </w:tcBorders>
          </w:tcPr>
          <w:p w:rsidR="00FC424C" w:rsidRPr="00FC424C" w:rsidRDefault="00FC424C" w:rsidP="00FC424C">
            <w:pPr>
              <w:autoSpaceDE w:val="0"/>
              <w:autoSpaceDN w:val="0"/>
              <w:adjustRightInd w:val="0"/>
              <w:jc w:val="center"/>
              <w:rPr>
                <w:rFonts w:ascii="Times New Roman" w:hAnsi="Times New Roman" w:cs="Times New Roman"/>
                <w:bCs/>
                <w:sz w:val="24"/>
                <w:szCs w:val="24"/>
              </w:rPr>
            </w:pPr>
            <w:r w:rsidRPr="00FC424C">
              <w:rPr>
                <w:rFonts w:ascii="Times New Roman" w:hAnsi="Times New Roman" w:cs="Times New Roman"/>
                <w:bCs/>
                <w:sz w:val="24"/>
                <w:szCs w:val="24"/>
              </w:rPr>
              <w:t xml:space="preserve">Доля </w:t>
            </w:r>
          </w:p>
          <w:p w:rsidR="00FC424C" w:rsidRPr="00FC424C" w:rsidRDefault="00FC424C" w:rsidP="00FC424C">
            <w:pPr>
              <w:autoSpaceDE w:val="0"/>
              <w:autoSpaceDN w:val="0"/>
              <w:adjustRightInd w:val="0"/>
              <w:jc w:val="center"/>
              <w:rPr>
                <w:rFonts w:ascii="Times New Roman" w:hAnsi="Times New Roman" w:cs="Times New Roman"/>
                <w:bCs/>
                <w:sz w:val="24"/>
                <w:szCs w:val="24"/>
              </w:rPr>
            </w:pPr>
            <w:r w:rsidRPr="00FC424C">
              <w:rPr>
                <w:rFonts w:ascii="Times New Roman" w:hAnsi="Times New Roman" w:cs="Times New Roman"/>
                <w:bCs/>
                <w:sz w:val="24"/>
                <w:szCs w:val="24"/>
              </w:rPr>
              <w:t>закупок у СМП, от совокупного годового объема закупок, %</w:t>
            </w:r>
          </w:p>
        </w:tc>
      </w:tr>
      <w:tr w:rsidR="00FC424C" w:rsidRPr="0041526C" w:rsidTr="00FC424C">
        <w:trPr>
          <w:trHeight w:val="221"/>
        </w:trPr>
        <w:tc>
          <w:tcPr>
            <w:tcW w:w="1555"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2020</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938 782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219</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381 974</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40,7</w:t>
            </w:r>
          </w:p>
        </w:tc>
      </w:tr>
      <w:tr w:rsidR="00FC424C" w:rsidRPr="0041526C" w:rsidTr="00FC424C">
        <w:trPr>
          <w:trHeight w:val="260"/>
        </w:trPr>
        <w:tc>
          <w:tcPr>
            <w:tcW w:w="1555"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2021</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563 513,3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214</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443 233,8</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78,7</w:t>
            </w:r>
          </w:p>
        </w:tc>
      </w:tr>
      <w:tr w:rsidR="00FC424C" w:rsidRPr="0041526C" w:rsidTr="00FC424C">
        <w:trPr>
          <w:trHeight w:val="324"/>
        </w:trPr>
        <w:tc>
          <w:tcPr>
            <w:tcW w:w="1555"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2022</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357 042,</w:t>
            </w:r>
            <w:r w:rsidRPr="00FC424C">
              <w:rPr>
                <w:rFonts w:ascii="Times New Roman" w:hAnsi="Times New Roman" w:cs="Times New Roman"/>
                <w:sz w:val="24"/>
                <w:szCs w:val="24"/>
                <w:lang w:val="en-US"/>
              </w:rPr>
              <w:t>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lang w:val="en-US"/>
              </w:rPr>
            </w:pPr>
            <w:r w:rsidRPr="00FC424C">
              <w:rPr>
                <w:rFonts w:ascii="Times New Roman" w:hAnsi="Times New Roman" w:cs="Times New Roman"/>
                <w:sz w:val="24"/>
                <w:szCs w:val="24"/>
                <w:lang w:val="en-US"/>
              </w:rPr>
              <w:t>108</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190 082,</w:t>
            </w:r>
            <w:r w:rsidRPr="00FC424C">
              <w:rPr>
                <w:rFonts w:ascii="Times New Roman" w:hAnsi="Times New Roman" w:cs="Times New Roman"/>
                <w:sz w:val="24"/>
                <w:szCs w:val="24"/>
                <w:lang w:val="en-US"/>
              </w:rPr>
              <w:t>6</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FC424C" w:rsidRPr="00FC424C" w:rsidRDefault="00FC424C" w:rsidP="00FC424C">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53,</w:t>
            </w:r>
            <w:r w:rsidRPr="00FC424C">
              <w:rPr>
                <w:rFonts w:ascii="Times New Roman" w:hAnsi="Times New Roman" w:cs="Times New Roman"/>
                <w:sz w:val="24"/>
                <w:szCs w:val="24"/>
                <w:lang w:val="en-US"/>
              </w:rPr>
              <w:t>24</w:t>
            </w:r>
          </w:p>
        </w:tc>
      </w:tr>
      <w:tr w:rsidR="00FC424C" w:rsidRPr="0041526C" w:rsidTr="00FC424C">
        <w:trPr>
          <w:trHeight w:val="259"/>
        </w:trPr>
        <w:tc>
          <w:tcPr>
            <w:tcW w:w="1555" w:type="dxa"/>
            <w:tcBorders>
              <w:top w:val="single" w:sz="6" w:space="0" w:color="auto"/>
              <w:left w:val="single" w:sz="6" w:space="0" w:color="auto"/>
              <w:bottom w:val="single" w:sz="6" w:space="0" w:color="auto"/>
              <w:right w:val="single" w:sz="6" w:space="0" w:color="auto"/>
            </w:tcBorders>
            <w:shd w:val="clear" w:color="auto"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2023</w:t>
            </w:r>
          </w:p>
        </w:tc>
        <w:tc>
          <w:tcPr>
            <w:tcW w:w="2409" w:type="dxa"/>
            <w:tcBorders>
              <w:top w:val="single" w:sz="6" w:space="0" w:color="auto"/>
              <w:left w:val="single" w:sz="6" w:space="0" w:color="auto"/>
              <w:bottom w:val="single" w:sz="6" w:space="0" w:color="auto"/>
              <w:right w:val="single" w:sz="6" w:space="0" w:color="auto"/>
            </w:tcBorders>
            <w:shd w:val="clear" w:color="auto"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523 597,6</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81</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150 258,2</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28,7</w:t>
            </w:r>
          </w:p>
        </w:tc>
      </w:tr>
      <w:tr w:rsidR="00FC424C" w:rsidRPr="0041526C" w:rsidTr="00FC424C">
        <w:trPr>
          <w:trHeight w:val="262"/>
        </w:trPr>
        <w:tc>
          <w:tcPr>
            <w:tcW w:w="1555" w:type="dxa"/>
            <w:tcBorders>
              <w:top w:val="single" w:sz="6" w:space="0" w:color="auto"/>
              <w:left w:val="single" w:sz="6" w:space="0" w:color="auto"/>
              <w:bottom w:val="single" w:sz="6" w:space="0" w:color="auto"/>
              <w:right w:val="single" w:sz="6" w:space="0" w:color="auto"/>
            </w:tcBorders>
            <w:shd w:val="clear" w:color="auto"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2024</w:t>
            </w:r>
          </w:p>
        </w:tc>
        <w:tc>
          <w:tcPr>
            <w:tcW w:w="2409" w:type="dxa"/>
            <w:tcBorders>
              <w:top w:val="single" w:sz="6" w:space="0" w:color="auto"/>
              <w:left w:val="single" w:sz="6" w:space="0" w:color="auto"/>
              <w:bottom w:val="single" w:sz="6" w:space="0" w:color="auto"/>
              <w:right w:val="single" w:sz="6" w:space="0" w:color="auto"/>
            </w:tcBorders>
            <w:shd w:val="clear" w:color="auto"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lang w:val="en-US"/>
              </w:rPr>
              <w:t>493</w:t>
            </w:r>
            <w:r w:rsidRPr="00FC424C">
              <w:rPr>
                <w:rFonts w:ascii="Times New Roman" w:hAnsi="Times New Roman" w:cs="Times New Roman"/>
                <w:sz w:val="24"/>
                <w:szCs w:val="24"/>
              </w:rPr>
              <w:t xml:space="preserve"> </w:t>
            </w:r>
            <w:r w:rsidRPr="00FC424C">
              <w:rPr>
                <w:rFonts w:ascii="Times New Roman" w:hAnsi="Times New Roman" w:cs="Times New Roman"/>
                <w:sz w:val="24"/>
                <w:szCs w:val="24"/>
                <w:lang w:val="en-US"/>
              </w:rPr>
              <w:t>119</w:t>
            </w:r>
            <w:r w:rsidRPr="00FC424C">
              <w:rPr>
                <w:rFonts w:ascii="Times New Roman" w:hAnsi="Times New Roman" w:cs="Times New Roman"/>
                <w:sz w:val="24"/>
                <w:szCs w:val="24"/>
              </w:rPr>
              <w:t>,8</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188</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418 300,5</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FC424C" w:rsidRPr="00FC424C" w:rsidRDefault="00FC424C" w:rsidP="00FC424C">
            <w:pPr>
              <w:autoSpaceDE w:val="0"/>
              <w:autoSpaceDN w:val="0"/>
              <w:adjustRightInd w:val="0"/>
              <w:jc w:val="center"/>
              <w:rPr>
                <w:rFonts w:ascii="Times New Roman" w:hAnsi="Times New Roman" w:cs="Times New Roman"/>
                <w:sz w:val="24"/>
                <w:szCs w:val="24"/>
              </w:rPr>
            </w:pPr>
            <w:r w:rsidRPr="00FC424C">
              <w:rPr>
                <w:rFonts w:ascii="Times New Roman" w:hAnsi="Times New Roman" w:cs="Times New Roman"/>
                <w:sz w:val="24"/>
                <w:szCs w:val="24"/>
              </w:rPr>
              <w:t>84,83</w:t>
            </w:r>
          </w:p>
        </w:tc>
      </w:tr>
    </w:tbl>
    <w:p w:rsidR="00FE5CDD" w:rsidRPr="0041526C" w:rsidRDefault="00FE5CDD" w:rsidP="00FE5CDD">
      <w:pPr>
        <w:widowControl w:val="0"/>
        <w:spacing w:after="0" w:line="240" w:lineRule="auto"/>
        <w:ind w:firstLine="709"/>
        <w:jc w:val="right"/>
        <w:rPr>
          <w:rFonts w:ascii="Times New Roman" w:hAnsi="Times New Roman" w:cs="Times New Roman"/>
          <w:color w:val="FF0000"/>
          <w:sz w:val="24"/>
          <w:szCs w:val="24"/>
          <w:highlight w:val="yellow"/>
        </w:rPr>
      </w:pPr>
    </w:p>
    <w:p w:rsidR="003477A3" w:rsidRDefault="003477A3" w:rsidP="003477A3">
      <w:pPr>
        <w:spacing w:after="0"/>
        <w:ind w:firstLine="708"/>
        <w:jc w:val="both"/>
        <w:rPr>
          <w:rFonts w:ascii="Times New Roman" w:hAnsi="Times New Roman" w:cs="Times New Roman"/>
          <w:sz w:val="24"/>
          <w:szCs w:val="24"/>
        </w:rPr>
      </w:pPr>
      <w:r w:rsidRPr="00C87A69">
        <w:rPr>
          <w:rFonts w:ascii="Times New Roman" w:hAnsi="Times New Roman" w:cs="Times New Roman"/>
          <w:sz w:val="24"/>
          <w:szCs w:val="24"/>
        </w:rPr>
        <w:lastRenderedPageBreak/>
        <w:t xml:space="preserve">Заказчики обязаны осуществлять закупки у субъектов малого предпринимательства, в объеме не менее чем 25% </w:t>
      </w:r>
      <w:hyperlink r:id="rId14" w:anchor="/document/70353464/entry/3166" w:history="1">
        <w:r w:rsidRPr="00C87A69">
          <w:rPr>
            <w:rFonts w:ascii="Times New Roman" w:hAnsi="Times New Roman" w:cs="Times New Roman"/>
            <w:sz w:val="24"/>
            <w:szCs w:val="24"/>
          </w:rPr>
          <w:t>совокупного годового объема закупок</w:t>
        </w:r>
      </w:hyperlink>
      <w:r w:rsidRPr="00C87A69">
        <w:rPr>
          <w:rFonts w:ascii="Times New Roman" w:hAnsi="Times New Roman" w:cs="Times New Roman"/>
          <w:sz w:val="24"/>
          <w:szCs w:val="24"/>
        </w:rPr>
        <w:t>, путем проведения открытых конкурсов, электронных аукционов, запросов котировок, конкурсов, в которых участниками закупок являются только субъекты малого предпринимательства.</w:t>
      </w:r>
    </w:p>
    <w:p w:rsidR="003477A3" w:rsidRPr="00680815" w:rsidRDefault="003477A3" w:rsidP="003477A3">
      <w:pPr>
        <w:spacing w:after="0" w:line="24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w:t>
      </w:r>
      <w:r w:rsidRPr="003477A3">
        <w:rPr>
          <w:rFonts w:ascii="Times New Roman" w:eastAsia="Calibri" w:hAnsi="Times New Roman" w:cs="Times New Roman"/>
          <w:sz w:val="24"/>
          <w:szCs w:val="24"/>
        </w:rPr>
        <w:t xml:space="preserve"> года осуществлялась работа с муниципальными заказчиками города Мегиона в соответствии с пунктами 6, 7 постановления Правительства </w:t>
      </w:r>
      <w:r w:rsidR="003350D6">
        <w:rPr>
          <w:rFonts w:ascii="Times New Roman" w:eastAsia="Calibri" w:hAnsi="Times New Roman" w:cs="Times New Roman"/>
          <w:sz w:val="24"/>
          <w:szCs w:val="24"/>
        </w:rPr>
        <w:t xml:space="preserve">Ханты-Мансийского </w:t>
      </w:r>
      <w:r w:rsidRPr="003477A3">
        <w:rPr>
          <w:rFonts w:ascii="Times New Roman" w:eastAsia="Calibri" w:hAnsi="Times New Roman" w:cs="Times New Roman"/>
          <w:sz w:val="24"/>
          <w:szCs w:val="24"/>
        </w:rPr>
        <w:t>а</w:t>
      </w:r>
      <w:r>
        <w:rPr>
          <w:rFonts w:ascii="Times New Roman" w:eastAsia="Calibri" w:hAnsi="Times New Roman" w:cs="Times New Roman"/>
          <w:sz w:val="24"/>
          <w:szCs w:val="24"/>
        </w:rPr>
        <w:t>втон</w:t>
      </w:r>
      <w:r w:rsidR="003350D6">
        <w:rPr>
          <w:rFonts w:ascii="Times New Roman" w:eastAsia="Calibri" w:hAnsi="Times New Roman" w:cs="Times New Roman"/>
          <w:sz w:val="24"/>
          <w:szCs w:val="24"/>
        </w:rPr>
        <w:t>омного округа – Югры от 28.12.2023</w:t>
      </w:r>
      <w:r>
        <w:rPr>
          <w:rFonts w:ascii="Times New Roman" w:eastAsia="Calibri" w:hAnsi="Times New Roman" w:cs="Times New Roman"/>
          <w:sz w:val="24"/>
          <w:szCs w:val="24"/>
        </w:rPr>
        <w:t xml:space="preserve"> №</w:t>
      </w:r>
      <w:r w:rsidRPr="003477A3">
        <w:rPr>
          <w:rFonts w:ascii="Times New Roman" w:eastAsia="Calibri" w:hAnsi="Times New Roman" w:cs="Times New Roman"/>
          <w:sz w:val="24"/>
          <w:szCs w:val="24"/>
        </w:rPr>
        <w:t xml:space="preserve">670-п «О мерах по обеспечению исполнения бюджета Ханты-Мансийского автономного округа – Югры» по текущим и опережающим закупкам в следующем порядке, в текущем финансовом году (текущие) размещали извещения об осуществлении закупок, заключали контракты в срок до 1 апреля текущего года в объеме не менее 85 процентов, в срок до 1 июня текущего года </w:t>
      </w:r>
      <w:r>
        <w:rPr>
          <w:rFonts w:ascii="Times New Roman" w:eastAsia="Calibri" w:hAnsi="Times New Roman" w:cs="Times New Roman"/>
          <w:sz w:val="24"/>
          <w:szCs w:val="24"/>
        </w:rPr>
        <w:t>–</w:t>
      </w:r>
      <w:r w:rsidRPr="003477A3">
        <w:rPr>
          <w:rFonts w:ascii="Times New Roman" w:eastAsia="Calibri" w:hAnsi="Times New Roman" w:cs="Times New Roman"/>
          <w:sz w:val="24"/>
          <w:szCs w:val="24"/>
        </w:rPr>
        <w:t xml:space="preserve"> до 100 процентов от </w:t>
      </w:r>
      <w:r w:rsidR="00680815">
        <w:rPr>
          <w:rFonts w:ascii="Times New Roman" w:eastAsia="Calibri" w:hAnsi="Times New Roman" w:cs="Times New Roman"/>
          <w:sz w:val="24"/>
          <w:szCs w:val="24"/>
        </w:rPr>
        <w:t xml:space="preserve">совокупного годового объема закупок </w:t>
      </w:r>
      <w:r w:rsidR="00680815" w:rsidRPr="00680815">
        <w:rPr>
          <w:rFonts w:ascii="Times New Roman" w:eastAsia="Calibri" w:hAnsi="Times New Roman" w:cs="Times New Roman"/>
          <w:sz w:val="24"/>
          <w:szCs w:val="24"/>
        </w:rPr>
        <w:t xml:space="preserve">(далее – </w:t>
      </w:r>
      <w:r w:rsidRPr="003477A3">
        <w:rPr>
          <w:rFonts w:ascii="Times New Roman" w:eastAsia="Calibri" w:hAnsi="Times New Roman" w:cs="Times New Roman"/>
          <w:sz w:val="24"/>
          <w:szCs w:val="24"/>
        </w:rPr>
        <w:t>СГОЗ</w:t>
      </w:r>
      <w:r w:rsidR="00680815" w:rsidRPr="00680815">
        <w:rPr>
          <w:rFonts w:ascii="Times New Roman" w:eastAsia="Calibri" w:hAnsi="Times New Roman" w:cs="Times New Roman"/>
          <w:sz w:val="24"/>
          <w:szCs w:val="24"/>
        </w:rPr>
        <w:t>)</w:t>
      </w:r>
      <w:r w:rsidRPr="003477A3">
        <w:rPr>
          <w:rFonts w:ascii="Times New Roman" w:eastAsia="Calibri" w:hAnsi="Times New Roman" w:cs="Times New Roman"/>
          <w:sz w:val="24"/>
          <w:szCs w:val="24"/>
        </w:rPr>
        <w:t xml:space="preserve"> текущего финансового года, в текущем финансовом году (опережающие) размещали извещения об осуществлении закупок первого года планового периода;</w:t>
      </w:r>
    </w:p>
    <w:p w:rsidR="003477A3" w:rsidRPr="003477A3"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 xml:space="preserve">до окончания III квартала текущего финансового года в размере не менее 30 процентов от СГОЗ первого года планового периода; </w:t>
      </w:r>
    </w:p>
    <w:p w:rsidR="003477A3" w:rsidRPr="003477A3"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до окончания текущего финансового года в размере не менее 60 процентов от СГОЗ первого года планового периода.</w:t>
      </w:r>
    </w:p>
    <w:p w:rsidR="003477A3" w:rsidRPr="003477A3"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Начиная со второго полугодия 2024 года в</w:t>
      </w:r>
      <w:r>
        <w:rPr>
          <w:rFonts w:ascii="Times New Roman" w:eastAsia="Calibri" w:hAnsi="Times New Roman" w:cs="Times New Roman"/>
          <w:sz w:val="24"/>
          <w:szCs w:val="24"/>
        </w:rPr>
        <w:t>о</w:t>
      </w:r>
      <w:r w:rsidRPr="003477A3">
        <w:rPr>
          <w:rFonts w:ascii="Times New Roman" w:eastAsia="Calibri" w:hAnsi="Times New Roman" w:cs="Times New Roman"/>
          <w:sz w:val="24"/>
          <w:szCs w:val="24"/>
        </w:rPr>
        <w:t xml:space="preserve"> исполнение подпункта «б» пункта 5 перечня поручений Губернатора Ханты-Мансийского автономного округа – Югры осуществлялась работа по внедрению региональной информационной системы и </w:t>
      </w:r>
      <w:r>
        <w:rPr>
          <w:rFonts w:ascii="Times New Roman" w:eastAsia="Calibri" w:hAnsi="Times New Roman" w:cs="Times New Roman"/>
          <w:sz w:val="24"/>
          <w:szCs w:val="24"/>
        </w:rPr>
        <w:t>регистрация пользователей а</w:t>
      </w:r>
      <w:r w:rsidRPr="003477A3">
        <w:rPr>
          <w:rFonts w:ascii="Times New Roman" w:eastAsia="Calibri" w:hAnsi="Times New Roman" w:cs="Times New Roman"/>
          <w:sz w:val="24"/>
          <w:szCs w:val="24"/>
        </w:rPr>
        <w:t xml:space="preserve">дминистрации города Мегиона в региональной информационной системы в сфере закупок Ханты-Мансийского автономного округа – Югры </w:t>
      </w:r>
      <w:r w:rsidR="00680815">
        <w:rPr>
          <w:rFonts w:ascii="Times New Roman" w:eastAsia="Calibri" w:hAnsi="Times New Roman" w:cs="Times New Roman"/>
          <w:sz w:val="24"/>
          <w:szCs w:val="24"/>
        </w:rPr>
        <w:t xml:space="preserve">государственной информационной системы </w:t>
      </w:r>
      <w:r w:rsidRPr="003477A3">
        <w:rPr>
          <w:rFonts w:ascii="Times New Roman" w:eastAsia="Calibri" w:hAnsi="Times New Roman" w:cs="Times New Roman"/>
          <w:sz w:val="24"/>
          <w:szCs w:val="24"/>
        </w:rPr>
        <w:t>«Государственный заказ»</w:t>
      </w:r>
      <w:r w:rsidR="00680815">
        <w:rPr>
          <w:rFonts w:ascii="Times New Roman" w:eastAsia="Calibri" w:hAnsi="Times New Roman" w:cs="Times New Roman"/>
          <w:sz w:val="24"/>
          <w:szCs w:val="24"/>
        </w:rPr>
        <w:t xml:space="preserve"> (далее </w:t>
      </w:r>
      <w:r w:rsidR="00680815" w:rsidRPr="00680815">
        <w:rPr>
          <w:rFonts w:ascii="Times New Roman" w:eastAsia="Calibri" w:hAnsi="Times New Roman" w:cs="Times New Roman"/>
          <w:sz w:val="24"/>
          <w:szCs w:val="24"/>
        </w:rPr>
        <w:t xml:space="preserve">– </w:t>
      </w:r>
      <w:r w:rsidR="00680815" w:rsidRPr="003477A3">
        <w:rPr>
          <w:rFonts w:ascii="Times New Roman" w:eastAsia="Calibri" w:hAnsi="Times New Roman" w:cs="Times New Roman"/>
          <w:sz w:val="24"/>
          <w:szCs w:val="24"/>
        </w:rPr>
        <w:t>ГИС</w:t>
      </w:r>
      <w:r w:rsidR="00680815" w:rsidRPr="00680815">
        <w:rPr>
          <w:rFonts w:ascii="Times New Roman" w:eastAsia="Calibri" w:hAnsi="Times New Roman" w:cs="Times New Roman"/>
          <w:sz w:val="24"/>
          <w:szCs w:val="24"/>
        </w:rPr>
        <w:t xml:space="preserve"> </w:t>
      </w:r>
      <w:r w:rsidR="00680815" w:rsidRPr="003477A3">
        <w:rPr>
          <w:rFonts w:ascii="Times New Roman" w:eastAsia="Calibri" w:hAnsi="Times New Roman" w:cs="Times New Roman"/>
          <w:sz w:val="24"/>
          <w:szCs w:val="24"/>
        </w:rPr>
        <w:t>«Государственный заказ»</w:t>
      </w:r>
      <w:r w:rsidR="00680815">
        <w:rPr>
          <w:rFonts w:ascii="Times New Roman" w:eastAsia="Calibri" w:hAnsi="Times New Roman" w:cs="Times New Roman"/>
          <w:sz w:val="24"/>
          <w:szCs w:val="24"/>
        </w:rPr>
        <w:t>)</w:t>
      </w:r>
      <w:r w:rsidRPr="003477A3">
        <w:rPr>
          <w:rFonts w:ascii="Times New Roman" w:eastAsia="Calibri" w:hAnsi="Times New Roman" w:cs="Times New Roman"/>
          <w:sz w:val="24"/>
          <w:szCs w:val="24"/>
        </w:rPr>
        <w:t>, зарегистрированы и наделены полномочиями для работы в системе порядка 45 работников.</w:t>
      </w:r>
    </w:p>
    <w:p w:rsidR="003477A3" w:rsidRPr="003477A3"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Основными задачами управления муниципального заказа на 2025 год являются:</w:t>
      </w:r>
    </w:p>
    <w:p w:rsidR="003477A3" w:rsidRPr="003477A3"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1.Определение поставщиков (подрядчиков, исполнителей) для муниципальных заказчиков города Мегиона.</w:t>
      </w:r>
    </w:p>
    <w:p w:rsidR="003477A3" w:rsidRPr="003477A3"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2.Организация деятельности по формированию и осуществлению закупок, контроль за его выполнением, с целью соблюдения требований законодательства в сфере осуществления закупок и антимонопольных требований.</w:t>
      </w:r>
    </w:p>
    <w:p w:rsidR="003477A3" w:rsidRPr="003477A3"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 xml:space="preserve">3.Исполнение норм ст.30 №44-ФЗ «О контрактной системе в сфере закупок товаров, работ, услуг для обеспечения государственных и муниципальных нужд» направленных на поддержку малого предпринимательства, где муниципальные заказчики обязаны осуществлять осуществление закупок у субъектов малого предпринимательства и </w:t>
      </w:r>
      <w:r w:rsidR="00680815">
        <w:rPr>
          <w:rFonts w:ascii="Times New Roman" w:eastAsia="Calibri" w:hAnsi="Times New Roman" w:cs="Times New Roman"/>
          <w:sz w:val="24"/>
          <w:szCs w:val="24"/>
        </w:rPr>
        <w:t>социально ориентированных некоммерческих организациях</w:t>
      </w:r>
      <w:r w:rsidRPr="003477A3">
        <w:rPr>
          <w:rFonts w:ascii="Times New Roman" w:eastAsia="Calibri" w:hAnsi="Times New Roman" w:cs="Times New Roman"/>
          <w:sz w:val="24"/>
          <w:szCs w:val="24"/>
        </w:rPr>
        <w:t xml:space="preserve"> путем проведения торгов, запросов котировок в размере не менее чем 25% от общего годового объема поставок товаров, выполнения работ, оказания услуг.</w:t>
      </w:r>
    </w:p>
    <w:p w:rsidR="003477A3" w:rsidRPr="003477A3"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4.Планирование закупок товаров, работ, услуг для обеспечения муниципальных нужд на очередной финансовый год и плановый трехлетний период с целью повышения эффективности и результативности закупок.</w:t>
      </w:r>
    </w:p>
    <w:p w:rsidR="003477A3" w:rsidRPr="003477A3"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5.Определение начальной максимальной цены контрактов: в 2024 году одним из приоритетных методов будет являться метод сопоставимых рыночных цен (анализа рынка), позволяющий найти наиболее качественный товар, избегая завышенных цен на него.</w:t>
      </w:r>
    </w:p>
    <w:p w:rsidR="003477A3" w:rsidRPr="003477A3"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6.Повышение эффективности использования финансовых ресурсов муниципалитета при осуществлении закупок, путем проведения большего количества закупок через конкурентные процедуры, позволяющие существенно снизить цену муниципального контракта соблюдая добросовестную конкуренцию среди участников закупок.</w:t>
      </w:r>
    </w:p>
    <w:p w:rsidR="003477A3" w:rsidRPr="003477A3"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7.Соблюдение требований действующего законодательства с учётом изменений вступающих</w:t>
      </w:r>
      <w:r>
        <w:rPr>
          <w:rFonts w:ascii="Times New Roman" w:eastAsia="Calibri" w:hAnsi="Times New Roman" w:cs="Times New Roman"/>
          <w:sz w:val="24"/>
          <w:szCs w:val="24"/>
        </w:rPr>
        <w:t xml:space="preserve"> в силу в</w:t>
      </w:r>
      <w:r w:rsidRPr="003477A3">
        <w:rPr>
          <w:rFonts w:ascii="Times New Roman" w:eastAsia="Calibri" w:hAnsi="Times New Roman" w:cs="Times New Roman"/>
          <w:sz w:val="24"/>
          <w:szCs w:val="24"/>
        </w:rPr>
        <w:t xml:space="preserve"> 2025</w:t>
      </w:r>
      <w:r>
        <w:rPr>
          <w:rFonts w:ascii="Times New Roman" w:eastAsia="Calibri" w:hAnsi="Times New Roman" w:cs="Times New Roman"/>
          <w:sz w:val="24"/>
          <w:szCs w:val="24"/>
        </w:rPr>
        <w:t xml:space="preserve"> году</w:t>
      </w:r>
      <w:r w:rsidRPr="003477A3">
        <w:rPr>
          <w:rFonts w:ascii="Times New Roman" w:eastAsia="Calibri" w:hAnsi="Times New Roman" w:cs="Times New Roman"/>
          <w:sz w:val="24"/>
          <w:szCs w:val="24"/>
        </w:rPr>
        <w:t>.</w:t>
      </w:r>
    </w:p>
    <w:p w:rsidR="003477A3" w:rsidRPr="00680815" w:rsidRDefault="003477A3" w:rsidP="003477A3">
      <w:pPr>
        <w:spacing w:after="0" w:line="240" w:lineRule="atLeast"/>
        <w:ind w:firstLine="709"/>
        <w:jc w:val="both"/>
        <w:rPr>
          <w:rFonts w:ascii="Times New Roman" w:eastAsia="Calibri" w:hAnsi="Times New Roman" w:cs="Times New Roman"/>
          <w:sz w:val="24"/>
          <w:szCs w:val="24"/>
        </w:rPr>
      </w:pPr>
      <w:r w:rsidRPr="003477A3">
        <w:rPr>
          <w:rFonts w:ascii="Times New Roman" w:eastAsia="Calibri" w:hAnsi="Times New Roman" w:cs="Times New Roman"/>
          <w:sz w:val="24"/>
          <w:szCs w:val="24"/>
        </w:rPr>
        <w:t>8.В</w:t>
      </w:r>
      <w:r>
        <w:rPr>
          <w:rFonts w:ascii="Times New Roman" w:eastAsia="Calibri" w:hAnsi="Times New Roman" w:cs="Times New Roman"/>
          <w:sz w:val="24"/>
          <w:szCs w:val="24"/>
        </w:rPr>
        <w:t>о</w:t>
      </w:r>
      <w:r w:rsidRPr="003477A3">
        <w:rPr>
          <w:rFonts w:ascii="Times New Roman" w:eastAsia="Calibri" w:hAnsi="Times New Roman" w:cs="Times New Roman"/>
          <w:sz w:val="24"/>
          <w:szCs w:val="24"/>
        </w:rPr>
        <w:t xml:space="preserve"> исполнение подпункта «б» пункта 5 перечня поручений Губернатора Ханты-Мансийского авто</w:t>
      </w:r>
      <w:r w:rsidR="005E4659">
        <w:rPr>
          <w:rFonts w:ascii="Times New Roman" w:eastAsia="Calibri" w:hAnsi="Times New Roman" w:cs="Times New Roman"/>
          <w:sz w:val="24"/>
          <w:szCs w:val="24"/>
        </w:rPr>
        <w:t>номного округа – Югры дальнейшее</w:t>
      </w:r>
      <w:r w:rsidRPr="003477A3">
        <w:rPr>
          <w:rFonts w:ascii="Times New Roman" w:eastAsia="Calibri" w:hAnsi="Times New Roman" w:cs="Times New Roman"/>
          <w:sz w:val="24"/>
          <w:szCs w:val="24"/>
        </w:rPr>
        <w:t xml:space="preserve"> внедрение региональной </w:t>
      </w:r>
      <w:r w:rsidRPr="003477A3">
        <w:rPr>
          <w:rFonts w:ascii="Times New Roman" w:eastAsia="Calibri" w:hAnsi="Times New Roman" w:cs="Times New Roman"/>
          <w:sz w:val="24"/>
          <w:szCs w:val="24"/>
        </w:rPr>
        <w:lastRenderedPageBreak/>
        <w:t xml:space="preserve">информационной системы в сфере закупок Ханты-Мансийского автономного округа – Югры </w:t>
      </w:r>
      <w:r w:rsidRPr="00680815">
        <w:rPr>
          <w:rFonts w:ascii="Times New Roman" w:eastAsia="Calibri" w:hAnsi="Times New Roman" w:cs="Times New Roman"/>
          <w:sz w:val="24"/>
          <w:szCs w:val="24"/>
        </w:rPr>
        <w:t>ГИС «Государственный заказ» в городе Мегионе с целью формирования полной и достоверной отчетной информации о закупочной деятельности.</w:t>
      </w:r>
    </w:p>
    <w:p w:rsidR="00FE5CDD" w:rsidRPr="00DF7F77" w:rsidRDefault="00FE5CDD" w:rsidP="00680815">
      <w:pPr>
        <w:spacing w:after="0" w:line="240" w:lineRule="atLeast"/>
        <w:jc w:val="both"/>
        <w:rPr>
          <w:rFonts w:ascii="Times New Roman" w:eastAsia="Calibri" w:hAnsi="Times New Roman" w:cs="Times New Roman"/>
          <w:sz w:val="24"/>
          <w:szCs w:val="24"/>
        </w:rPr>
      </w:pPr>
    </w:p>
    <w:p w:rsidR="00FE5CDD" w:rsidRPr="00C6748F" w:rsidRDefault="00FE5CDD" w:rsidP="00354FB4">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C6748F">
        <w:rPr>
          <w:rFonts w:ascii="Times New Roman" w:eastAsia="Times New Roman" w:hAnsi="Times New Roman" w:cs="Times New Roman"/>
          <w:sz w:val="24"/>
          <w:szCs w:val="24"/>
          <w:lang w:eastAsia="ru-RU"/>
        </w:rPr>
        <w:t>Развитие потребительского рынка и поддержка предпринимательства</w:t>
      </w:r>
    </w:p>
    <w:p w:rsidR="00FE5CDD" w:rsidRPr="00D8565F"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CF7216" w:rsidRPr="00C6748F" w:rsidRDefault="00CF7216" w:rsidP="00CF7216">
      <w:pPr>
        <w:widowControl w:val="0"/>
        <w:tabs>
          <w:tab w:val="left" w:pos="440"/>
          <w:tab w:val="left" w:pos="660"/>
          <w:tab w:val="right" w:leader="dot" w:pos="9345"/>
        </w:tabs>
        <w:spacing w:after="0" w:line="240" w:lineRule="auto"/>
        <w:ind w:firstLine="709"/>
        <w:jc w:val="both"/>
        <w:rPr>
          <w:rFonts w:ascii="Times New Roman" w:eastAsia="Calibri Light" w:hAnsi="Times New Roman" w:cs="Times New Roman"/>
          <w:sz w:val="24"/>
          <w:szCs w:val="24"/>
          <w:shd w:val="clear" w:color="auto" w:fill="FFFFFF"/>
        </w:rPr>
      </w:pPr>
      <w:r w:rsidRPr="00C6748F">
        <w:rPr>
          <w:rFonts w:ascii="Times New Roman" w:eastAsia="Calibri Light" w:hAnsi="Times New Roman" w:cs="Times New Roman"/>
          <w:sz w:val="24"/>
          <w:szCs w:val="24"/>
          <w:shd w:val="clear" w:color="auto" w:fill="FFFFFF"/>
        </w:rPr>
        <w:t>Состояние потребительского рынка имеет важнейшее значение для обеспечения качества жизни и комфортности среды,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w:t>
      </w:r>
    </w:p>
    <w:p w:rsidR="00CF7216" w:rsidRPr="00C6748F" w:rsidRDefault="00CF7216" w:rsidP="00CF721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6748F">
        <w:rPr>
          <w:rFonts w:ascii="Times New Roman" w:eastAsia="Times New Roman" w:hAnsi="Times New Roman" w:cs="Times New Roman"/>
          <w:sz w:val="24"/>
          <w:szCs w:val="24"/>
          <w:lang w:eastAsia="ru-RU"/>
        </w:rPr>
        <w:t>Торговля и сфера услуг традиционно развиваются за счет экономической деятельности субъектов малого бизнеса.</w:t>
      </w:r>
      <w:r w:rsidRPr="00C6748F">
        <w:rPr>
          <w:rFonts w:ascii="Times New Roman" w:eastAsia="Calibri Light" w:hAnsi="Times New Roman" w:cs="Times New Roman"/>
          <w:sz w:val="24"/>
          <w:szCs w:val="24"/>
        </w:rPr>
        <w:t xml:space="preserve"> Состояние торговли в настоящее время можно охарактеризовать как стабильное, имеющее устойчивые тенденции для дальнейшего развития.</w:t>
      </w:r>
    </w:p>
    <w:p w:rsidR="00C6748F" w:rsidRPr="00C6748F" w:rsidRDefault="00C6748F" w:rsidP="00C6748F">
      <w:pPr>
        <w:widowControl w:val="0"/>
        <w:spacing w:after="0" w:line="240" w:lineRule="auto"/>
        <w:ind w:firstLine="720"/>
        <w:jc w:val="both"/>
        <w:rPr>
          <w:rFonts w:ascii="Times New Roman" w:eastAsia="Times New Roman" w:hAnsi="Times New Roman" w:cs="Times New Roman"/>
          <w:sz w:val="24"/>
          <w:szCs w:val="24"/>
          <w:lang w:eastAsia="ru-RU"/>
        </w:rPr>
      </w:pPr>
      <w:r w:rsidRPr="00C6748F">
        <w:rPr>
          <w:rFonts w:ascii="Times New Roman" w:eastAsia="Times New Roman" w:hAnsi="Times New Roman" w:cs="Times New Roman"/>
          <w:sz w:val="24"/>
          <w:szCs w:val="24"/>
          <w:lang w:eastAsia="ru-RU"/>
        </w:rPr>
        <w:t>В настоящее время на территории города расположено 194 стационарных торговых объекта, торговой площадью 40 992,71 кв. м.,</w:t>
      </w:r>
      <w:r>
        <w:rPr>
          <w:rFonts w:ascii="Times New Roman" w:eastAsia="Times New Roman" w:hAnsi="Times New Roman" w:cs="Times New Roman"/>
          <w:sz w:val="24"/>
          <w:szCs w:val="24"/>
          <w:lang w:eastAsia="ru-RU"/>
        </w:rPr>
        <w:t xml:space="preserve"> что в 1,27 раз</w:t>
      </w:r>
      <w:r w:rsidRPr="00C6748F">
        <w:rPr>
          <w:rFonts w:ascii="Times New Roman" w:eastAsia="Times New Roman" w:hAnsi="Times New Roman" w:cs="Times New Roman"/>
          <w:sz w:val="24"/>
          <w:szCs w:val="24"/>
          <w:lang w:eastAsia="ru-RU"/>
        </w:rPr>
        <w:t xml:space="preserve"> больше норматива минимальной обеспеченности населения площадью (количеством) стационарных торговых объектов (норматив 153 объекта на город Мегион), и выше показателя 2020 года на 1 единицу (193</w:t>
      </w:r>
      <w:r w:rsidRPr="00C6748F">
        <w:rPr>
          <w:rFonts w:ascii="Calibri" w:eastAsia="Calibri" w:hAnsi="Calibri" w:cs="Times New Roman"/>
        </w:rPr>
        <w:t xml:space="preserve"> </w:t>
      </w:r>
      <w:r w:rsidRPr="00C6748F">
        <w:rPr>
          <w:rFonts w:ascii="Times New Roman" w:eastAsia="Times New Roman" w:hAnsi="Times New Roman" w:cs="Times New Roman"/>
          <w:sz w:val="24"/>
          <w:szCs w:val="24"/>
          <w:lang w:eastAsia="ru-RU"/>
        </w:rPr>
        <w:t xml:space="preserve">стационарных торговых объекта торговой площадью 41 205,71 кв. м.) </w:t>
      </w:r>
    </w:p>
    <w:p w:rsidR="00C6748F" w:rsidRPr="00C6748F" w:rsidRDefault="005E4659" w:rsidP="00C6748F">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отчетном</w:t>
      </w:r>
      <w:r w:rsidR="00C6748F" w:rsidRPr="00C6748F">
        <w:rPr>
          <w:rFonts w:ascii="Times New Roman" w:eastAsia="Times New Roman" w:hAnsi="Times New Roman" w:cs="Times New Roman"/>
          <w:sz w:val="24"/>
          <w:szCs w:val="24"/>
          <w:lang w:eastAsia="ru-RU"/>
        </w:rPr>
        <w:t xml:space="preserve"> году в городе Мегионе открылся торговый объект «Доброцен», торговой площадью 680 кв. м., в результате создано 10 рабочих мест.</w:t>
      </w:r>
    </w:p>
    <w:p w:rsidR="00C6748F" w:rsidRPr="00C6748F" w:rsidRDefault="00C6748F" w:rsidP="00C6748F">
      <w:pPr>
        <w:widowControl w:val="0"/>
        <w:spacing w:after="0" w:line="240" w:lineRule="auto"/>
        <w:ind w:firstLine="720"/>
        <w:jc w:val="both"/>
        <w:rPr>
          <w:rFonts w:ascii="Times New Roman" w:eastAsia="Calibri Light" w:hAnsi="Times New Roman" w:cs="Times New Roman"/>
          <w:sz w:val="24"/>
          <w:szCs w:val="24"/>
        </w:rPr>
      </w:pPr>
      <w:r w:rsidRPr="00C6748F">
        <w:rPr>
          <w:rFonts w:ascii="Times New Roman" w:eastAsia="Calibri Light" w:hAnsi="Times New Roman" w:cs="Times New Roman"/>
          <w:sz w:val="24"/>
          <w:szCs w:val="24"/>
        </w:rPr>
        <w:t>Оборот розничной торговли по оценке 2024 года составил 16 657,7 млн руб., или 114,1% к 2023 году (14 599,2 млн руб.). В структуре товарооборота за отчетный период удельный вес продовольственных товаров составляет более 50%.</w:t>
      </w:r>
    </w:p>
    <w:p w:rsidR="00C6748F" w:rsidRPr="00C6748F" w:rsidRDefault="00C6748F" w:rsidP="00C6748F">
      <w:pPr>
        <w:widowControl w:val="0"/>
        <w:spacing w:after="0" w:line="240" w:lineRule="auto"/>
        <w:ind w:firstLine="720"/>
        <w:jc w:val="both"/>
        <w:rPr>
          <w:rFonts w:ascii="Times New Roman" w:eastAsia="Times New Roman" w:hAnsi="Times New Roman" w:cs="Times New Roman"/>
          <w:sz w:val="24"/>
          <w:szCs w:val="24"/>
          <w:lang w:eastAsia="ru-RU"/>
        </w:rPr>
      </w:pPr>
      <w:r w:rsidRPr="00C6748F">
        <w:rPr>
          <w:rFonts w:ascii="Times New Roman" w:eastAsia="Calibri Light" w:hAnsi="Times New Roman" w:cs="Times New Roman"/>
          <w:sz w:val="24"/>
          <w:szCs w:val="24"/>
        </w:rPr>
        <w:t xml:space="preserve">Оборот розничной торговли в расчете на душу населения составил 278,7 тыс. руб., или 113,5% к 2023 году. </w:t>
      </w:r>
    </w:p>
    <w:p w:rsidR="00C6748F" w:rsidRPr="00C6748F" w:rsidRDefault="00C6748F" w:rsidP="00C6748F">
      <w:pPr>
        <w:widowControl w:val="0"/>
        <w:spacing w:after="0" w:line="240" w:lineRule="auto"/>
        <w:ind w:firstLine="720"/>
        <w:jc w:val="both"/>
        <w:rPr>
          <w:rFonts w:ascii="Times New Roman" w:eastAsia="Calibri Light" w:hAnsi="Times New Roman" w:cs="Times New Roman"/>
          <w:sz w:val="24"/>
          <w:szCs w:val="24"/>
        </w:rPr>
      </w:pPr>
      <w:r w:rsidRPr="00C6748F">
        <w:rPr>
          <w:rFonts w:ascii="Times New Roman" w:eastAsia="Calibri Light" w:hAnsi="Times New Roman" w:cs="Times New Roman"/>
          <w:sz w:val="24"/>
          <w:szCs w:val="24"/>
        </w:rPr>
        <w:t>В городе работает 20 федеральных и региональных сетевых компаний, таких как, «Монетка», «Lamel», «Красное и белое», «Пятерочка», «Светофор», «Золото 585», «</w:t>
      </w:r>
      <w:r w:rsidRPr="00C6748F">
        <w:rPr>
          <w:rFonts w:ascii="Times New Roman" w:eastAsia="Calibri Light" w:hAnsi="Times New Roman" w:cs="Times New Roman"/>
          <w:sz w:val="24"/>
          <w:szCs w:val="24"/>
          <w:lang w:val="en-US"/>
        </w:rPr>
        <w:t>DNS</w:t>
      </w:r>
      <w:r w:rsidRPr="00C6748F">
        <w:rPr>
          <w:rFonts w:ascii="Times New Roman" w:eastAsia="Calibri Light" w:hAnsi="Times New Roman" w:cs="Times New Roman"/>
          <w:sz w:val="24"/>
          <w:szCs w:val="24"/>
        </w:rPr>
        <w:t>», «Rieker», «Магнит», «Парфюм-Лидер», «ГалаМарт», «Домострой», «Доброцен», «Fix Price», «Бристоль». Эти компании реализуют как продовольственные, так и непродовольственные товары.</w:t>
      </w:r>
    </w:p>
    <w:p w:rsidR="00C6748F" w:rsidRPr="00C6748F" w:rsidRDefault="00C6748F" w:rsidP="00C6748F">
      <w:pPr>
        <w:widowControl w:val="0"/>
        <w:shd w:val="clear" w:color="auto" w:fill="FFFFFF"/>
        <w:spacing w:after="0" w:line="240" w:lineRule="auto"/>
        <w:ind w:firstLine="709"/>
        <w:jc w:val="both"/>
        <w:rPr>
          <w:rFonts w:ascii="Times New Roman" w:eastAsia="Calibri" w:hAnsi="Times New Roman" w:cs="Times New Roman"/>
          <w:sz w:val="24"/>
          <w:szCs w:val="24"/>
          <w:highlight w:val="yellow"/>
        </w:rPr>
      </w:pPr>
      <w:r w:rsidRPr="00C6748F">
        <w:rPr>
          <w:rFonts w:ascii="Times New Roman" w:eastAsia="Calibri" w:hAnsi="Times New Roman" w:cs="Times New Roman"/>
          <w:sz w:val="24"/>
          <w:szCs w:val="24"/>
        </w:rPr>
        <w:t>На долю торговых объектов сетевых операторов приходится 45% торговой площади. Сетевые операторы розничной торговли, являясь крупными участниками рынка, снижают себестоимость продукции (большой размер партий, собственная логистика, размещение заказов на производстве и пр.), тем самым обеспечивая конкурентные цены товаров.</w:t>
      </w:r>
    </w:p>
    <w:p w:rsidR="00C6748F" w:rsidRPr="00C6748F" w:rsidRDefault="00C6748F" w:rsidP="00C6748F">
      <w:pPr>
        <w:widowControl w:val="0"/>
        <w:spacing w:after="0" w:line="240" w:lineRule="auto"/>
        <w:ind w:firstLine="720"/>
        <w:jc w:val="both"/>
        <w:rPr>
          <w:rFonts w:ascii="Times New Roman" w:eastAsia="Calibri" w:hAnsi="Times New Roman" w:cs="Times New Roman"/>
          <w:sz w:val="24"/>
          <w:szCs w:val="24"/>
        </w:rPr>
      </w:pPr>
      <w:r w:rsidRPr="00C6748F">
        <w:rPr>
          <w:rFonts w:ascii="Times New Roman" w:eastAsia="Calibri" w:hAnsi="Times New Roman" w:cs="Times New Roman"/>
          <w:sz w:val="24"/>
          <w:szCs w:val="24"/>
        </w:rPr>
        <w:t xml:space="preserve">В городе функционирует 43 нестационарных торговых объекта, в том числе 38 павильонов, 5 киосков, что в 1,34 раза больше норматива минимальной обеспеченности населения площадью (количеством) нестационарных торговых объектов (норматив 32 объекта на город Мегион), и выше показателя 2020 года на 5 единиц (38 нестационарных торговых объектов). </w:t>
      </w:r>
    </w:p>
    <w:p w:rsidR="00CF7216" w:rsidRPr="00C6748F" w:rsidRDefault="00CF7216" w:rsidP="00CF721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6748F">
        <w:rPr>
          <w:rFonts w:ascii="Times New Roman" w:eastAsia="Calibri Light" w:hAnsi="Times New Roman" w:cs="Times New Roman"/>
          <w:sz w:val="24"/>
          <w:szCs w:val="24"/>
        </w:rPr>
        <w:t>Индустрия общественного питания представляет собой предприятия с различным уровнем обслуживания, качеством продукции, разнообразием используемого оборудования.</w:t>
      </w:r>
    </w:p>
    <w:p w:rsidR="00C6748F" w:rsidRPr="00C6748F" w:rsidRDefault="00C6748F" w:rsidP="00C6748F">
      <w:pPr>
        <w:widowControl w:val="0"/>
        <w:shd w:val="clear" w:color="auto" w:fill="FFFFFF"/>
        <w:spacing w:after="0" w:line="240" w:lineRule="auto"/>
        <w:ind w:firstLine="709"/>
        <w:jc w:val="both"/>
        <w:rPr>
          <w:rFonts w:ascii="Times New Roman" w:eastAsia="Calibri" w:hAnsi="Times New Roman" w:cs="Times New Roman"/>
          <w:sz w:val="24"/>
          <w:szCs w:val="24"/>
        </w:rPr>
      </w:pPr>
      <w:r w:rsidRPr="00C6748F">
        <w:rPr>
          <w:rFonts w:ascii="Times New Roman" w:eastAsia="Calibri" w:hAnsi="Times New Roman" w:cs="Times New Roman"/>
          <w:sz w:val="24"/>
          <w:szCs w:val="24"/>
        </w:rPr>
        <w:t>В городе представлена сеть организаций общественного питания, включающая кафе, столовые, рестораны и бары.</w:t>
      </w:r>
    </w:p>
    <w:p w:rsidR="00C6748F" w:rsidRPr="00C6748F" w:rsidRDefault="00C6748F" w:rsidP="00C6748F">
      <w:pPr>
        <w:widowControl w:val="0"/>
        <w:shd w:val="clear" w:color="auto" w:fill="FFFFFF"/>
        <w:spacing w:after="0" w:line="240" w:lineRule="auto"/>
        <w:ind w:firstLine="709"/>
        <w:jc w:val="both"/>
        <w:rPr>
          <w:rFonts w:ascii="Times New Roman" w:eastAsia="Calibri" w:hAnsi="Times New Roman" w:cs="Times New Roman"/>
          <w:sz w:val="24"/>
          <w:szCs w:val="24"/>
        </w:rPr>
      </w:pPr>
      <w:r w:rsidRPr="00C6748F">
        <w:rPr>
          <w:rFonts w:ascii="Times New Roman" w:eastAsia="Calibri" w:hAnsi="Times New Roman" w:cs="Times New Roman"/>
          <w:sz w:val="24"/>
          <w:szCs w:val="24"/>
        </w:rPr>
        <w:t>На сегодняшний день работают 83 предприятия общественного питания на 4 279 посадочных мест, в том числе по видам:</w:t>
      </w:r>
    </w:p>
    <w:p w:rsidR="00C6748F" w:rsidRPr="00C6748F" w:rsidRDefault="00C6748F" w:rsidP="00C6748F">
      <w:pPr>
        <w:widowControl w:val="0"/>
        <w:shd w:val="clear" w:color="auto" w:fill="FFFFFF"/>
        <w:spacing w:after="0" w:line="240" w:lineRule="auto"/>
        <w:ind w:firstLine="709"/>
        <w:jc w:val="both"/>
        <w:rPr>
          <w:rFonts w:ascii="Times New Roman" w:eastAsia="Calibri" w:hAnsi="Times New Roman" w:cs="Times New Roman"/>
          <w:sz w:val="24"/>
          <w:szCs w:val="24"/>
        </w:rPr>
      </w:pPr>
      <w:r w:rsidRPr="00C6748F">
        <w:rPr>
          <w:rFonts w:ascii="Times New Roman" w:eastAsia="Calibri" w:hAnsi="Times New Roman" w:cs="Times New Roman"/>
          <w:sz w:val="24"/>
          <w:szCs w:val="24"/>
        </w:rPr>
        <w:t xml:space="preserve">рестораны – 3 ед., 242 </w:t>
      </w:r>
      <w:r w:rsidRPr="00C6748F">
        <w:rPr>
          <w:rFonts w:ascii="Times New Roman" w:eastAsia="Calibri Light" w:hAnsi="Times New Roman" w:cs="Times New Roman"/>
          <w:sz w:val="24"/>
          <w:szCs w:val="24"/>
          <w:shd w:val="clear" w:color="auto" w:fill="FFFFFF"/>
        </w:rPr>
        <w:t>посадочных места</w:t>
      </w:r>
      <w:r w:rsidRPr="00C6748F">
        <w:rPr>
          <w:rFonts w:ascii="Times New Roman" w:eastAsia="Calibri" w:hAnsi="Times New Roman" w:cs="Times New Roman"/>
          <w:sz w:val="24"/>
          <w:szCs w:val="24"/>
        </w:rPr>
        <w:t>;</w:t>
      </w:r>
    </w:p>
    <w:p w:rsidR="00C6748F" w:rsidRPr="00C6748F" w:rsidRDefault="00C6748F" w:rsidP="00C6748F">
      <w:pPr>
        <w:widowControl w:val="0"/>
        <w:shd w:val="clear" w:color="auto" w:fill="FFFFFF"/>
        <w:spacing w:after="0" w:line="240" w:lineRule="auto"/>
        <w:ind w:firstLine="709"/>
        <w:jc w:val="both"/>
        <w:rPr>
          <w:rFonts w:ascii="Times New Roman" w:eastAsia="Calibri" w:hAnsi="Times New Roman" w:cs="Times New Roman"/>
          <w:sz w:val="24"/>
          <w:szCs w:val="24"/>
        </w:rPr>
      </w:pPr>
      <w:r w:rsidRPr="00C6748F">
        <w:rPr>
          <w:rFonts w:ascii="Times New Roman" w:eastAsia="Calibri" w:hAnsi="Times New Roman" w:cs="Times New Roman"/>
          <w:sz w:val="24"/>
          <w:szCs w:val="24"/>
        </w:rPr>
        <w:t xml:space="preserve">кафе – 20 ед., 1 332 </w:t>
      </w:r>
      <w:r w:rsidRPr="00C6748F">
        <w:rPr>
          <w:rFonts w:ascii="Times New Roman" w:eastAsia="Calibri Light" w:hAnsi="Times New Roman" w:cs="Times New Roman"/>
          <w:sz w:val="24"/>
          <w:szCs w:val="24"/>
          <w:shd w:val="clear" w:color="auto" w:fill="FFFFFF"/>
        </w:rPr>
        <w:t>посадочных места</w:t>
      </w:r>
      <w:r w:rsidRPr="00C6748F">
        <w:rPr>
          <w:rFonts w:ascii="Times New Roman" w:eastAsia="Calibri" w:hAnsi="Times New Roman" w:cs="Times New Roman"/>
          <w:sz w:val="24"/>
          <w:szCs w:val="24"/>
        </w:rPr>
        <w:t>;</w:t>
      </w:r>
    </w:p>
    <w:p w:rsidR="00C6748F" w:rsidRPr="00C6748F" w:rsidRDefault="00C6748F" w:rsidP="00C6748F">
      <w:pPr>
        <w:widowControl w:val="0"/>
        <w:shd w:val="clear" w:color="auto" w:fill="FFFFFF"/>
        <w:spacing w:after="0" w:line="240" w:lineRule="auto"/>
        <w:ind w:firstLine="709"/>
        <w:jc w:val="both"/>
        <w:rPr>
          <w:rFonts w:ascii="Times New Roman" w:eastAsia="Calibri" w:hAnsi="Times New Roman" w:cs="Times New Roman"/>
          <w:sz w:val="24"/>
          <w:szCs w:val="24"/>
        </w:rPr>
      </w:pPr>
      <w:r w:rsidRPr="00C6748F">
        <w:rPr>
          <w:rFonts w:ascii="Times New Roman" w:eastAsia="Calibri" w:hAnsi="Times New Roman" w:cs="Times New Roman"/>
          <w:sz w:val="24"/>
          <w:szCs w:val="24"/>
        </w:rPr>
        <w:t xml:space="preserve">бары – 7 ед., 137 </w:t>
      </w:r>
      <w:r w:rsidRPr="00C6748F">
        <w:rPr>
          <w:rFonts w:ascii="Times New Roman" w:eastAsia="Calibri Light" w:hAnsi="Times New Roman" w:cs="Times New Roman"/>
          <w:sz w:val="24"/>
          <w:szCs w:val="24"/>
          <w:shd w:val="clear" w:color="auto" w:fill="FFFFFF"/>
        </w:rPr>
        <w:t>посадочных мест</w:t>
      </w:r>
      <w:r w:rsidRPr="00C6748F">
        <w:rPr>
          <w:rFonts w:ascii="Times New Roman" w:eastAsia="Calibri" w:hAnsi="Times New Roman" w:cs="Times New Roman"/>
          <w:sz w:val="24"/>
          <w:szCs w:val="24"/>
        </w:rPr>
        <w:t>;</w:t>
      </w:r>
    </w:p>
    <w:p w:rsidR="00C6748F" w:rsidRPr="00C6748F" w:rsidRDefault="00C6748F" w:rsidP="00C6748F">
      <w:pPr>
        <w:widowControl w:val="0"/>
        <w:shd w:val="clear" w:color="auto" w:fill="FFFFFF"/>
        <w:spacing w:after="0" w:line="240" w:lineRule="auto"/>
        <w:ind w:firstLine="709"/>
        <w:jc w:val="both"/>
        <w:rPr>
          <w:rFonts w:ascii="Times New Roman" w:eastAsia="Calibri" w:hAnsi="Times New Roman" w:cs="Times New Roman"/>
          <w:sz w:val="24"/>
          <w:szCs w:val="24"/>
        </w:rPr>
      </w:pPr>
      <w:r w:rsidRPr="00C6748F">
        <w:rPr>
          <w:rFonts w:ascii="Times New Roman" w:eastAsia="Calibri" w:hAnsi="Times New Roman" w:cs="Times New Roman"/>
          <w:sz w:val="24"/>
          <w:szCs w:val="24"/>
        </w:rPr>
        <w:t>иные (буфеты, закусочные, магазины-кулинарии) – 31 ед., 202 посадочных места;</w:t>
      </w:r>
    </w:p>
    <w:p w:rsidR="00C6748F" w:rsidRPr="00C6748F" w:rsidRDefault="00C6748F" w:rsidP="00C6748F">
      <w:pPr>
        <w:widowControl w:val="0"/>
        <w:shd w:val="clear" w:color="auto" w:fill="FFFFFF"/>
        <w:spacing w:after="0" w:line="240" w:lineRule="auto"/>
        <w:ind w:firstLine="709"/>
        <w:jc w:val="both"/>
        <w:rPr>
          <w:rFonts w:ascii="Times New Roman" w:eastAsia="Calibri" w:hAnsi="Times New Roman" w:cs="Times New Roman"/>
          <w:sz w:val="24"/>
          <w:szCs w:val="24"/>
        </w:rPr>
      </w:pPr>
      <w:r w:rsidRPr="00C6748F">
        <w:rPr>
          <w:rFonts w:ascii="Times New Roman" w:eastAsia="Calibri" w:hAnsi="Times New Roman" w:cs="Times New Roman"/>
          <w:sz w:val="24"/>
          <w:szCs w:val="24"/>
        </w:rPr>
        <w:t xml:space="preserve">столовые – 22 ед., 2 366 </w:t>
      </w:r>
      <w:r w:rsidRPr="00C6748F">
        <w:rPr>
          <w:rFonts w:ascii="Times New Roman" w:eastAsia="Calibri Light" w:hAnsi="Times New Roman" w:cs="Times New Roman"/>
          <w:sz w:val="24"/>
          <w:szCs w:val="24"/>
          <w:shd w:val="clear" w:color="auto" w:fill="FFFFFF"/>
        </w:rPr>
        <w:t>посадочных мест</w:t>
      </w:r>
      <w:r w:rsidRPr="00C6748F">
        <w:rPr>
          <w:rFonts w:ascii="Times New Roman" w:eastAsia="Calibri" w:hAnsi="Times New Roman" w:cs="Times New Roman"/>
          <w:sz w:val="24"/>
          <w:szCs w:val="24"/>
        </w:rPr>
        <w:t xml:space="preserve">, из них школьные столовые – 10 ед., 1 836 </w:t>
      </w:r>
      <w:r w:rsidRPr="00C6748F">
        <w:rPr>
          <w:rFonts w:ascii="Times New Roman" w:eastAsia="Calibri Light" w:hAnsi="Times New Roman" w:cs="Times New Roman"/>
          <w:sz w:val="24"/>
          <w:szCs w:val="24"/>
          <w:shd w:val="clear" w:color="auto" w:fill="FFFFFF"/>
        </w:rPr>
        <w:t>посадочных мест</w:t>
      </w:r>
      <w:r w:rsidRPr="00C6748F">
        <w:rPr>
          <w:rFonts w:ascii="Times New Roman" w:eastAsia="Calibri" w:hAnsi="Times New Roman" w:cs="Times New Roman"/>
          <w:sz w:val="24"/>
          <w:szCs w:val="24"/>
        </w:rPr>
        <w:t>.</w:t>
      </w:r>
    </w:p>
    <w:p w:rsidR="00097B77" w:rsidRPr="00097B77" w:rsidRDefault="00097B77" w:rsidP="00097B77">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097B77">
        <w:rPr>
          <w:rFonts w:ascii="Times New Roman" w:eastAsia="Calibri" w:hAnsi="Times New Roman" w:cs="Times New Roman"/>
          <w:sz w:val="24"/>
          <w:szCs w:val="24"/>
        </w:rPr>
        <w:t>При нормативе 40 посадочных мест на 1 000 жителей, общедоступная сеть предприяти</w:t>
      </w:r>
      <w:r w:rsidRPr="00097B77">
        <w:rPr>
          <w:rFonts w:ascii="Times New Roman" w:eastAsia="Calibri" w:hAnsi="Times New Roman" w:cs="Times New Roman"/>
          <w:color w:val="000000"/>
          <w:sz w:val="24"/>
          <w:szCs w:val="24"/>
        </w:rPr>
        <w:t xml:space="preserve">й </w:t>
      </w:r>
      <w:r w:rsidRPr="00097B77">
        <w:rPr>
          <w:rFonts w:ascii="Times New Roman" w:eastAsia="Calibri" w:hAnsi="Times New Roman" w:cs="Times New Roman"/>
          <w:color w:val="000000"/>
          <w:sz w:val="24"/>
          <w:szCs w:val="24"/>
        </w:rPr>
        <w:lastRenderedPageBreak/>
        <w:t>общественного питания города Мегиона обеспечивает потребность населения в посадочных местах на 80,0%, что выше показателя 2020 года в посадочных местах на 4,3%.</w:t>
      </w:r>
    </w:p>
    <w:p w:rsidR="00097B77" w:rsidRPr="00097B77" w:rsidRDefault="00097B77" w:rsidP="00097B77">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097B77">
        <w:rPr>
          <w:rFonts w:ascii="Times New Roman" w:eastAsia="Calibri" w:hAnsi="Times New Roman" w:cs="Times New Roman"/>
          <w:sz w:val="24"/>
          <w:szCs w:val="24"/>
        </w:rPr>
        <w:t xml:space="preserve">Помимо торговли и общественного питания, потребительский рынок насыщают также платные услуги. </w:t>
      </w:r>
      <w:r w:rsidRPr="00097B77">
        <w:rPr>
          <w:rFonts w:ascii="Times New Roman" w:eastAsia="Calibri Light" w:hAnsi="Times New Roman" w:cs="Times New Roman"/>
          <w:sz w:val="24"/>
          <w:szCs w:val="24"/>
        </w:rPr>
        <w:t xml:space="preserve">Объем платных услуг, оказанных населению, по оценке 2024 года составил 4 666,0 млн руб., или 113,2% к 2023 году (4 121,9 млн руб.). </w:t>
      </w:r>
    </w:p>
    <w:p w:rsidR="00097B77" w:rsidRPr="00097B77" w:rsidRDefault="00097B77" w:rsidP="00097B77">
      <w:pPr>
        <w:widowControl w:val="0"/>
        <w:shd w:val="clear" w:color="auto" w:fill="FFFFFF"/>
        <w:spacing w:after="0" w:line="240" w:lineRule="auto"/>
        <w:ind w:firstLine="709"/>
        <w:jc w:val="both"/>
        <w:rPr>
          <w:rFonts w:ascii="Times New Roman" w:eastAsia="Calibri" w:hAnsi="Times New Roman" w:cs="Times New Roman"/>
          <w:sz w:val="24"/>
          <w:szCs w:val="24"/>
        </w:rPr>
      </w:pPr>
      <w:r w:rsidRPr="00097B77">
        <w:rPr>
          <w:rFonts w:ascii="Times New Roman" w:eastAsia="Calibri" w:hAnsi="Times New Roman" w:cs="Times New Roman"/>
          <w:sz w:val="24"/>
          <w:szCs w:val="24"/>
        </w:rPr>
        <w:t xml:space="preserve">Сфера бытового обслуживания населения является составной частью потребительского рынка платных услуг. На территории города оказывается 17 видов бытовых услуг в 142 объектах, что выше показателя 2020 года на 3 единицы (139 объектов бытовых услуг). Основу сферы рынка бытовых услуг составляет малый бизнес и частное предпринимательство. </w:t>
      </w:r>
    </w:p>
    <w:p w:rsidR="00097B77" w:rsidRPr="00097B77" w:rsidRDefault="00097B77" w:rsidP="00097B77">
      <w:pPr>
        <w:widowControl w:val="0"/>
        <w:shd w:val="clear" w:color="auto" w:fill="FFFFFF"/>
        <w:spacing w:after="0" w:line="240" w:lineRule="auto"/>
        <w:ind w:firstLine="709"/>
        <w:jc w:val="both"/>
        <w:rPr>
          <w:rFonts w:ascii="Times New Roman" w:eastAsia="Calibri Light" w:hAnsi="Times New Roman" w:cs="Times New Roman"/>
          <w:color w:val="000000"/>
          <w:sz w:val="24"/>
          <w:szCs w:val="24"/>
        </w:rPr>
      </w:pPr>
      <w:r w:rsidRPr="00097B77">
        <w:rPr>
          <w:rFonts w:ascii="Times New Roman" w:eastAsia="Calibri Light" w:hAnsi="Times New Roman" w:cs="Times New Roman"/>
          <w:color w:val="000000"/>
          <w:sz w:val="24"/>
          <w:szCs w:val="24"/>
        </w:rPr>
        <w:t xml:space="preserve">Из общего объема наибольшим спросом пользуются услуги парикмахерских, салонов красоты, пошива и ремонта одежды, ремонта сотовых телефонов. </w:t>
      </w:r>
      <w:r w:rsidRPr="00097B77">
        <w:rPr>
          <w:rFonts w:ascii="Times New Roman" w:eastAsia="Calibri" w:hAnsi="Times New Roman" w:cs="Times New Roman"/>
          <w:color w:val="000000"/>
          <w:sz w:val="24"/>
          <w:szCs w:val="24"/>
        </w:rPr>
        <w:t xml:space="preserve">Наиболее неразвитыми остаются виды бытовых услуг: ремонт сложнобытовой техники, проката, услуги бань, саун, прачечных, химчисток, </w:t>
      </w:r>
      <w:r w:rsidRPr="00097B77">
        <w:rPr>
          <w:rFonts w:ascii="Times New Roman" w:eastAsia="Calibri Light" w:hAnsi="Times New Roman" w:cs="Times New Roman"/>
          <w:color w:val="000000"/>
          <w:sz w:val="24"/>
          <w:szCs w:val="24"/>
        </w:rPr>
        <w:t>ремонт швейного оборудования.</w:t>
      </w:r>
    </w:p>
    <w:p w:rsidR="00097B77" w:rsidRDefault="00097B77" w:rsidP="00097B77">
      <w:pPr>
        <w:widowControl w:val="0"/>
        <w:spacing w:after="0" w:line="240" w:lineRule="auto"/>
        <w:ind w:firstLine="709"/>
        <w:jc w:val="both"/>
        <w:rPr>
          <w:rFonts w:ascii="Times New Roman" w:eastAsia="Calibri Light" w:hAnsi="Times New Roman" w:cs="Times New Roman"/>
          <w:color w:val="000000"/>
          <w:sz w:val="24"/>
          <w:szCs w:val="24"/>
        </w:rPr>
      </w:pPr>
      <w:r w:rsidRPr="00097B77">
        <w:rPr>
          <w:rFonts w:ascii="Times New Roman" w:eastAsia="Calibri Light" w:hAnsi="Times New Roman" w:cs="Times New Roman"/>
          <w:color w:val="000000"/>
          <w:sz w:val="24"/>
          <w:szCs w:val="24"/>
        </w:rPr>
        <w:t>В целом, сфера потребительского рынка характеризуется как стабильная и устойчивая, имеющая достаточно высокую степень товарного насыщения и положительную динамику развития.</w:t>
      </w:r>
    </w:p>
    <w:p w:rsidR="00097B77" w:rsidRDefault="00097B77" w:rsidP="00097B77">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097B77">
        <w:rPr>
          <w:rFonts w:ascii="Times New Roman" w:eastAsia="Calibri" w:hAnsi="Times New Roman" w:cs="Times New Roman"/>
          <w:color w:val="000000"/>
          <w:sz w:val="24"/>
          <w:szCs w:val="24"/>
        </w:rPr>
        <w:t>За отчетный период проведено 220 ярмарок. Для прямого сбыта товаров отечественной продукции сельскохозяйственных товаропроизводителей, в том числе произведенной крестьянскими (фермерскими) хозяйствами, личными подсобными хозяйствами, гражданами, занимающимися садоводством, огородничеством, животноводством на территории города Мегиона в местах повышенной проходимости действуют 4 торговые площадки на прилегающих территориях к торговым центрам «Уют», «Универсам», торговому комплексу «Купец и К», магазину «Северянка».</w:t>
      </w:r>
    </w:p>
    <w:p w:rsidR="00097B77" w:rsidRPr="00097B77" w:rsidRDefault="00097B77" w:rsidP="00097B77">
      <w:pPr>
        <w:widowControl w:val="0"/>
        <w:shd w:val="clear" w:color="auto" w:fill="FFFFFF"/>
        <w:spacing w:after="0" w:line="240" w:lineRule="auto"/>
        <w:ind w:firstLine="709"/>
        <w:jc w:val="both"/>
        <w:rPr>
          <w:rFonts w:ascii="Times New Roman" w:eastAsia="Calibri" w:hAnsi="Times New Roman" w:cs="Times New Roman"/>
          <w:sz w:val="24"/>
          <w:szCs w:val="24"/>
        </w:rPr>
      </w:pPr>
      <w:r w:rsidRPr="00097B77">
        <w:rPr>
          <w:rFonts w:ascii="Times New Roman" w:eastAsia="Calibri" w:hAnsi="Times New Roman" w:cs="Times New Roman"/>
          <w:sz w:val="24"/>
          <w:szCs w:val="24"/>
        </w:rPr>
        <w:t>Для проведения выставок-ярмарок используется городская площадь на пересечении улиц Заречной и Нефтяников в соответствии с планом-графиком ярмарок, ярмарок «выходного дня».</w:t>
      </w:r>
    </w:p>
    <w:p w:rsidR="00A74761" w:rsidRPr="00A74761" w:rsidRDefault="00A74761" w:rsidP="00A74761">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A74761">
        <w:rPr>
          <w:rFonts w:ascii="Times New Roman" w:eastAsia="Calibri Light" w:hAnsi="Times New Roman" w:cs="Times New Roman"/>
          <w:color w:val="000000"/>
          <w:sz w:val="24"/>
          <w:szCs w:val="24"/>
        </w:rPr>
        <w:t xml:space="preserve">Администрация города осуществляет отдельные государственные полномочия Ханты-Мансийского автономного округа – Югры (далее </w:t>
      </w:r>
      <w:r>
        <w:rPr>
          <w:rFonts w:ascii="Times New Roman" w:eastAsia="Calibri Light" w:hAnsi="Times New Roman" w:cs="Times New Roman"/>
          <w:color w:val="000000"/>
          <w:sz w:val="24"/>
          <w:szCs w:val="24"/>
        </w:rPr>
        <w:t>–</w:t>
      </w:r>
      <w:r w:rsidRPr="00A74761">
        <w:rPr>
          <w:rFonts w:ascii="Times New Roman" w:eastAsia="Calibri Light" w:hAnsi="Times New Roman" w:cs="Times New Roman"/>
          <w:color w:val="000000"/>
          <w:sz w:val="24"/>
          <w:szCs w:val="24"/>
        </w:rPr>
        <w:t xml:space="preserve"> автономный округ) по поддержке сельскохозяйственного производства и деятельности по заготовке и переработке дикоросов в соответствии с Законом Ханты-Мансийского автономного округа – Югры от 16.12.2010 №228-оз «О наделении органов местного самоуправления муниципальных образований Ханты-Мансийского автономного округа </w:t>
      </w:r>
      <w:r>
        <w:rPr>
          <w:rFonts w:ascii="Times New Roman" w:eastAsia="Calibri Light" w:hAnsi="Times New Roman" w:cs="Times New Roman"/>
          <w:color w:val="000000"/>
          <w:sz w:val="24"/>
          <w:szCs w:val="24"/>
        </w:rPr>
        <w:t>–</w:t>
      </w:r>
      <w:r w:rsidRPr="00A74761">
        <w:rPr>
          <w:rFonts w:ascii="Times New Roman" w:eastAsia="Calibri Light" w:hAnsi="Times New Roman" w:cs="Times New Roman"/>
          <w:color w:val="000000"/>
          <w:sz w:val="24"/>
          <w:szCs w:val="24"/>
        </w:rPr>
        <w:t xml:space="preserve">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p>
    <w:p w:rsidR="00CF7216" w:rsidRPr="00A74761" w:rsidRDefault="00CF7216" w:rsidP="00CF7216">
      <w:pPr>
        <w:widowControl w:val="0"/>
        <w:spacing w:after="0" w:line="240" w:lineRule="auto"/>
        <w:ind w:firstLine="709"/>
        <w:jc w:val="both"/>
        <w:rPr>
          <w:rFonts w:ascii="Times New Roman" w:eastAsia="Calibri Light" w:hAnsi="Times New Roman" w:cs="Times New Roman"/>
          <w:sz w:val="24"/>
          <w:szCs w:val="24"/>
        </w:rPr>
      </w:pPr>
      <w:r w:rsidRPr="00A74761">
        <w:rPr>
          <w:rFonts w:ascii="Times New Roman" w:eastAsia="Calibri Light" w:hAnsi="Times New Roman" w:cs="Times New Roman"/>
          <w:sz w:val="24"/>
          <w:szCs w:val="24"/>
        </w:rPr>
        <w:t>Основной составной частью сельскохозяйст</w:t>
      </w:r>
      <w:r w:rsidR="00DE0C34" w:rsidRPr="00A74761">
        <w:rPr>
          <w:rFonts w:ascii="Times New Roman" w:eastAsia="Calibri Light" w:hAnsi="Times New Roman" w:cs="Times New Roman"/>
          <w:sz w:val="24"/>
          <w:szCs w:val="24"/>
        </w:rPr>
        <w:t>венной отрасли города</w:t>
      </w:r>
      <w:r w:rsidRPr="00A74761">
        <w:rPr>
          <w:rFonts w:ascii="Times New Roman" w:eastAsia="Calibri Light" w:hAnsi="Times New Roman" w:cs="Times New Roman"/>
          <w:sz w:val="24"/>
          <w:szCs w:val="24"/>
        </w:rPr>
        <w:t xml:space="preserve"> являются личные хозяйства населения, роль которых сводится к самообеспечению основными продуктами питания.</w:t>
      </w:r>
    </w:p>
    <w:p w:rsidR="00A74761" w:rsidRPr="00A74761" w:rsidRDefault="00A74761" w:rsidP="00A74761">
      <w:pPr>
        <w:widowControl w:val="0"/>
        <w:spacing w:after="0" w:line="240" w:lineRule="auto"/>
        <w:ind w:firstLine="709"/>
        <w:jc w:val="both"/>
        <w:rPr>
          <w:rFonts w:ascii="Times New Roman" w:eastAsia="Calibri" w:hAnsi="Times New Roman" w:cs="Times New Roman"/>
          <w:color w:val="000000"/>
          <w:sz w:val="24"/>
          <w:szCs w:val="24"/>
        </w:rPr>
      </w:pPr>
      <w:r w:rsidRPr="00A74761">
        <w:rPr>
          <w:rFonts w:ascii="Times New Roman" w:eastAsia="Calibri" w:hAnsi="Times New Roman" w:cs="Times New Roman"/>
          <w:color w:val="000000"/>
          <w:sz w:val="24"/>
          <w:szCs w:val="24"/>
        </w:rPr>
        <w:t xml:space="preserve">Ключевой задачей в сфере агропромышленного комплекса является создание условий для расширения рынка сельскохозяйственной продукции, сырья и продовольствия, осуществление переданного государственного полномочия автономного округа по поддержке сельскохозяйственного производства. </w:t>
      </w:r>
    </w:p>
    <w:p w:rsidR="00A74761" w:rsidRPr="00A74761" w:rsidRDefault="00A74761" w:rsidP="00A74761">
      <w:pPr>
        <w:widowControl w:val="0"/>
        <w:shd w:val="clear" w:color="auto" w:fill="FFFFFF"/>
        <w:spacing w:after="0" w:line="240" w:lineRule="auto"/>
        <w:ind w:firstLine="709"/>
        <w:jc w:val="both"/>
        <w:rPr>
          <w:rFonts w:ascii="Times New Roman" w:eastAsia="Calibri" w:hAnsi="Times New Roman" w:cs="Times New Roman"/>
          <w:sz w:val="24"/>
          <w:szCs w:val="24"/>
        </w:rPr>
      </w:pPr>
      <w:r w:rsidRPr="00A74761">
        <w:rPr>
          <w:rFonts w:ascii="Times New Roman" w:eastAsia="Calibri" w:hAnsi="Times New Roman" w:cs="Times New Roman"/>
          <w:sz w:val="24"/>
          <w:szCs w:val="24"/>
        </w:rPr>
        <w:t xml:space="preserve">В настоящее время, в городе Мегионе, осуществляют деятельность 2 сельскохозяйственных товаропроизводителя, в том числе 1 крестьянское (фермерское) хозяйство. По сравнению с 2023 годом количество товаропроизводителей не изменилось. В похозяйственной книге зарегистрировано </w:t>
      </w:r>
      <w:r w:rsidRPr="00A74761">
        <w:rPr>
          <w:rFonts w:ascii="Times New Roman" w:eastAsia="Calibri" w:hAnsi="Times New Roman" w:cs="Times New Roman"/>
          <w:sz w:val="24"/>
          <w:szCs w:val="24"/>
          <w:shd w:val="clear" w:color="auto" w:fill="FFFFFF"/>
        </w:rPr>
        <w:t>2 личных</w:t>
      </w:r>
      <w:r w:rsidRPr="00A74761">
        <w:rPr>
          <w:rFonts w:ascii="Times New Roman" w:eastAsia="Calibri" w:hAnsi="Times New Roman" w:cs="Times New Roman"/>
          <w:sz w:val="24"/>
          <w:szCs w:val="24"/>
        </w:rPr>
        <w:t xml:space="preserve"> подсобных хозяйства. Основным направлением деятельности сельскохозяйственных предприятий является животноводство.</w:t>
      </w:r>
    </w:p>
    <w:p w:rsidR="00A74761" w:rsidRPr="00A74761" w:rsidRDefault="00A74761" w:rsidP="00A74761">
      <w:pPr>
        <w:widowControl w:val="0"/>
        <w:spacing w:after="0" w:line="240" w:lineRule="auto"/>
        <w:ind w:firstLine="709"/>
        <w:jc w:val="both"/>
        <w:rPr>
          <w:rFonts w:ascii="Times New Roman" w:eastAsia="Calibri" w:hAnsi="Times New Roman" w:cs="Times New Roman"/>
          <w:sz w:val="24"/>
          <w:szCs w:val="24"/>
        </w:rPr>
      </w:pPr>
      <w:r w:rsidRPr="00A74761">
        <w:rPr>
          <w:rFonts w:ascii="Times New Roman" w:eastAsia="Calibri" w:hAnsi="Times New Roman" w:cs="Times New Roman"/>
          <w:sz w:val="24"/>
          <w:szCs w:val="24"/>
        </w:rPr>
        <w:t>В рамках переданного государственного полномочия по поддержке сельскохозяйственного производства и деятельности по заготовке и переработке дикоросов за государственной поддержкой в виде субсидий обратился 1 сельскохозяйственный товаропроизводитель.</w:t>
      </w:r>
    </w:p>
    <w:p w:rsidR="00A74761" w:rsidRPr="00A74761" w:rsidRDefault="00A74761" w:rsidP="00A74761">
      <w:pPr>
        <w:widowControl w:val="0"/>
        <w:spacing w:after="0" w:line="240" w:lineRule="auto"/>
        <w:ind w:firstLine="709"/>
        <w:jc w:val="both"/>
        <w:rPr>
          <w:rFonts w:ascii="Times New Roman CYR" w:eastAsia="Times New Roman" w:hAnsi="Times New Roman CYR" w:cs="Times New Roman CYR"/>
          <w:sz w:val="24"/>
          <w:szCs w:val="24"/>
          <w:lang w:eastAsia="ru-RU"/>
        </w:rPr>
      </w:pPr>
      <w:r w:rsidRPr="00A74761">
        <w:rPr>
          <w:rFonts w:ascii="Times New Roman CYR" w:eastAsia="Times New Roman" w:hAnsi="Times New Roman CYR" w:cs="Times New Roman CYR"/>
          <w:sz w:val="24"/>
          <w:szCs w:val="24"/>
          <w:lang w:eastAsia="ru-RU"/>
        </w:rPr>
        <w:t xml:space="preserve">Из бюджета автономного округа </w:t>
      </w:r>
      <w:r w:rsidRPr="00A74761">
        <w:rPr>
          <w:rFonts w:ascii="Times New Roman" w:eastAsia="Times New Roman" w:hAnsi="Times New Roman" w:cs="Times New Roman"/>
          <w:sz w:val="24"/>
          <w:szCs w:val="24"/>
          <w:lang w:eastAsia="ru-RU"/>
        </w:rPr>
        <w:t xml:space="preserve">сельскохозяйственному товаропроизводителю </w:t>
      </w:r>
      <w:r w:rsidRPr="00A74761">
        <w:rPr>
          <w:rFonts w:ascii="Times New Roman CYR" w:eastAsia="Times New Roman" w:hAnsi="Times New Roman CYR" w:cs="Times New Roman CYR"/>
          <w:sz w:val="24"/>
          <w:szCs w:val="24"/>
          <w:lang w:eastAsia="ru-RU"/>
        </w:rPr>
        <w:t xml:space="preserve">оказана государственная поддержка в виде субсидий в сумме </w:t>
      </w:r>
      <w:r w:rsidRPr="00A74761">
        <w:rPr>
          <w:rFonts w:ascii="Times New Roman" w:eastAsia="Calibri" w:hAnsi="Times New Roman" w:cs="Times New Roman"/>
          <w:sz w:val="24"/>
          <w:szCs w:val="24"/>
          <w:lang w:eastAsia="ru-RU"/>
        </w:rPr>
        <w:t xml:space="preserve">12,92 млн </w:t>
      </w:r>
      <w:r w:rsidRPr="00A74761">
        <w:rPr>
          <w:rFonts w:ascii="Times New Roman CYR" w:eastAsia="Times New Roman" w:hAnsi="Times New Roman CYR" w:cs="Times New Roman CYR"/>
          <w:sz w:val="24"/>
          <w:szCs w:val="24"/>
          <w:lang w:eastAsia="ru-RU"/>
        </w:rPr>
        <w:t xml:space="preserve">руб., что на 61,6% больше, чем </w:t>
      </w:r>
      <w:r w:rsidRPr="00A74761">
        <w:rPr>
          <w:rFonts w:ascii="Times New Roman CYR" w:eastAsia="Times New Roman" w:hAnsi="Times New Roman CYR" w:cs="Times New Roman CYR"/>
          <w:sz w:val="24"/>
          <w:szCs w:val="24"/>
          <w:lang w:eastAsia="ru-RU"/>
        </w:rPr>
        <w:lastRenderedPageBreak/>
        <w:t xml:space="preserve">в 2023 году (4,96 млн руб.). </w:t>
      </w:r>
    </w:p>
    <w:p w:rsidR="00A74761" w:rsidRPr="00A74761" w:rsidRDefault="00A74761" w:rsidP="00A74761">
      <w:pPr>
        <w:widowControl w:val="0"/>
        <w:spacing w:after="0" w:line="240" w:lineRule="auto"/>
        <w:ind w:firstLine="709"/>
        <w:jc w:val="both"/>
        <w:rPr>
          <w:rFonts w:ascii="Times New Roman" w:eastAsia="Calibri" w:hAnsi="Times New Roman" w:cs="Times New Roman"/>
          <w:bCs/>
          <w:iCs/>
          <w:sz w:val="24"/>
          <w:szCs w:val="24"/>
        </w:rPr>
      </w:pPr>
      <w:r w:rsidRPr="00A74761">
        <w:rPr>
          <w:rFonts w:ascii="Times New Roman" w:eastAsia="Calibri" w:hAnsi="Times New Roman" w:cs="Times New Roman"/>
          <w:bCs/>
          <w:iCs/>
          <w:sz w:val="24"/>
          <w:szCs w:val="24"/>
        </w:rPr>
        <w:t>Деятельность администрации города, направленная на поддержку и развитие малого и среднего бизнеса, создание условий, благоприятных для его развития, осуществляется в рамках реализации полномочий в соответствии со статьей 11 Федерального закона                         от 24.07.2007 №209-ФЗ «О развитии малого и среднего предпринимательства в Российской Федерации».</w:t>
      </w:r>
    </w:p>
    <w:p w:rsidR="00A74761" w:rsidRPr="00A74761" w:rsidRDefault="00A74761" w:rsidP="00A74761">
      <w:pPr>
        <w:spacing w:after="0" w:line="240" w:lineRule="atLeast"/>
        <w:ind w:firstLine="709"/>
        <w:jc w:val="both"/>
        <w:rPr>
          <w:rFonts w:ascii="Times New Roman" w:eastAsia="Calibri" w:hAnsi="Times New Roman" w:cs="Times New Roman"/>
          <w:color w:val="000000"/>
          <w:sz w:val="24"/>
          <w:szCs w:val="24"/>
        </w:rPr>
      </w:pPr>
      <w:r w:rsidRPr="00A74761">
        <w:rPr>
          <w:rFonts w:ascii="Times New Roman" w:eastAsia="Calibri" w:hAnsi="Times New Roman" w:cs="Times New Roman"/>
          <w:bCs/>
          <w:iCs/>
          <w:sz w:val="24"/>
          <w:szCs w:val="24"/>
        </w:rPr>
        <w:t xml:space="preserve">Малое и среднее предпринимательство играет значительную роль в решении экономических и социальных задач, так как способствует созданию новых рабочих мест, насыщению потребительского рынка товарами и услугами, увеличению налоговой базы, а также </w:t>
      </w:r>
      <w:r w:rsidRPr="00A74761">
        <w:rPr>
          <w:rFonts w:ascii="Times New Roman" w:eastAsia="Calibri" w:hAnsi="Times New Roman" w:cs="Times New Roman"/>
          <w:color w:val="000000"/>
          <w:sz w:val="24"/>
          <w:szCs w:val="24"/>
        </w:rPr>
        <w:t>совершенствованию инфраструктуры потребительского рынка и обеспечению доступа к товарам и услугам всех социальных групп населения города Мегиона.</w:t>
      </w:r>
    </w:p>
    <w:p w:rsidR="00A74761" w:rsidRPr="00A74761" w:rsidRDefault="00A74761" w:rsidP="00A74761">
      <w:pPr>
        <w:spacing w:after="0" w:line="240" w:lineRule="atLeast"/>
        <w:ind w:firstLine="709"/>
        <w:jc w:val="both"/>
        <w:rPr>
          <w:rFonts w:ascii="Times New Roman" w:eastAsia="Calibri" w:hAnsi="Times New Roman" w:cs="Times New Roman"/>
          <w:bCs/>
          <w:iCs/>
          <w:sz w:val="24"/>
          <w:szCs w:val="24"/>
        </w:rPr>
      </w:pPr>
      <w:r w:rsidRPr="00A74761">
        <w:rPr>
          <w:rFonts w:ascii="Times New Roman" w:eastAsia="Calibri" w:hAnsi="Times New Roman" w:cs="Times New Roman"/>
          <w:bCs/>
          <w:iCs/>
          <w:sz w:val="24"/>
          <w:szCs w:val="24"/>
        </w:rPr>
        <w:t xml:space="preserve">Согласно сведениям из Единого реестра субъектов малого и среднего предпринимательства Федеральной налоговой службы, на отчетную дату в городском округе </w:t>
      </w:r>
      <w:r w:rsidRPr="00A74761">
        <w:rPr>
          <w:rFonts w:ascii="Times New Roman" w:eastAsia="Calibri" w:hAnsi="Times New Roman" w:cs="Times New Roman"/>
          <w:sz w:val="24"/>
          <w:szCs w:val="24"/>
        </w:rPr>
        <w:t xml:space="preserve">осуществляют деятельность в различных отраслях экономики 1 656 субъектов малого и среднего предпринимательства, в том числе </w:t>
      </w:r>
      <w:r w:rsidRPr="00A74761">
        <w:rPr>
          <w:rFonts w:ascii="Times New Roman" w:eastAsia="Calibri" w:hAnsi="Times New Roman" w:cs="Times New Roman"/>
          <w:bCs/>
          <w:iCs/>
          <w:sz w:val="24"/>
          <w:szCs w:val="24"/>
        </w:rPr>
        <w:t>390 микро-, малых и средних предприятий и 1</w:t>
      </w:r>
      <w:r>
        <w:rPr>
          <w:rFonts w:ascii="Times New Roman" w:eastAsia="Calibri" w:hAnsi="Times New Roman" w:cs="Times New Roman"/>
          <w:bCs/>
          <w:iCs/>
          <w:sz w:val="24"/>
          <w:szCs w:val="24"/>
        </w:rPr>
        <w:t xml:space="preserve"> </w:t>
      </w:r>
      <w:r w:rsidRPr="00A74761">
        <w:rPr>
          <w:rFonts w:ascii="Times New Roman" w:eastAsia="Calibri" w:hAnsi="Times New Roman" w:cs="Times New Roman"/>
          <w:bCs/>
          <w:iCs/>
          <w:sz w:val="24"/>
          <w:szCs w:val="24"/>
        </w:rPr>
        <w:t xml:space="preserve">266 индивидуальных предпринимателей, что выше показателя 2023 года на 1,3% (в 2023 году – 1 635). </w:t>
      </w:r>
    </w:p>
    <w:p w:rsidR="00A74761" w:rsidRPr="00A74761" w:rsidRDefault="00A74761" w:rsidP="00A74761">
      <w:pPr>
        <w:widowControl w:val="0"/>
        <w:spacing w:after="0" w:line="240" w:lineRule="atLeast"/>
        <w:ind w:firstLine="709"/>
        <w:jc w:val="both"/>
        <w:rPr>
          <w:rFonts w:ascii="Times New Roman" w:eastAsia="Calibri" w:hAnsi="Times New Roman" w:cs="Times New Roman"/>
          <w:bCs/>
          <w:iCs/>
          <w:sz w:val="24"/>
          <w:szCs w:val="24"/>
        </w:rPr>
      </w:pPr>
      <w:r w:rsidRPr="00A74761">
        <w:rPr>
          <w:rFonts w:ascii="Times New Roman" w:eastAsia="Calibri" w:hAnsi="Times New Roman" w:cs="Times New Roman"/>
          <w:sz w:val="24"/>
          <w:szCs w:val="24"/>
          <w:shd w:val="clear" w:color="auto" w:fill="FFFFFF"/>
        </w:rPr>
        <w:t xml:space="preserve">Наиболее распространенными видами экономической деятельности в сфере малого и среднего предпринимательства на территории города являются деятельность прочего сухопутного пассажирского транспорта, автомобильного грузового транспорта, услуги по перевозкам, аренда и лизинг транспортных средств (24,8%), оптовая и розничная торговля (22,9%), деятельность ресторанов и предприятий общественного питания (4,6%), аренда и управление собственным или арендованным имуществом (3,6%), предоставление прочих персональных услуг (3,4%), строительство жилых и нежилых  зданий (2,9%), техническое обслуживание, ремонт, мойка автотранспортных средств (2,3%), деятельность в сфере образования (1,9%), разработка компьютерного и программного обеспечения (1,6%), деятельность в области медицины (1,2%).  </w:t>
      </w:r>
    </w:p>
    <w:p w:rsidR="00234711" w:rsidRPr="00234711" w:rsidRDefault="00234711" w:rsidP="00234711">
      <w:pPr>
        <w:widowControl w:val="0"/>
        <w:spacing w:after="0" w:line="240" w:lineRule="auto"/>
        <w:ind w:firstLine="709"/>
        <w:jc w:val="both"/>
        <w:rPr>
          <w:rFonts w:ascii="Times New Roman" w:eastAsia="Calibri" w:hAnsi="Times New Roman" w:cs="Times New Roman"/>
          <w:bCs/>
          <w:iCs/>
          <w:sz w:val="24"/>
          <w:szCs w:val="24"/>
        </w:rPr>
      </w:pPr>
      <w:r w:rsidRPr="00234711">
        <w:rPr>
          <w:rFonts w:ascii="Times New Roman" w:eastAsia="Calibri" w:hAnsi="Times New Roman" w:cs="Times New Roman"/>
          <w:bCs/>
          <w:iCs/>
          <w:color w:val="000000"/>
          <w:sz w:val="24"/>
          <w:szCs w:val="24"/>
        </w:rPr>
        <w:t xml:space="preserve">Основным инструментом реализации государственной политики в области развития </w:t>
      </w:r>
      <w:r w:rsidRPr="00234711">
        <w:rPr>
          <w:rFonts w:ascii="Times New Roman" w:eastAsia="Calibri" w:hAnsi="Times New Roman" w:cs="Times New Roman"/>
          <w:bCs/>
          <w:iCs/>
          <w:sz w:val="24"/>
          <w:szCs w:val="24"/>
        </w:rPr>
        <w:t xml:space="preserve">бизнеса является муниципальная программа «Поддержка и развитие малого и среднего предпринимательства на территории города Мегиона». Общий объем финансирования мероприятий программы в 2024 году составил </w:t>
      </w:r>
      <w:r>
        <w:rPr>
          <w:rFonts w:ascii="Times New Roman" w:eastAsia="Calibri" w:hAnsi="Times New Roman" w:cs="Times New Roman"/>
          <w:bCs/>
          <w:iCs/>
          <w:sz w:val="24"/>
          <w:szCs w:val="24"/>
        </w:rPr>
        <w:t>17,5</w:t>
      </w:r>
      <w:r w:rsidR="005E4659">
        <w:rPr>
          <w:rFonts w:ascii="Times New Roman" w:eastAsia="Calibri" w:hAnsi="Times New Roman" w:cs="Times New Roman"/>
          <w:bCs/>
          <w:iCs/>
          <w:sz w:val="24"/>
          <w:szCs w:val="24"/>
        </w:rPr>
        <w:t xml:space="preserve"> млн рублей.</w:t>
      </w:r>
      <w:r w:rsidRPr="00234711">
        <w:rPr>
          <w:rFonts w:ascii="Times New Roman" w:eastAsia="Calibri" w:hAnsi="Times New Roman" w:cs="Times New Roman"/>
          <w:bCs/>
          <w:iCs/>
          <w:sz w:val="24"/>
          <w:szCs w:val="24"/>
        </w:rPr>
        <w:t xml:space="preserve"> </w:t>
      </w:r>
    </w:p>
    <w:p w:rsidR="00234711" w:rsidRPr="00234711" w:rsidRDefault="00234711" w:rsidP="00234711">
      <w:pPr>
        <w:widowControl w:val="0"/>
        <w:spacing w:after="0" w:line="240" w:lineRule="auto"/>
        <w:ind w:firstLine="709"/>
        <w:jc w:val="both"/>
        <w:rPr>
          <w:rFonts w:ascii="Times New Roman" w:eastAsia="Calibri" w:hAnsi="Times New Roman" w:cs="Times New Roman"/>
          <w:bCs/>
          <w:iCs/>
          <w:sz w:val="24"/>
          <w:szCs w:val="24"/>
        </w:rPr>
      </w:pPr>
      <w:r w:rsidRPr="00234711">
        <w:rPr>
          <w:rFonts w:ascii="Times New Roman" w:eastAsia="Calibri" w:hAnsi="Times New Roman" w:cs="Times New Roman"/>
          <w:bCs/>
          <w:iCs/>
          <w:sz w:val="24"/>
          <w:szCs w:val="24"/>
        </w:rPr>
        <w:t xml:space="preserve">В рамках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финансовую поддержку </w:t>
      </w:r>
      <w:r>
        <w:rPr>
          <w:rFonts w:ascii="Times New Roman" w:eastAsia="Calibri" w:hAnsi="Times New Roman" w:cs="Times New Roman"/>
          <w:bCs/>
          <w:iCs/>
          <w:sz w:val="24"/>
          <w:szCs w:val="24"/>
        </w:rPr>
        <w:t>в размере 4,5</w:t>
      </w:r>
      <w:r w:rsidR="005E4659">
        <w:rPr>
          <w:rFonts w:ascii="Times New Roman" w:eastAsia="Calibri" w:hAnsi="Times New Roman" w:cs="Times New Roman"/>
          <w:bCs/>
          <w:iCs/>
          <w:sz w:val="24"/>
          <w:szCs w:val="24"/>
        </w:rPr>
        <w:t xml:space="preserve"> млн рублей</w:t>
      </w:r>
      <w:r w:rsidRPr="00234711">
        <w:rPr>
          <w:rFonts w:ascii="Times New Roman" w:eastAsia="Calibri" w:hAnsi="Times New Roman" w:cs="Times New Roman"/>
          <w:bCs/>
          <w:iCs/>
          <w:sz w:val="24"/>
          <w:szCs w:val="24"/>
        </w:rPr>
        <w:t>, получили 28 субъектов малого и среднего предпринимательства, осуществляющие социально-значимые виды деятельности.</w:t>
      </w:r>
    </w:p>
    <w:p w:rsidR="00234711" w:rsidRDefault="00234711" w:rsidP="00234711">
      <w:pPr>
        <w:widowControl w:val="0"/>
        <w:spacing w:after="0" w:line="240" w:lineRule="auto"/>
        <w:ind w:firstLine="709"/>
        <w:jc w:val="both"/>
        <w:rPr>
          <w:rFonts w:ascii="Times New Roman" w:eastAsia="Calibri" w:hAnsi="Times New Roman" w:cs="Times New Roman"/>
          <w:bCs/>
          <w:iCs/>
          <w:sz w:val="24"/>
          <w:szCs w:val="24"/>
        </w:rPr>
      </w:pPr>
      <w:r w:rsidRPr="00234711">
        <w:rPr>
          <w:rFonts w:ascii="Times New Roman" w:eastAsia="Calibri" w:hAnsi="Times New Roman" w:cs="Times New Roman"/>
          <w:bCs/>
          <w:iCs/>
          <w:sz w:val="24"/>
          <w:szCs w:val="24"/>
        </w:rPr>
        <w:t xml:space="preserve">Субъекты, осуществляющие деятельность в области здравоохранения, спорта, отдыха и развлечений, общественного питания, производства бутилированной воды, туризма и прочих услуг получили финансовую поддержку по </w:t>
      </w:r>
      <w:r>
        <w:rPr>
          <w:rFonts w:ascii="Times New Roman" w:eastAsia="Calibri" w:hAnsi="Times New Roman" w:cs="Times New Roman"/>
          <w:bCs/>
          <w:iCs/>
          <w:sz w:val="24"/>
          <w:szCs w:val="24"/>
        </w:rPr>
        <w:t xml:space="preserve">следующим </w:t>
      </w:r>
      <w:r w:rsidRPr="00234711">
        <w:rPr>
          <w:rFonts w:ascii="Times New Roman" w:eastAsia="Calibri" w:hAnsi="Times New Roman" w:cs="Times New Roman"/>
          <w:bCs/>
          <w:iCs/>
          <w:sz w:val="24"/>
          <w:szCs w:val="24"/>
        </w:rPr>
        <w:t>направлениям: на аренду нежилых помещений; на приобретение оборудования; на коммунальные услуги. Создано 8 рабочих мест.</w:t>
      </w:r>
    </w:p>
    <w:p w:rsidR="00234711" w:rsidRPr="00234711" w:rsidRDefault="00234711" w:rsidP="00234711">
      <w:pPr>
        <w:widowControl w:val="0"/>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В рамках подпрограммы</w:t>
      </w:r>
      <w:r w:rsidRPr="00234711">
        <w:rPr>
          <w:rFonts w:ascii="Times New Roman" w:eastAsia="Calibri" w:hAnsi="Times New Roman" w:cs="Times New Roman"/>
          <w:bCs/>
          <w:iCs/>
          <w:sz w:val="24"/>
          <w:szCs w:val="24"/>
        </w:rPr>
        <w:t xml:space="preserve"> «Поддержка сельскохозяйственного производства» реализуются основные мероприятия:</w:t>
      </w:r>
    </w:p>
    <w:p w:rsidR="00234711" w:rsidRPr="00234711" w:rsidRDefault="00234711" w:rsidP="00234711">
      <w:pPr>
        <w:widowControl w:val="0"/>
        <w:spacing w:after="0" w:line="240" w:lineRule="auto"/>
        <w:ind w:firstLine="709"/>
        <w:jc w:val="both"/>
        <w:rPr>
          <w:rFonts w:ascii="Times New Roman" w:eastAsia="Calibri" w:hAnsi="Times New Roman" w:cs="Times New Roman"/>
          <w:bCs/>
          <w:iCs/>
          <w:sz w:val="24"/>
          <w:szCs w:val="24"/>
        </w:rPr>
      </w:pPr>
      <w:r w:rsidRPr="00234711">
        <w:rPr>
          <w:rFonts w:ascii="Times New Roman" w:eastAsia="Calibri" w:hAnsi="Times New Roman" w:cs="Times New Roman"/>
          <w:bCs/>
          <w:iCs/>
          <w:sz w:val="24"/>
          <w:szCs w:val="24"/>
        </w:rPr>
        <w:t>«Поддержка рыбохозяйственного комплекса»;</w:t>
      </w:r>
    </w:p>
    <w:p w:rsidR="00234711" w:rsidRPr="00234711" w:rsidRDefault="00234711" w:rsidP="00234711">
      <w:pPr>
        <w:widowControl w:val="0"/>
        <w:spacing w:after="0" w:line="240" w:lineRule="auto"/>
        <w:ind w:firstLine="709"/>
        <w:jc w:val="both"/>
        <w:rPr>
          <w:rFonts w:ascii="Times New Roman" w:eastAsia="Calibri" w:hAnsi="Times New Roman" w:cs="Times New Roman"/>
          <w:bCs/>
          <w:iCs/>
          <w:sz w:val="24"/>
          <w:szCs w:val="24"/>
        </w:rPr>
      </w:pPr>
      <w:r w:rsidRPr="00234711">
        <w:rPr>
          <w:rFonts w:ascii="Times New Roman" w:eastAsia="Calibri" w:hAnsi="Times New Roman" w:cs="Times New Roman"/>
          <w:bCs/>
          <w:iCs/>
          <w:sz w:val="24"/>
          <w:szCs w:val="24"/>
        </w:rPr>
        <w:t>«Развитие отрасли животноводства».</w:t>
      </w:r>
    </w:p>
    <w:p w:rsidR="00234711" w:rsidRPr="00234711" w:rsidRDefault="00234711" w:rsidP="00234711">
      <w:pPr>
        <w:widowControl w:val="0"/>
        <w:spacing w:after="0" w:line="240" w:lineRule="auto"/>
        <w:ind w:firstLine="709"/>
        <w:jc w:val="both"/>
        <w:rPr>
          <w:rFonts w:ascii="Times New Roman" w:eastAsia="Calibri" w:hAnsi="Times New Roman" w:cs="Times New Roman"/>
          <w:bCs/>
          <w:iCs/>
          <w:sz w:val="24"/>
          <w:szCs w:val="24"/>
        </w:rPr>
      </w:pPr>
      <w:r w:rsidRPr="00234711">
        <w:rPr>
          <w:rFonts w:ascii="Times New Roman" w:eastAsia="Calibri" w:hAnsi="Times New Roman" w:cs="Times New Roman"/>
          <w:bCs/>
          <w:iCs/>
          <w:sz w:val="24"/>
          <w:szCs w:val="24"/>
        </w:rPr>
        <w:t>В рамках основного мероприятия «Развитие отрасли животноводства» предоставлена финансовая поддержка сельскохозяйственному товаропроизводителю, осуществляющему деятельность на территории города Мегиона, по направлению:</w:t>
      </w:r>
    </w:p>
    <w:p w:rsidR="00234711" w:rsidRPr="00234711" w:rsidRDefault="00234711" w:rsidP="008A5CA6">
      <w:pPr>
        <w:widowControl w:val="0"/>
        <w:spacing w:after="0" w:line="240" w:lineRule="auto"/>
        <w:ind w:firstLine="709"/>
        <w:jc w:val="both"/>
        <w:rPr>
          <w:rFonts w:ascii="Times New Roman" w:eastAsia="Calibri" w:hAnsi="Times New Roman" w:cs="Times New Roman"/>
          <w:bCs/>
          <w:iCs/>
          <w:sz w:val="24"/>
          <w:szCs w:val="24"/>
        </w:rPr>
      </w:pPr>
      <w:r w:rsidRPr="00234711">
        <w:rPr>
          <w:rFonts w:ascii="Times New Roman" w:eastAsia="Calibri" w:hAnsi="Times New Roman" w:cs="Times New Roman"/>
          <w:bCs/>
          <w:iCs/>
          <w:sz w:val="24"/>
          <w:szCs w:val="24"/>
        </w:rPr>
        <w:t>реализация продукции животноводства собственн</w:t>
      </w:r>
      <w:r w:rsidR="00DC15D7">
        <w:rPr>
          <w:rFonts w:ascii="Times New Roman" w:eastAsia="Calibri" w:hAnsi="Times New Roman" w:cs="Times New Roman"/>
          <w:bCs/>
          <w:iCs/>
          <w:sz w:val="24"/>
          <w:szCs w:val="24"/>
        </w:rPr>
        <w:t>ого производства в сумме 12,9 млн рублей</w:t>
      </w:r>
      <w:r w:rsidRPr="00234711">
        <w:rPr>
          <w:rFonts w:ascii="Times New Roman" w:eastAsia="Calibri" w:hAnsi="Times New Roman" w:cs="Times New Roman"/>
          <w:bCs/>
          <w:iCs/>
          <w:sz w:val="24"/>
          <w:szCs w:val="24"/>
        </w:rPr>
        <w:t>.</w:t>
      </w:r>
    </w:p>
    <w:p w:rsidR="00CF7216" w:rsidRPr="00DC15D7" w:rsidRDefault="00CF7216" w:rsidP="00CF7216">
      <w:pPr>
        <w:widowControl w:val="0"/>
        <w:spacing w:after="0" w:line="240" w:lineRule="auto"/>
        <w:ind w:firstLine="709"/>
        <w:jc w:val="both"/>
        <w:rPr>
          <w:rFonts w:ascii="Times New Roman" w:eastAsia="Calibri" w:hAnsi="Times New Roman" w:cs="Times New Roman"/>
          <w:bCs/>
          <w:iCs/>
          <w:sz w:val="24"/>
          <w:szCs w:val="24"/>
        </w:rPr>
      </w:pPr>
      <w:r w:rsidRPr="00DC15D7">
        <w:rPr>
          <w:rFonts w:ascii="Times New Roman" w:eastAsia="Calibri" w:hAnsi="Times New Roman" w:cs="Times New Roman"/>
          <w:bCs/>
          <w:iCs/>
          <w:sz w:val="24"/>
          <w:szCs w:val="24"/>
        </w:rPr>
        <w:t xml:space="preserve">Субъектам малого и среднего предпринимательства оказывается информационно-консультационная поддержка путем размещения объявлений и публикации материалов по актуальным вопросам предпринимательства, о реализации мероприятий муниципальной </w:t>
      </w:r>
      <w:r w:rsidRPr="00DC15D7">
        <w:rPr>
          <w:rFonts w:ascii="Times New Roman" w:eastAsia="Calibri" w:hAnsi="Times New Roman" w:cs="Times New Roman"/>
          <w:bCs/>
          <w:iCs/>
          <w:sz w:val="24"/>
          <w:szCs w:val="24"/>
        </w:rPr>
        <w:lastRenderedPageBreak/>
        <w:t>программы на сайте администрации города, в средствах массовой информации и социальных сетях.</w:t>
      </w:r>
    </w:p>
    <w:p w:rsidR="00CF7216" w:rsidRDefault="00CF7216" w:rsidP="00CF7216">
      <w:pPr>
        <w:widowControl w:val="0"/>
        <w:spacing w:after="0" w:line="240" w:lineRule="auto"/>
        <w:ind w:firstLine="709"/>
        <w:jc w:val="both"/>
        <w:rPr>
          <w:rFonts w:ascii="Times New Roman" w:eastAsia="Calibri" w:hAnsi="Times New Roman" w:cs="Times New Roman"/>
          <w:bCs/>
          <w:iCs/>
          <w:sz w:val="24"/>
          <w:szCs w:val="24"/>
        </w:rPr>
      </w:pPr>
      <w:r w:rsidRPr="00DC15D7">
        <w:rPr>
          <w:rFonts w:ascii="Times New Roman" w:eastAsia="Calibri" w:hAnsi="Times New Roman" w:cs="Times New Roman"/>
          <w:bCs/>
          <w:iCs/>
          <w:sz w:val="24"/>
          <w:szCs w:val="24"/>
        </w:rPr>
        <w:t>Для координации деятельности субъектов малого и среднего предпринимательства города осуществляют деятельность Нижневартовский филиал Фонда поддержки предпринимательства «Мой бизнес», фонд «Югорская региональная микрокредитная компания», Нижневартовская торгово-промышленная палата, общественная организация содействия развитию предпринимательства в Мегионе, Мегионская ассоциация малого и среднего бизнеса.</w:t>
      </w:r>
    </w:p>
    <w:p w:rsidR="00DC15D7" w:rsidRPr="00DC15D7" w:rsidRDefault="00DC15D7" w:rsidP="00DC15D7">
      <w:pPr>
        <w:widowControl w:val="0"/>
        <w:spacing w:after="0" w:line="240" w:lineRule="auto"/>
        <w:ind w:firstLine="709"/>
        <w:jc w:val="both"/>
        <w:rPr>
          <w:rFonts w:ascii="Times New Roman" w:eastAsia="Calibri" w:hAnsi="Times New Roman" w:cs="Times New Roman"/>
          <w:bCs/>
          <w:iCs/>
          <w:sz w:val="24"/>
          <w:szCs w:val="24"/>
        </w:rPr>
      </w:pPr>
      <w:r w:rsidRPr="00DC15D7">
        <w:rPr>
          <w:rFonts w:ascii="Times New Roman" w:eastAsia="Calibri" w:hAnsi="Times New Roman" w:cs="Times New Roman"/>
          <w:bCs/>
          <w:iCs/>
          <w:sz w:val="24"/>
          <w:szCs w:val="24"/>
        </w:rPr>
        <w:t>В 2024 году были организованы и проведены следующие мероприятия:</w:t>
      </w:r>
    </w:p>
    <w:p w:rsidR="005E4659" w:rsidRDefault="00DC15D7" w:rsidP="005E4659">
      <w:pPr>
        <w:widowControl w:val="0"/>
        <w:spacing w:after="0" w:line="240" w:lineRule="auto"/>
        <w:ind w:firstLine="708"/>
        <w:jc w:val="both"/>
        <w:rPr>
          <w:rFonts w:ascii="Times New Roman" w:eastAsia="Calibri" w:hAnsi="Times New Roman" w:cs="Times New Roman"/>
          <w:bCs/>
          <w:sz w:val="24"/>
          <w:szCs w:val="24"/>
        </w:rPr>
      </w:pPr>
      <w:r w:rsidRPr="00DC15D7">
        <w:rPr>
          <w:rFonts w:ascii="Times New Roman" w:eastAsia="Calibri" w:hAnsi="Times New Roman" w:cs="Times New Roman"/>
          <w:bCs/>
          <w:sz w:val="24"/>
          <w:szCs w:val="24"/>
        </w:rPr>
        <w:t>праздничное мероприятие, приуроченное ко Дню российского предпринимательства;</w:t>
      </w:r>
    </w:p>
    <w:p w:rsidR="005E4659" w:rsidRDefault="00DC15D7" w:rsidP="005E4659">
      <w:pPr>
        <w:widowControl w:val="0"/>
        <w:spacing w:after="0" w:line="240" w:lineRule="auto"/>
        <w:ind w:firstLine="708"/>
        <w:jc w:val="both"/>
        <w:rPr>
          <w:rFonts w:ascii="Times New Roman" w:eastAsia="Calibri" w:hAnsi="Times New Roman" w:cs="Times New Roman"/>
          <w:bCs/>
          <w:iCs/>
          <w:sz w:val="24"/>
          <w:szCs w:val="24"/>
        </w:rPr>
      </w:pPr>
      <w:r w:rsidRPr="00DC15D7">
        <w:rPr>
          <w:rFonts w:ascii="Times New Roman" w:eastAsia="Calibri" w:hAnsi="Times New Roman" w:cs="Times New Roman"/>
          <w:bCs/>
          <w:iCs/>
          <w:sz w:val="24"/>
          <w:szCs w:val="24"/>
        </w:rPr>
        <w:t>встреча сотрудников Фонда поддержки предпринимательства «Мой бизнес» с бизнесменами и физическими лицами, планирующими начать свое дело;</w:t>
      </w:r>
    </w:p>
    <w:p w:rsidR="00DC15D7" w:rsidRPr="00DC15D7" w:rsidRDefault="00DC15D7" w:rsidP="005E4659">
      <w:pPr>
        <w:widowControl w:val="0"/>
        <w:spacing w:after="0" w:line="240" w:lineRule="auto"/>
        <w:ind w:firstLine="708"/>
        <w:jc w:val="both"/>
        <w:rPr>
          <w:rFonts w:ascii="Times New Roman" w:eastAsia="Calibri" w:hAnsi="Times New Roman" w:cs="Times New Roman"/>
          <w:bCs/>
          <w:iCs/>
          <w:sz w:val="24"/>
          <w:szCs w:val="24"/>
        </w:rPr>
      </w:pPr>
      <w:r w:rsidRPr="00DC15D7">
        <w:rPr>
          <w:rFonts w:ascii="Times New Roman" w:eastAsia="Calibri" w:hAnsi="Times New Roman" w:cs="Times New Roman"/>
          <w:bCs/>
          <w:sz w:val="24"/>
          <w:szCs w:val="24"/>
        </w:rPr>
        <w:t>встреча студентов Мегионского политехнического колледжа с предпринимателями в рамках проекта «Истории успеха»;</w:t>
      </w:r>
      <w:r w:rsidRPr="00DC15D7">
        <w:rPr>
          <w:rFonts w:ascii="Times New Roman" w:eastAsia="Calibri" w:hAnsi="Times New Roman" w:cs="Times New Roman"/>
          <w:bCs/>
          <w:iCs/>
          <w:sz w:val="24"/>
          <w:szCs w:val="24"/>
        </w:rPr>
        <w:t xml:space="preserve"> межмуниципальная конференция на тему «Социальное предпринимательство и местные органы власти».</w:t>
      </w:r>
    </w:p>
    <w:p w:rsidR="00DC15D7" w:rsidRPr="00DC15D7" w:rsidRDefault="00DC15D7" w:rsidP="00DC15D7">
      <w:pPr>
        <w:widowControl w:val="0"/>
        <w:spacing w:after="0" w:line="240" w:lineRule="auto"/>
        <w:ind w:firstLine="709"/>
        <w:jc w:val="both"/>
        <w:rPr>
          <w:rFonts w:ascii="Times New Roman" w:eastAsia="Calibri" w:hAnsi="Times New Roman" w:cs="Times New Roman"/>
          <w:bCs/>
          <w:iCs/>
          <w:sz w:val="24"/>
          <w:szCs w:val="24"/>
        </w:rPr>
      </w:pPr>
      <w:r w:rsidRPr="00DC15D7">
        <w:rPr>
          <w:rFonts w:ascii="Times New Roman" w:eastAsia="Calibri" w:hAnsi="Times New Roman" w:cs="Times New Roman"/>
          <w:bCs/>
          <w:iCs/>
          <w:sz w:val="24"/>
          <w:szCs w:val="24"/>
        </w:rPr>
        <w:t xml:space="preserve">В соответствии с постановлением администрации города Мегиона  от 30.06.2023 №1098 «Об утверждении Порядка оказания имущественной поддержки (преференции)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2024 году была оказана имущественная поддержка 5 субъектам малого и среднего предпринимательства в виде </w:t>
      </w:r>
      <w:r w:rsidR="005E4659">
        <w:rPr>
          <w:rFonts w:ascii="Times New Roman" w:eastAsia="Calibri" w:hAnsi="Times New Roman" w:cs="Times New Roman"/>
          <w:bCs/>
          <w:iCs/>
          <w:sz w:val="24"/>
          <w:szCs w:val="24"/>
        </w:rPr>
        <w:t xml:space="preserve">предоставления </w:t>
      </w:r>
      <w:r w:rsidRPr="00DC15D7">
        <w:rPr>
          <w:rFonts w:ascii="Times New Roman" w:eastAsia="Calibri" w:hAnsi="Times New Roman" w:cs="Times New Roman"/>
          <w:bCs/>
          <w:iCs/>
          <w:sz w:val="24"/>
          <w:szCs w:val="24"/>
        </w:rPr>
        <w:t>1 нежилого помещения, 1  сооружения, 3 объектов некапитальных строений, 7 единиц движимого имущества.</w:t>
      </w:r>
    </w:p>
    <w:p w:rsidR="00FE5CDD" w:rsidRPr="0041526C" w:rsidRDefault="00FE5CD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FE5CDD" w:rsidRPr="00944952" w:rsidRDefault="00FE5CDD" w:rsidP="00354FB4">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Взаимодействие с правоохранительными органами по вопросам безопасности и профилактики правонарушений</w:t>
      </w:r>
    </w:p>
    <w:p w:rsidR="00FE5CDD" w:rsidRPr="0041526C"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FE5CDD" w:rsidRPr="00944952" w:rsidRDefault="00FE5CDD" w:rsidP="00FE5CDD">
      <w:pPr>
        <w:autoSpaceDE w:val="0"/>
        <w:autoSpaceDN w:val="0"/>
        <w:adjustRightInd w:val="0"/>
        <w:spacing w:after="0" w:line="240" w:lineRule="auto"/>
        <w:ind w:firstLine="709"/>
        <w:jc w:val="both"/>
        <w:rPr>
          <w:rFonts w:ascii="Times New Roman" w:hAnsi="Times New Roman" w:cs="Times New Roman"/>
          <w:sz w:val="24"/>
          <w:szCs w:val="24"/>
        </w:rPr>
      </w:pPr>
      <w:r w:rsidRPr="00944952">
        <w:rPr>
          <w:rFonts w:ascii="Times New Roman" w:hAnsi="Times New Roman" w:cs="Times New Roman"/>
          <w:sz w:val="24"/>
          <w:szCs w:val="24"/>
        </w:rPr>
        <w:t>Обеспечение безопасности населения является одним из приоритетных направлений деятельности администрации города Мегиона, как объективно значимая потребность личности, общества и государства в безопасности и устойчивом развитии.</w:t>
      </w:r>
    </w:p>
    <w:p w:rsidR="00917937" w:rsidRPr="00944952" w:rsidRDefault="00FE5CDD" w:rsidP="00FE5CDD">
      <w:pPr>
        <w:autoSpaceDE w:val="0"/>
        <w:autoSpaceDN w:val="0"/>
        <w:adjustRightInd w:val="0"/>
        <w:spacing w:after="0" w:line="240" w:lineRule="auto"/>
        <w:ind w:firstLine="709"/>
        <w:jc w:val="both"/>
        <w:rPr>
          <w:rFonts w:ascii="Times New Roman" w:hAnsi="Times New Roman" w:cs="Times New Roman"/>
          <w:sz w:val="24"/>
          <w:szCs w:val="24"/>
        </w:rPr>
      </w:pPr>
      <w:r w:rsidRPr="00944952">
        <w:rPr>
          <w:rFonts w:ascii="Times New Roman" w:hAnsi="Times New Roman" w:cs="Times New Roman"/>
          <w:sz w:val="24"/>
          <w:szCs w:val="24"/>
        </w:rPr>
        <w:t>Для достижения целей общественной безопасности органы администрации города участвуют в реализации государственной политики, направленной на</w:t>
      </w:r>
      <w:r w:rsidR="00917937" w:rsidRPr="00944952">
        <w:rPr>
          <w:rFonts w:ascii="Times New Roman" w:hAnsi="Times New Roman" w:cs="Times New Roman"/>
          <w:sz w:val="24"/>
          <w:szCs w:val="24"/>
        </w:rPr>
        <w:t>:</w:t>
      </w:r>
    </w:p>
    <w:p w:rsidR="00917937" w:rsidRPr="00944952"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44952">
        <w:rPr>
          <w:rFonts w:ascii="Times New Roman" w:eastAsia="Calibri Light" w:hAnsi="Times New Roman" w:cs="Times New Roman"/>
          <w:sz w:val="24"/>
          <w:szCs w:val="24"/>
        </w:rPr>
        <w:t>создание и совершенствование условий для обеспечения общественного порядка, в том числе с участием граждан;</w:t>
      </w:r>
    </w:p>
    <w:p w:rsidR="00917937" w:rsidRPr="00944952" w:rsidRDefault="00917937" w:rsidP="00917937">
      <w:pPr>
        <w:autoSpaceDE w:val="0"/>
        <w:autoSpaceDN w:val="0"/>
        <w:adjustRightInd w:val="0"/>
        <w:spacing w:after="0" w:line="240" w:lineRule="auto"/>
        <w:ind w:firstLine="708"/>
        <w:jc w:val="both"/>
        <w:rPr>
          <w:rFonts w:ascii="Times New Roman" w:eastAsia="Calibri Light" w:hAnsi="Times New Roman" w:cs="Times New Roman"/>
          <w:sz w:val="24"/>
          <w:szCs w:val="24"/>
        </w:rPr>
      </w:pPr>
      <w:r w:rsidRPr="00944952">
        <w:rPr>
          <w:rFonts w:ascii="Times New Roman" w:eastAsia="Calibri Light" w:hAnsi="Times New Roman" w:cs="Times New Roman"/>
          <w:sz w:val="24"/>
          <w:szCs w:val="24"/>
        </w:rPr>
        <w:t>реализацию профилактического комплекса мер в антинаркотической деятельности;</w:t>
      </w:r>
    </w:p>
    <w:p w:rsidR="00917937" w:rsidRPr="00944952"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44952">
        <w:rPr>
          <w:rFonts w:ascii="Times New Roman" w:eastAsia="Calibri Light" w:hAnsi="Times New Roman" w:cs="Times New Roman"/>
          <w:sz w:val="24"/>
          <w:szCs w:val="24"/>
        </w:rPr>
        <w:t>правовое информирование граждан;</w:t>
      </w:r>
    </w:p>
    <w:p w:rsidR="00917937" w:rsidRPr="00944952"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44952">
        <w:rPr>
          <w:rFonts w:ascii="Times New Roman" w:eastAsia="Calibri Light" w:hAnsi="Times New Roman" w:cs="Times New Roman"/>
          <w:sz w:val="24"/>
          <w:szCs w:val="24"/>
        </w:rPr>
        <w:t>содействие этнокультурному развитию народов, формированию общероссийского гражданского самосознания, патриотизма и солидарности;</w:t>
      </w:r>
    </w:p>
    <w:p w:rsidR="00917937" w:rsidRPr="00944952"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44952">
        <w:rPr>
          <w:rFonts w:ascii="Times New Roman" w:eastAsia="Calibri Light" w:hAnsi="Times New Roman" w:cs="Times New Roman"/>
          <w:sz w:val="24"/>
          <w:szCs w:val="24"/>
        </w:rPr>
        <w:t>гармонизация межэтнических отношений;</w:t>
      </w:r>
    </w:p>
    <w:p w:rsidR="00917937" w:rsidRPr="00944952"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44952">
        <w:rPr>
          <w:rFonts w:ascii="Times New Roman" w:eastAsia="Calibri Light" w:hAnsi="Times New Roman" w:cs="Times New Roman"/>
          <w:sz w:val="24"/>
          <w:szCs w:val="24"/>
        </w:rPr>
        <w:t>успешная социальная и культурная адаптация мигрантов, принятие мер, препятствующих возникновению пространственной сегрегации, формированию этнических анклавов, социальной исключенности отдельных групп граждан;</w:t>
      </w:r>
    </w:p>
    <w:p w:rsidR="00917937" w:rsidRPr="00944952"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44952">
        <w:rPr>
          <w:rFonts w:ascii="Times New Roman" w:eastAsia="Calibri Light" w:hAnsi="Times New Roman" w:cs="Times New Roman"/>
          <w:sz w:val="24"/>
          <w:szCs w:val="24"/>
        </w:rPr>
        <w:t>развитие духовно-нравственных основ и самобытной культуры российского казачества и повышение его роли в воспитании подрастающего поколения в духе патриотизма;</w:t>
      </w:r>
    </w:p>
    <w:p w:rsidR="00917937" w:rsidRPr="00944952"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44952">
        <w:rPr>
          <w:rFonts w:ascii="Times New Roman" w:eastAsia="Calibri Light" w:hAnsi="Times New Roman" w:cs="Times New Roman"/>
          <w:sz w:val="24"/>
          <w:szCs w:val="24"/>
        </w:rPr>
        <w:t>сведение к минимуму условий для проявлений экстремизма на территории города Мегиона, развитие системы мер профилактики и предупреждения межэтнических, межконфессиональных конфликтов;</w:t>
      </w:r>
    </w:p>
    <w:p w:rsidR="00917937" w:rsidRPr="00944952"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44952">
        <w:rPr>
          <w:rFonts w:ascii="Times New Roman" w:eastAsia="Calibri Light" w:hAnsi="Times New Roman" w:cs="Times New Roman"/>
          <w:sz w:val="24"/>
          <w:szCs w:val="24"/>
        </w:rPr>
        <w:t>формирование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17937" w:rsidRPr="00944952" w:rsidRDefault="00917937" w:rsidP="00917937">
      <w:pPr>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44952">
        <w:rPr>
          <w:rFonts w:ascii="Times New Roman" w:eastAsia="Calibri Light" w:hAnsi="Times New Roman" w:cs="Times New Roman"/>
          <w:sz w:val="24"/>
          <w:szCs w:val="24"/>
        </w:rPr>
        <w:lastRenderedPageBreak/>
        <w:t>повышение антитеррористической защищенности объектов, находящихся в муниципальной собственности или в ведении органов местного самоуправления.</w:t>
      </w:r>
    </w:p>
    <w:p w:rsidR="00FE5CDD" w:rsidRDefault="00FE5CDD" w:rsidP="00FE5CDD">
      <w:pPr>
        <w:pStyle w:val="a3"/>
        <w:widowControl w:val="0"/>
        <w:shd w:val="clear" w:color="auto" w:fill="FFFFFF"/>
        <w:spacing w:before="0" w:beforeAutospacing="0" w:after="0" w:afterAutospacing="0"/>
        <w:ind w:firstLine="709"/>
        <w:jc w:val="both"/>
        <w:textAlignment w:val="top"/>
      </w:pPr>
      <w:r w:rsidRPr="00944952">
        <w:t>Состояние в сфере профилактики терроризма, экстремизма, наркомании, правонарушений на территории города Мегиона характеризуется как стабильное, что следует из динамики основных показателей состояния общественной безопасности.</w:t>
      </w:r>
    </w:p>
    <w:p w:rsidR="00944952" w:rsidRPr="00944952" w:rsidRDefault="00944952" w:rsidP="00944952">
      <w:pPr>
        <w:widowControl w:val="0"/>
        <w:autoSpaceDE w:val="0"/>
        <w:autoSpaceDN w:val="0"/>
        <w:spacing w:after="0" w:line="240" w:lineRule="auto"/>
        <w:ind w:left="143" w:right="135" w:firstLine="707"/>
        <w:jc w:val="both"/>
        <w:rPr>
          <w:rFonts w:ascii="Times New Roman" w:eastAsia="Times New Roman" w:hAnsi="Times New Roman" w:cs="Times New Roman"/>
          <w:sz w:val="24"/>
          <w:szCs w:val="24"/>
        </w:rPr>
      </w:pPr>
      <w:r w:rsidRPr="00944952">
        <w:rPr>
          <w:rFonts w:ascii="Times New Roman" w:eastAsia="Times New Roman" w:hAnsi="Times New Roman" w:cs="Times New Roman"/>
          <w:sz w:val="24"/>
          <w:szCs w:val="24"/>
        </w:rPr>
        <w:t>На территории города Мегиона количество зарегистрированных</w:t>
      </w:r>
      <w:r w:rsidRPr="00944952">
        <w:rPr>
          <w:rFonts w:ascii="Times New Roman" w:eastAsia="Times New Roman" w:hAnsi="Times New Roman" w:cs="Times New Roman"/>
          <w:spacing w:val="-10"/>
          <w:sz w:val="24"/>
          <w:szCs w:val="24"/>
        </w:rPr>
        <w:t xml:space="preserve"> </w:t>
      </w:r>
      <w:r w:rsidRPr="00944952">
        <w:rPr>
          <w:rFonts w:ascii="Times New Roman" w:eastAsia="Times New Roman" w:hAnsi="Times New Roman" w:cs="Times New Roman"/>
          <w:sz w:val="24"/>
          <w:szCs w:val="24"/>
        </w:rPr>
        <w:t>преступлений</w:t>
      </w:r>
      <w:r w:rsidRPr="00944952">
        <w:rPr>
          <w:rFonts w:ascii="Times New Roman" w:eastAsia="Times New Roman" w:hAnsi="Times New Roman" w:cs="Times New Roman"/>
          <w:spacing w:val="-11"/>
          <w:sz w:val="24"/>
          <w:szCs w:val="24"/>
        </w:rPr>
        <w:t xml:space="preserve"> </w:t>
      </w:r>
      <w:r w:rsidRPr="00944952">
        <w:rPr>
          <w:rFonts w:ascii="Times New Roman" w:eastAsia="Times New Roman" w:hAnsi="Times New Roman" w:cs="Times New Roman"/>
          <w:sz w:val="24"/>
          <w:szCs w:val="24"/>
        </w:rPr>
        <w:t>незначительно увеличилось</w:t>
      </w:r>
      <w:r w:rsidRPr="00944952">
        <w:rPr>
          <w:rFonts w:ascii="Times New Roman" w:eastAsia="Times New Roman" w:hAnsi="Times New Roman" w:cs="Times New Roman"/>
          <w:spacing w:val="-13"/>
          <w:sz w:val="24"/>
          <w:szCs w:val="24"/>
        </w:rPr>
        <w:t xml:space="preserve"> </w:t>
      </w:r>
      <w:r w:rsidRPr="00944952">
        <w:rPr>
          <w:rFonts w:ascii="Times New Roman" w:eastAsia="Times New Roman" w:hAnsi="Times New Roman" w:cs="Times New Roman"/>
          <w:sz w:val="24"/>
          <w:szCs w:val="24"/>
        </w:rPr>
        <w:t>на</w:t>
      </w:r>
      <w:r w:rsidRPr="00944952">
        <w:rPr>
          <w:rFonts w:ascii="Times New Roman" w:eastAsia="Times New Roman" w:hAnsi="Times New Roman" w:cs="Times New Roman"/>
          <w:spacing w:val="-12"/>
          <w:sz w:val="24"/>
          <w:szCs w:val="24"/>
        </w:rPr>
        <w:t xml:space="preserve"> </w:t>
      </w:r>
      <w:r w:rsidRPr="00944952">
        <w:rPr>
          <w:rFonts w:ascii="Times New Roman" w:eastAsia="Times New Roman" w:hAnsi="Times New Roman" w:cs="Times New Roman"/>
          <w:sz w:val="24"/>
          <w:szCs w:val="24"/>
        </w:rPr>
        <w:t>4,7%</w:t>
      </w:r>
      <w:r w:rsidRPr="00944952">
        <w:rPr>
          <w:rFonts w:ascii="Times New Roman" w:eastAsia="Times New Roman" w:hAnsi="Times New Roman" w:cs="Times New Roman"/>
          <w:spacing w:val="-13"/>
          <w:sz w:val="24"/>
          <w:szCs w:val="24"/>
        </w:rPr>
        <w:t xml:space="preserve"> </w:t>
      </w:r>
      <w:r w:rsidRPr="00944952">
        <w:rPr>
          <w:rFonts w:ascii="Times New Roman" w:eastAsia="Times New Roman" w:hAnsi="Times New Roman" w:cs="Times New Roman"/>
          <w:sz w:val="24"/>
          <w:szCs w:val="24"/>
        </w:rPr>
        <w:t>(с</w:t>
      </w:r>
      <w:r w:rsidRPr="00944952">
        <w:rPr>
          <w:rFonts w:ascii="Times New Roman" w:eastAsia="Times New Roman" w:hAnsi="Times New Roman" w:cs="Times New Roman"/>
          <w:spacing w:val="-12"/>
          <w:sz w:val="24"/>
          <w:szCs w:val="24"/>
        </w:rPr>
        <w:t xml:space="preserve"> </w:t>
      </w:r>
      <w:r w:rsidRPr="00944952">
        <w:rPr>
          <w:rFonts w:ascii="Times New Roman" w:eastAsia="Times New Roman" w:hAnsi="Times New Roman" w:cs="Times New Roman"/>
          <w:sz w:val="24"/>
          <w:szCs w:val="24"/>
        </w:rPr>
        <w:t>582</w:t>
      </w:r>
      <w:r w:rsidRPr="00944952">
        <w:rPr>
          <w:rFonts w:ascii="Times New Roman" w:eastAsia="Times New Roman" w:hAnsi="Times New Roman" w:cs="Times New Roman"/>
          <w:spacing w:val="-11"/>
          <w:sz w:val="24"/>
          <w:szCs w:val="24"/>
        </w:rPr>
        <w:t xml:space="preserve"> </w:t>
      </w:r>
      <w:r w:rsidRPr="00944952">
        <w:rPr>
          <w:rFonts w:ascii="Times New Roman" w:eastAsia="Times New Roman" w:hAnsi="Times New Roman" w:cs="Times New Roman"/>
          <w:sz w:val="24"/>
          <w:szCs w:val="24"/>
        </w:rPr>
        <w:t>до</w:t>
      </w:r>
      <w:r w:rsidRPr="00944952">
        <w:rPr>
          <w:rFonts w:ascii="Times New Roman" w:eastAsia="Times New Roman" w:hAnsi="Times New Roman" w:cs="Times New Roman"/>
          <w:spacing w:val="-11"/>
          <w:sz w:val="24"/>
          <w:szCs w:val="24"/>
        </w:rPr>
        <w:t xml:space="preserve"> </w:t>
      </w:r>
      <w:r w:rsidRPr="00944952">
        <w:rPr>
          <w:rFonts w:ascii="Times New Roman" w:eastAsia="Times New Roman" w:hAnsi="Times New Roman" w:cs="Times New Roman"/>
          <w:sz w:val="24"/>
          <w:szCs w:val="24"/>
        </w:rPr>
        <w:t>611),</w:t>
      </w:r>
      <w:r w:rsidRPr="00944952">
        <w:rPr>
          <w:rFonts w:ascii="Times New Roman" w:eastAsia="Times New Roman" w:hAnsi="Times New Roman" w:cs="Times New Roman"/>
          <w:spacing w:val="-12"/>
          <w:sz w:val="24"/>
          <w:szCs w:val="24"/>
        </w:rPr>
        <w:t xml:space="preserve"> </w:t>
      </w:r>
      <w:r w:rsidRPr="00944952">
        <w:rPr>
          <w:rFonts w:ascii="Times New Roman" w:eastAsia="Times New Roman" w:hAnsi="Times New Roman" w:cs="Times New Roman"/>
          <w:sz w:val="24"/>
          <w:szCs w:val="24"/>
        </w:rPr>
        <w:t>в</w:t>
      </w:r>
      <w:r w:rsidRPr="00944952">
        <w:rPr>
          <w:rFonts w:ascii="Times New Roman" w:eastAsia="Times New Roman" w:hAnsi="Times New Roman" w:cs="Times New Roman"/>
          <w:spacing w:val="-13"/>
          <w:sz w:val="24"/>
          <w:szCs w:val="24"/>
        </w:rPr>
        <w:t xml:space="preserve"> </w:t>
      </w:r>
      <w:r w:rsidRPr="00944952">
        <w:rPr>
          <w:rFonts w:ascii="Times New Roman" w:eastAsia="Times New Roman" w:hAnsi="Times New Roman" w:cs="Times New Roman"/>
          <w:sz w:val="24"/>
          <w:szCs w:val="24"/>
        </w:rPr>
        <w:t>том</w:t>
      </w:r>
      <w:r w:rsidRPr="00944952">
        <w:rPr>
          <w:rFonts w:ascii="Times New Roman" w:eastAsia="Times New Roman" w:hAnsi="Times New Roman" w:cs="Times New Roman"/>
          <w:spacing w:val="-12"/>
          <w:sz w:val="24"/>
          <w:szCs w:val="24"/>
        </w:rPr>
        <w:t xml:space="preserve"> </w:t>
      </w:r>
      <w:r w:rsidRPr="00944952">
        <w:rPr>
          <w:rFonts w:ascii="Times New Roman" w:eastAsia="Times New Roman" w:hAnsi="Times New Roman" w:cs="Times New Roman"/>
          <w:sz w:val="24"/>
          <w:szCs w:val="24"/>
        </w:rPr>
        <w:t>числе тяжких</w:t>
      </w:r>
      <w:r w:rsidRPr="00944952">
        <w:rPr>
          <w:rFonts w:ascii="Times New Roman" w:eastAsia="Times New Roman" w:hAnsi="Times New Roman" w:cs="Times New Roman"/>
          <w:spacing w:val="-9"/>
          <w:sz w:val="24"/>
          <w:szCs w:val="24"/>
        </w:rPr>
        <w:t xml:space="preserve"> </w:t>
      </w:r>
      <w:r w:rsidRPr="00944952">
        <w:rPr>
          <w:rFonts w:ascii="Times New Roman" w:eastAsia="Times New Roman" w:hAnsi="Times New Roman" w:cs="Times New Roman"/>
          <w:sz w:val="24"/>
          <w:szCs w:val="24"/>
        </w:rPr>
        <w:t>и</w:t>
      </w:r>
      <w:r w:rsidRPr="00944952">
        <w:rPr>
          <w:rFonts w:ascii="Times New Roman" w:eastAsia="Times New Roman" w:hAnsi="Times New Roman" w:cs="Times New Roman"/>
          <w:spacing w:val="-9"/>
          <w:sz w:val="24"/>
          <w:szCs w:val="24"/>
        </w:rPr>
        <w:t xml:space="preserve"> </w:t>
      </w:r>
      <w:r w:rsidRPr="00944952">
        <w:rPr>
          <w:rFonts w:ascii="Times New Roman" w:eastAsia="Times New Roman" w:hAnsi="Times New Roman" w:cs="Times New Roman"/>
          <w:sz w:val="24"/>
          <w:szCs w:val="24"/>
        </w:rPr>
        <w:t>особо</w:t>
      </w:r>
      <w:r w:rsidRPr="00944952">
        <w:rPr>
          <w:rFonts w:ascii="Times New Roman" w:eastAsia="Times New Roman" w:hAnsi="Times New Roman" w:cs="Times New Roman"/>
          <w:spacing w:val="-5"/>
          <w:sz w:val="24"/>
          <w:szCs w:val="24"/>
        </w:rPr>
        <w:t xml:space="preserve"> </w:t>
      </w:r>
      <w:r w:rsidRPr="00944952">
        <w:rPr>
          <w:rFonts w:ascii="Times New Roman" w:eastAsia="Times New Roman" w:hAnsi="Times New Roman" w:cs="Times New Roman"/>
          <w:sz w:val="24"/>
          <w:szCs w:val="24"/>
        </w:rPr>
        <w:t>тяжких</w:t>
      </w:r>
      <w:r w:rsidRPr="00944952">
        <w:rPr>
          <w:rFonts w:ascii="Times New Roman" w:eastAsia="Times New Roman" w:hAnsi="Times New Roman" w:cs="Times New Roman"/>
          <w:spacing w:val="-6"/>
          <w:sz w:val="24"/>
          <w:szCs w:val="24"/>
        </w:rPr>
        <w:t xml:space="preserve"> </w:t>
      </w:r>
      <w:r w:rsidRPr="00944952">
        <w:rPr>
          <w:rFonts w:ascii="Times New Roman" w:eastAsia="Times New Roman" w:hAnsi="Times New Roman" w:cs="Times New Roman"/>
          <w:sz w:val="24"/>
          <w:szCs w:val="24"/>
        </w:rPr>
        <w:t>преступлений</w:t>
      </w:r>
      <w:r w:rsidRPr="00944952">
        <w:rPr>
          <w:rFonts w:ascii="Times New Roman" w:eastAsia="Times New Roman" w:hAnsi="Times New Roman" w:cs="Times New Roman"/>
          <w:spacing w:val="-7"/>
          <w:sz w:val="24"/>
          <w:szCs w:val="24"/>
        </w:rPr>
        <w:t xml:space="preserve"> </w:t>
      </w:r>
      <w:r w:rsidRPr="00944952">
        <w:rPr>
          <w:rFonts w:ascii="Times New Roman" w:eastAsia="Times New Roman" w:hAnsi="Times New Roman" w:cs="Times New Roman"/>
          <w:sz w:val="24"/>
          <w:szCs w:val="24"/>
        </w:rPr>
        <w:t>на</w:t>
      </w:r>
      <w:r w:rsidRPr="00944952">
        <w:rPr>
          <w:rFonts w:ascii="Times New Roman" w:eastAsia="Times New Roman" w:hAnsi="Times New Roman" w:cs="Times New Roman"/>
          <w:spacing w:val="-10"/>
          <w:sz w:val="24"/>
          <w:szCs w:val="24"/>
        </w:rPr>
        <w:t xml:space="preserve"> </w:t>
      </w:r>
      <w:r w:rsidRPr="00944952">
        <w:rPr>
          <w:rFonts w:ascii="Times New Roman" w:eastAsia="Times New Roman" w:hAnsi="Times New Roman" w:cs="Times New Roman"/>
          <w:sz w:val="24"/>
          <w:szCs w:val="24"/>
        </w:rPr>
        <w:t>7,2%</w:t>
      </w:r>
      <w:r w:rsidRPr="00944952">
        <w:rPr>
          <w:rFonts w:ascii="Times New Roman" w:eastAsia="Times New Roman" w:hAnsi="Times New Roman" w:cs="Times New Roman"/>
          <w:spacing w:val="-8"/>
          <w:sz w:val="24"/>
          <w:szCs w:val="24"/>
        </w:rPr>
        <w:t xml:space="preserve"> </w:t>
      </w:r>
      <w:r w:rsidRPr="00944952">
        <w:rPr>
          <w:rFonts w:ascii="Times New Roman" w:eastAsia="Times New Roman" w:hAnsi="Times New Roman" w:cs="Times New Roman"/>
          <w:sz w:val="24"/>
          <w:szCs w:val="24"/>
        </w:rPr>
        <w:t>(с</w:t>
      </w:r>
      <w:r w:rsidRPr="00944952">
        <w:rPr>
          <w:rFonts w:ascii="Times New Roman" w:eastAsia="Times New Roman" w:hAnsi="Times New Roman" w:cs="Times New Roman"/>
          <w:spacing w:val="-9"/>
          <w:sz w:val="24"/>
          <w:szCs w:val="24"/>
        </w:rPr>
        <w:t xml:space="preserve"> </w:t>
      </w:r>
      <w:r w:rsidRPr="00944952">
        <w:rPr>
          <w:rFonts w:ascii="Times New Roman" w:eastAsia="Times New Roman" w:hAnsi="Times New Roman" w:cs="Times New Roman"/>
          <w:sz w:val="24"/>
          <w:szCs w:val="24"/>
        </w:rPr>
        <w:t>218</w:t>
      </w:r>
      <w:r w:rsidRPr="00944952">
        <w:rPr>
          <w:rFonts w:ascii="Times New Roman" w:eastAsia="Times New Roman" w:hAnsi="Times New Roman" w:cs="Times New Roman"/>
          <w:spacing w:val="-6"/>
          <w:sz w:val="24"/>
          <w:szCs w:val="24"/>
        </w:rPr>
        <w:t xml:space="preserve"> </w:t>
      </w:r>
      <w:r w:rsidRPr="00944952">
        <w:rPr>
          <w:rFonts w:ascii="Times New Roman" w:eastAsia="Times New Roman" w:hAnsi="Times New Roman" w:cs="Times New Roman"/>
          <w:sz w:val="24"/>
          <w:szCs w:val="24"/>
        </w:rPr>
        <w:t>до</w:t>
      </w:r>
      <w:r w:rsidRPr="00944952">
        <w:rPr>
          <w:rFonts w:ascii="Times New Roman" w:eastAsia="Times New Roman" w:hAnsi="Times New Roman" w:cs="Times New Roman"/>
          <w:spacing w:val="-9"/>
          <w:sz w:val="24"/>
          <w:szCs w:val="24"/>
        </w:rPr>
        <w:t xml:space="preserve"> </w:t>
      </w:r>
      <w:r w:rsidRPr="00944952">
        <w:rPr>
          <w:rFonts w:ascii="Times New Roman" w:eastAsia="Times New Roman" w:hAnsi="Times New Roman" w:cs="Times New Roman"/>
          <w:sz w:val="24"/>
          <w:szCs w:val="24"/>
        </w:rPr>
        <w:t>235),</w:t>
      </w:r>
      <w:r w:rsidRPr="00944952">
        <w:rPr>
          <w:rFonts w:ascii="Times New Roman" w:eastAsia="Times New Roman" w:hAnsi="Times New Roman" w:cs="Times New Roman"/>
          <w:spacing w:val="-9"/>
          <w:sz w:val="24"/>
          <w:szCs w:val="24"/>
        </w:rPr>
        <w:t xml:space="preserve"> </w:t>
      </w:r>
      <w:r w:rsidRPr="00944952">
        <w:rPr>
          <w:rFonts w:ascii="Times New Roman" w:eastAsia="Times New Roman" w:hAnsi="Times New Roman" w:cs="Times New Roman"/>
          <w:sz w:val="24"/>
          <w:szCs w:val="24"/>
        </w:rPr>
        <w:t xml:space="preserve">преступлений в сфере незаконного оборота наркотиков на 18,3% (с 67 до 82), </w:t>
      </w:r>
      <w:r w:rsidRPr="00944952">
        <w:rPr>
          <w:rFonts w:ascii="Times New Roman" w:eastAsia="Times New Roman" w:hAnsi="Times New Roman" w:cs="Times New Roman"/>
          <w:sz w:val="24"/>
          <w:szCs w:val="24"/>
          <w:lang w:val="en-US"/>
        </w:rPr>
        <w:t>IT</w:t>
      </w:r>
      <w:r w:rsidRPr="00944952">
        <w:rPr>
          <w:rFonts w:ascii="Times New Roman" w:eastAsia="Times New Roman" w:hAnsi="Times New Roman" w:cs="Times New Roman"/>
          <w:sz w:val="24"/>
          <w:szCs w:val="24"/>
        </w:rPr>
        <w:t xml:space="preserve"> преступлений на 16,5% (с 248 до 297), в том числе мошенничеств на 29,6% (со 114 до 162).</w:t>
      </w:r>
    </w:p>
    <w:p w:rsidR="00944952" w:rsidRPr="00944952" w:rsidRDefault="00944952" w:rsidP="00944952">
      <w:pPr>
        <w:widowControl w:val="0"/>
        <w:autoSpaceDE w:val="0"/>
        <w:autoSpaceDN w:val="0"/>
        <w:spacing w:after="0" w:line="240" w:lineRule="auto"/>
        <w:ind w:left="143" w:right="134" w:firstLine="777"/>
        <w:jc w:val="both"/>
        <w:rPr>
          <w:rFonts w:ascii="Times New Roman" w:eastAsia="Times New Roman" w:hAnsi="Times New Roman" w:cs="Times New Roman"/>
          <w:sz w:val="24"/>
          <w:szCs w:val="24"/>
        </w:rPr>
      </w:pPr>
      <w:r w:rsidRPr="00944952">
        <w:rPr>
          <w:rFonts w:ascii="Times New Roman" w:eastAsia="Times New Roman" w:hAnsi="Times New Roman" w:cs="Times New Roman"/>
          <w:sz w:val="24"/>
          <w:szCs w:val="24"/>
        </w:rPr>
        <w:t>Удалось снизить количество краж на 29,7% (со 179 до 138), преступлений, совершенных в жилом секторе на 58% (со</w:t>
      </w:r>
      <w:r w:rsidRPr="00944952">
        <w:rPr>
          <w:rFonts w:ascii="Times New Roman" w:eastAsia="Times New Roman" w:hAnsi="Times New Roman" w:cs="Times New Roman"/>
          <w:spacing w:val="24"/>
          <w:sz w:val="24"/>
          <w:szCs w:val="24"/>
        </w:rPr>
        <w:t xml:space="preserve"> </w:t>
      </w:r>
      <w:r w:rsidRPr="00944952">
        <w:rPr>
          <w:rFonts w:ascii="Times New Roman" w:eastAsia="Times New Roman" w:hAnsi="Times New Roman" w:cs="Times New Roman"/>
          <w:sz w:val="24"/>
          <w:szCs w:val="24"/>
        </w:rPr>
        <w:t>143</w:t>
      </w:r>
      <w:r w:rsidRPr="00944952">
        <w:rPr>
          <w:rFonts w:ascii="Times New Roman" w:eastAsia="Times New Roman" w:hAnsi="Times New Roman" w:cs="Times New Roman"/>
          <w:spacing w:val="25"/>
          <w:sz w:val="24"/>
          <w:szCs w:val="24"/>
        </w:rPr>
        <w:t xml:space="preserve"> </w:t>
      </w:r>
      <w:r w:rsidRPr="00944952">
        <w:rPr>
          <w:rFonts w:ascii="Times New Roman" w:eastAsia="Times New Roman" w:hAnsi="Times New Roman" w:cs="Times New Roman"/>
          <w:sz w:val="24"/>
          <w:szCs w:val="24"/>
        </w:rPr>
        <w:t>до</w:t>
      </w:r>
      <w:r w:rsidRPr="00944952">
        <w:rPr>
          <w:rFonts w:ascii="Times New Roman" w:eastAsia="Times New Roman" w:hAnsi="Times New Roman" w:cs="Times New Roman"/>
          <w:spacing w:val="25"/>
          <w:sz w:val="24"/>
          <w:szCs w:val="24"/>
        </w:rPr>
        <w:t xml:space="preserve"> </w:t>
      </w:r>
      <w:r w:rsidRPr="00944952">
        <w:rPr>
          <w:rFonts w:ascii="Times New Roman" w:eastAsia="Times New Roman" w:hAnsi="Times New Roman" w:cs="Times New Roman"/>
          <w:sz w:val="24"/>
          <w:szCs w:val="24"/>
        </w:rPr>
        <w:t>60),</w:t>
      </w:r>
      <w:r w:rsidRPr="00944952">
        <w:rPr>
          <w:rFonts w:ascii="Times New Roman" w:eastAsia="Times New Roman" w:hAnsi="Times New Roman" w:cs="Times New Roman"/>
          <w:spacing w:val="23"/>
          <w:sz w:val="24"/>
          <w:szCs w:val="24"/>
        </w:rPr>
        <w:t xml:space="preserve"> </w:t>
      </w:r>
      <w:r w:rsidRPr="00944952">
        <w:rPr>
          <w:rFonts w:ascii="Times New Roman" w:eastAsia="Times New Roman" w:hAnsi="Times New Roman" w:cs="Times New Roman"/>
          <w:sz w:val="24"/>
          <w:szCs w:val="24"/>
        </w:rPr>
        <w:t>в</w:t>
      </w:r>
      <w:r w:rsidRPr="00944952">
        <w:rPr>
          <w:rFonts w:ascii="Times New Roman" w:eastAsia="Times New Roman" w:hAnsi="Times New Roman" w:cs="Times New Roman"/>
          <w:spacing w:val="23"/>
          <w:sz w:val="24"/>
          <w:szCs w:val="24"/>
        </w:rPr>
        <w:t xml:space="preserve"> </w:t>
      </w:r>
      <w:r w:rsidRPr="00944952">
        <w:rPr>
          <w:rFonts w:ascii="Times New Roman" w:eastAsia="Times New Roman" w:hAnsi="Times New Roman" w:cs="Times New Roman"/>
          <w:sz w:val="24"/>
          <w:szCs w:val="24"/>
        </w:rPr>
        <w:t>состоянии</w:t>
      </w:r>
      <w:r w:rsidRPr="00944952">
        <w:rPr>
          <w:rFonts w:ascii="Times New Roman" w:eastAsia="Times New Roman" w:hAnsi="Times New Roman" w:cs="Times New Roman"/>
          <w:spacing w:val="25"/>
          <w:sz w:val="24"/>
          <w:szCs w:val="24"/>
        </w:rPr>
        <w:t xml:space="preserve"> </w:t>
      </w:r>
      <w:r w:rsidRPr="00944952">
        <w:rPr>
          <w:rFonts w:ascii="Times New Roman" w:eastAsia="Times New Roman" w:hAnsi="Times New Roman" w:cs="Times New Roman"/>
          <w:sz w:val="24"/>
          <w:szCs w:val="24"/>
        </w:rPr>
        <w:t>опьянения</w:t>
      </w:r>
      <w:r w:rsidRPr="00944952">
        <w:rPr>
          <w:rFonts w:ascii="Times New Roman" w:eastAsia="Times New Roman" w:hAnsi="Times New Roman" w:cs="Times New Roman"/>
          <w:spacing w:val="25"/>
          <w:sz w:val="24"/>
          <w:szCs w:val="24"/>
        </w:rPr>
        <w:t xml:space="preserve"> на 52,1%</w:t>
      </w:r>
      <w:r w:rsidRPr="00944952">
        <w:rPr>
          <w:rFonts w:ascii="Times New Roman" w:eastAsia="Times New Roman" w:hAnsi="Times New Roman" w:cs="Times New Roman"/>
          <w:sz w:val="24"/>
          <w:szCs w:val="24"/>
        </w:rPr>
        <w:t>(со</w:t>
      </w:r>
      <w:r w:rsidRPr="00944952">
        <w:rPr>
          <w:rFonts w:ascii="Times New Roman" w:eastAsia="Times New Roman" w:hAnsi="Times New Roman" w:cs="Times New Roman"/>
          <w:spacing w:val="24"/>
          <w:sz w:val="24"/>
          <w:szCs w:val="24"/>
        </w:rPr>
        <w:t xml:space="preserve"> </w:t>
      </w:r>
      <w:r w:rsidRPr="00944952">
        <w:rPr>
          <w:rFonts w:ascii="Times New Roman" w:eastAsia="Times New Roman" w:hAnsi="Times New Roman" w:cs="Times New Roman"/>
          <w:sz w:val="24"/>
          <w:szCs w:val="24"/>
        </w:rPr>
        <w:t>107</w:t>
      </w:r>
      <w:r w:rsidRPr="00944952">
        <w:rPr>
          <w:rFonts w:ascii="Times New Roman" w:eastAsia="Times New Roman" w:hAnsi="Times New Roman" w:cs="Times New Roman"/>
          <w:spacing w:val="25"/>
          <w:sz w:val="24"/>
          <w:szCs w:val="24"/>
        </w:rPr>
        <w:t xml:space="preserve"> </w:t>
      </w:r>
      <w:r w:rsidRPr="00944952">
        <w:rPr>
          <w:rFonts w:ascii="Times New Roman" w:eastAsia="Times New Roman" w:hAnsi="Times New Roman" w:cs="Times New Roman"/>
          <w:sz w:val="24"/>
          <w:szCs w:val="24"/>
        </w:rPr>
        <w:t>до</w:t>
      </w:r>
      <w:r w:rsidRPr="00944952">
        <w:rPr>
          <w:rFonts w:ascii="Times New Roman" w:eastAsia="Times New Roman" w:hAnsi="Times New Roman" w:cs="Times New Roman"/>
          <w:spacing w:val="25"/>
          <w:sz w:val="24"/>
          <w:szCs w:val="24"/>
        </w:rPr>
        <w:t xml:space="preserve"> </w:t>
      </w:r>
      <w:r w:rsidRPr="00944952">
        <w:rPr>
          <w:rFonts w:ascii="Times New Roman" w:eastAsia="Times New Roman" w:hAnsi="Times New Roman" w:cs="Times New Roman"/>
          <w:sz w:val="24"/>
          <w:szCs w:val="24"/>
        </w:rPr>
        <w:t>76),</w:t>
      </w:r>
      <w:r w:rsidRPr="00944952">
        <w:rPr>
          <w:rFonts w:ascii="Times New Roman" w:eastAsia="Times New Roman" w:hAnsi="Times New Roman" w:cs="Times New Roman"/>
          <w:spacing w:val="23"/>
          <w:sz w:val="24"/>
          <w:szCs w:val="24"/>
        </w:rPr>
        <w:t xml:space="preserve"> </w:t>
      </w:r>
      <w:r w:rsidRPr="00944952">
        <w:rPr>
          <w:rFonts w:ascii="Times New Roman" w:eastAsia="Times New Roman" w:hAnsi="Times New Roman" w:cs="Times New Roman"/>
          <w:spacing w:val="-2"/>
          <w:sz w:val="24"/>
          <w:szCs w:val="24"/>
        </w:rPr>
        <w:t>ранее</w:t>
      </w:r>
      <w:r w:rsidRPr="00944952">
        <w:rPr>
          <w:rFonts w:ascii="Times New Roman" w:eastAsia="Times New Roman" w:hAnsi="Times New Roman" w:cs="Times New Roman"/>
          <w:sz w:val="24"/>
          <w:szCs w:val="24"/>
        </w:rPr>
        <w:t xml:space="preserve"> судимыми</w:t>
      </w:r>
      <w:r w:rsidRPr="00944952">
        <w:rPr>
          <w:rFonts w:ascii="Times New Roman" w:eastAsia="Times New Roman" w:hAnsi="Times New Roman" w:cs="Times New Roman"/>
          <w:spacing w:val="-3"/>
          <w:sz w:val="24"/>
          <w:szCs w:val="24"/>
        </w:rPr>
        <w:t xml:space="preserve"> на 40,8% </w:t>
      </w:r>
      <w:r w:rsidRPr="00944952">
        <w:rPr>
          <w:rFonts w:ascii="Times New Roman" w:eastAsia="Times New Roman" w:hAnsi="Times New Roman" w:cs="Times New Roman"/>
          <w:sz w:val="24"/>
          <w:szCs w:val="24"/>
        </w:rPr>
        <w:t>(со</w:t>
      </w:r>
      <w:r w:rsidRPr="00944952">
        <w:rPr>
          <w:rFonts w:ascii="Times New Roman" w:eastAsia="Times New Roman" w:hAnsi="Times New Roman" w:cs="Times New Roman"/>
          <w:spacing w:val="-6"/>
          <w:sz w:val="24"/>
          <w:szCs w:val="24"/>
        </w:rPr>
        <w:t xml:space="preserve"> </w:t>
      </w:r>
      <w:r w:rsidRPr="00944952">
        <w:rPr>
          <w:rFonts w:ascii="Times New Roman" w:eastAsia="Times New Roman" w:hAnsi="Times New Roman" w:cs="Times New Roman"/>
          <w:sz w:val="24"/>
          <w:szCs w:val="24"/>
        </w:rPr>
        <w:t>107</w:t>
      </w:r>
      <w:r w:rsidRPr="00944952">
        <w:rPr>
          <w:rFonts w:ascii="Times New Roman" w:eastAsia="Times New Roman" w:hAnsi="Times New Roman" w:cs="Times New Roman"/>
          <w:spacing w:val="-3"/>
          <w:sz w:val="24"/>
          <w:szCs w:val="24"/>
        </w:rPr>
        <w:t xml:space="preserve"> </w:t>
      </w:r>
      <w:r w:rsidRPr="00944952">
        <w:rPr>
          <w:rFonts w:ascii="Times New Roman" w:eastAsia="Times New Roman" w:hAnsi="Times New Roman" w:cs="Times New Roman"/>
          <w:sz w:val="24"/>
          <w:szCs w:val="24"/>
        </w:rPr>
        <w:t>до</w:t>
      </w:r>
      <w:r w:rsidRPr="00944952">
        <w:rPr>
          <w:rFonts w:ascii="Times New Roman" w:eastAsia="Times New Roman" w:hAnsi="Times New Roman" w:cs="Times New Roman"/>
          <w:spacing w:val="-2"/>
          <w:sz w:val="24"/>
          <w:szCs w:val="24"/>
        </w:rPr>
        <w:t xml:space="preserve"> </w:t>
      </w:r>
      <w:r w:rsidRPr="00944952">
        <w:rPr>
          <w:rFonts w:ascii="Times New Roman" w:eastAsia="Times New Roman" w:hAnsi="Times New Roman" w:cs="Times New Roman"/>
          <w:spacing w:val="-4"/>
          <w:sz w:val="24"/>
          <w:szCs w:val="24"/>
        </w:rPr>
        <w:t>76), преступлений в общественных местах на 26,4% (со 139 до 110), в том числе на улицах на 19,2% (с 62 до 52).</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Не зарегистрировано убийств, изнасилований и разбойных нападений. На уровне прошлого года осталось число грабежей (2).</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На 50 % сократилось число фактов причинения тяжкого вреда здоровью (с 2 до 1).</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Удалось сохранить 100% раскрываемость тяжких и особо тяжких преступлений против личности, в том числе умышленных причинений тяжкого вреда здоровью, а также угонов и грабежей.</w:t>
      </w:r>
    </w:p>
    <w:p w:rsid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Недостаточно эффективными оказались принимаемые меры, направленные на раскрытие преступлений (с 63,8% до 44%), в том числе мошенничеств (с 8,6% до 2,9%). В 2 раза увеличился остаток нераскрытых уголовных дел (с 84 до 168).</w:t>
      </w:r>
    </w:p>
    <w:p w:rsidR="00944952" w:rsidRPr="00E66073"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Для участия в охране общественного порядка привлекаются общественные организации правоохранительной направленности. На территории города Мегиона осуществляют деятельность 2 народные дружины («Сокол-Мегион» и «Казачий дозор»).</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В текущем году при проведении мероприятий с массовым участием граждан члены</w:t>
      </w:r>
      <w:r w:rsidRPr="00944952">
        <w:rPr>
          <w:rFonts w:ascii="Times New Roman" w:eastAsia="Times New Roman" w:hAnsi="Times New Roman" w:cs="Times New Roman"/>
          <w:sz w:val="24"/>
          <w:szCs w:val="24"/>
          <w:lang w:eastAsia="ru-RU"/>
        </w:rPr>
        <w:t xml:space="preserve"> народных дружин оказывали активное содействие в обеспечении общественного порядка. </w:t>
      </w:r>
    </w:p>
    <w:p w:rsid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Нарушений общественного порядка в период проведения мероприятий допущено не было.</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Органы местного самоуправления в соответствии с полномочиями, ус</w:t>
      </w:r>
      <w:r w:rsidR="005E4659">
        <w:rPr>
          <w:rFonts w:ascii="Times New Roman" w:eastAsia="Times New Roman" w:hAnsi="Times New Roman" w:cs="Times New Roman"/>
          <w:sz w:val="24"/>
          <w:szCs w:val="24"/>
          <w:lang w:eastAsia="ru-RU"/>
        </w:rPr>
        <w:t>тановленными действующим законодательством</w:t>
      </w:r>
      <w:r w:rsidRPr="00944952">
        <w:rPr>
          <w:rFonts w:ascii="Times New Roman" w:eastAsia="Times New Roman" w:hAnsi="Times New Roman" w:cs="Times New Roman"/>
          <w:sz w:val="24"/>
          <w:szCs w:val="24"/>
          <w:lang w:eastAsia="ru-RU"/>
        </w:rPr>
        <w:t xml:space="preserve"> оказывают поддержку гражданам и их объединениям, участвующим в охране общественного порядка, создают условия для деятельности народных дружин.</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Постановлением ад</w:t>
      </w:r>
      <w:r w:rsidR="005E4659">
        <w:rPr>
          <w:rFonts w:ascii="Times New Roman" w:eastAsia="Times New Roman" w:hAnsi="Times New Roman" w:cs="Times New Roman"/>
          <w:sz w:val="24"/>
          <w:szCs w:val="24"/>
          <w:lang w:eastAsia="ru-RU"/>
        </w:rPr>
        <w:t xml:space="preserve">министрации города </w:t>
      </w:r>
      <w:r w:rsidRPr="00944952">
        <w:rPr>
          <w:rFonts w:ascii="Times New Roman" w:eastAsia="Times New Roman" w:hAnsi="Times New Roman" w:cs="Times New Roman"/>
          <w:sz w:val="24"/>
          <w:szCs w:val="24"/>
          <w:lang w:eastAsia="ru-RU"/>
        </w:rPr>
        <w:t>Мегиона утверждено положение о материальном стимулировании деятельности народных дружин, участвующих в охране общественного порядка на территории города Мегиона, порядок осуществления личного страхования народных дружинников, в соответствии с которым меры поддержки и стимулирования деятельности народных дружин могут осуществляться в форме:</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денежных выплат членам народных дружин;</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приобретения и предоставления проездных билетов на общественный транспорт (кроме такси) в пределах территории города во время несения обязанностей народного дружинника;</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приобретения форменной одежды, жилетов со светоотражающей маркировкой, отличительной символики;</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приобретения бланков удостоверений народных дружинников;</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приобретения специальных средств связи;</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приобретения бланков грамот и ценных подарков.</w:t>
      </w:r>
    </w:p>
    <w:p w:rsid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личного страхования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lastRenderedPageBreak/>
        <w:t xml:space="preserve">Контроль над оперативной обстановкой достигается благодаря реализации комплекса профилактических мероприятий, а также координации деятельности субъектов профилактической деятельности в составе коллегиальных органов. </w:t>
      </w:r>
    </w:p>
    <w:p w:rsidR="00944952" w:rsidRP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 xml:space="preserve"> С целью своевременного выявления острых проблем и негативных тенденций, принятия коллегиальных решений, направленных на комплексную профилактику правонарушений и обеспечение безопасности на территории города, действуют следующие коллегиальные органы:</w:t>
      </w:r>
    </w:p>
    <w:p w:rsidR="00944952" w:rsidRDefault="00944952"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944952">
        <w:rPr>
          <w:rFonts w:ascii="Times New Roman" w:eastAsia="Times New Roman" w:hAnsi="Times New Roman" w:cs="Times New Roman"/>
          <w:sz w:val="24"/>
          <w:szCs w:val="24"/>
          <w:lang w:eastAsia="ru-RU"/>
        </w:rPr>
        <w:t>Комиссия по профилактике правонарушений;</w:t>
      </w:r>
    </w:p>
    <w:p w:rsidR="00CE6F8B" w:rsidRDefault="00CE6F8B" w:rsidP="00944952">
      <w:pPr>
        <w:tabs>
          <w:tab w:val="left" w:pos="851"/>
        </w:tabs>
        <w:spacing w:after="0" w:line="240" w:lineRule="auto"/>
        <w:ind w:right="20" w:firstLine="709"/>
        <w:jc w:val="both"/>
        <w:rPr>
          <w:rFonts w:ascii="Times New Roman" w:eastAsia="Times New Roman" w:hAnsi="Times New Roman" w:cs="Times New Roman"/>
          <w:sz w:val="24"/>
          <w:szCs w:val="24"/>
          <w:lang w:eastAsia="ru-RU"/>
        </w:rPr>
      </w:pPr>
      <w:r w:rsidRPr="00CE6F8B">
        <w:rPr>
          <w:rFonts w:ascii="Times New Roman" w:eastAsia="Times New Roman" w:hAnsi="Times New Roman" w:cs="Times New Roman"/>
          <w:sz w:val="24"/>
          <w:szCs w:val="24"/>
          <w:lang w:eastAsia="ru-RU"/>
        </w:rPr>
        <w:t>Антинаркотическая комиссия.</w:t>
      </w:r>
    </w:p>
    <w:p w:rsidR="00CE6F8B" w:rsidRPr="00CE6F8B" w:rsidRDefault="00CE6F8B" w:rsidP="00CE6F8B">
      <w:pPr>
        <w:autoSpaceDE w:val="0"/>
        <w:autoSpaceDN w:val="0"/>
        <w:adjustRightInd w:val="0"/>
        <w:spacing w:after="0" w:line="240" w:lineRule="atLeast"/>
        <w:ind w:firstLine="709"/>
        <w:jc w:val="both"/>
        <w:rPr>
          <w:rFonts w:ascii="Times New Roman" w:hAnsi="Times New Roman" w:cs="Times New Roman"/>
          <w:sz w:val="24"/>
          <w:szCs w:val="24"/>
        </w:rPr>
      </w:pPr>
      <w:r w:rsidRPr="00CE6F8B">
        <w:rPr>
          <w:rFonts w:ascii="Times New Roman" w:hAnsi="Times New Roman" w:cs="Times New Roman"/>
          <w:sz w:val="24"/>
          <w:szCs w:val="24"/>
        </w:rPr>
        <w:t>В рамках реализации полномочий</w:t>
      </w:r>
      <w:r w:rsidR="005E4659">
        <w:rPr>
          <w:rFonts w:ascii="Times New Roman" w:hAnsi="Times New Roman" w:cs="Times New Roman"/>
          <w:sz w:val="24"/>
          <w:szCs w:val="24"/>
        </w:rPr>
        <w:t xml:space="preserve"> органов местного самоуправления, наделенных </w:t>
      </w:r>
      <w:r w:rsidRPr="00CE6F8B">
        <w:rPr>
          <w:rFonts w:ascii="Times New Roman" w:hAnsi="Times New Roman" w:cs="Times New Roman"/>
          <w:sz w:val="24"/>
          <w:szCs w:val="24"/>
        </w:rPr>
        <w:t>Федеральным законом от 06.03.2006 №35-ФЗ «О противодействии терроризму» при решении вопросов местного значения по участию в профилактике терроризма, а также в минимизации и (или) ликвид</w:t>
      </w:r>
      <w:r w:rsidR="005E4659">
        <w:rPr>
          <w:rFonts w:ascii="Times New Roman" w:hAnsi="Times New Roman" w:cs="Times New Roman"/>
          <w:sz w:val="24"/>
          <w:szCs w:val="24"/>
        </w:rPr>
        <w:t>ации последствий его проявлений</w:t>
      </w:r>
      <w:r w:rsidRPr="00CE6F8B">
        <w:rPr>
          <w:rFonts w:ascii="Times New Roman" w:hAnsi="Times New Roman" w:cs="Times New Roman"/>
          <w:sz w:val="24"/>
          <w:szCs w:val="24"/>
        </w:rPr>
        <w:t xml:space="preserve"> действует Антитеррористическая комиссия города Мегиона.</w:t>
      </w:r>
    </w:p>
    <w:p w:rsidR="00CE6F8B" w:rsidRPr="00CE6F8B" w:rsidRDefault="00CE6F8B" w:rsidP="00CE6F8B">
      <w:pPr>
        <w:widowControl w:val="0"/>
        <w:spacing w:after="0" w:line="240" w:lineRule="atLeast"/>
        <w:ind w:firstLine="709"/>
        <w:jc w:val="both"/>
        <w:rPr>
          <w:rFonts w:ascii="Times New Roman" w:hAnsi="Times New Roman" w:cs="Times New Roman"/>
          <w:sz w:val="24"/>
          <w:szCs w:val="24"/>
        </w:rPr>
      </w:pPr>
      <w:r w:rsidRPr="00CE6F8B">
        <w:rPr>
          <w:rFonts w:ascii="Times New Roman" w:hAnsi="Times New Roman" w:cs="Times New Roman"/>
          <w:sz w:val="24"/>
          <w:szCs w:val="24"/>
        </w:rPr>
        <w:t xml:space="preserve">Органами администрации города обеспечивается антитеррористическая безопасность, в том числе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Реализуются муниципальные программы в области профилактики терроризма, а также минимизации и (или) ликвидации последствий </w:t>
      </w:r>
      <w:r w:rsidRPr="00CE6F8B">
        <w:rPr>
          <w:rFonts w:ascii="Times New Roman" w:hAnsi="Times New Roman" w:cs="Times New Roman"/>
          <w:sz w:val="24"/>
          <w:szCs w:val="24"/>
        </w:rPr>
        <w:br/>
        <w:t>его проявлений, организуются и проводятся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E6F8B" w:rsidRPr="00CE6F8B" w:rsidRDefault="00CE6F8B" w:rsidP="00CE6F8B">
      <w:pPr>
        <w:widowControl w:val="0"/>
        <w:spacing w:after="0" w:line="240" w:lineRule="atLeast"/>
        <w:ind w:firstLine="709"/>
        <w:jc w:val="both"/>
        <w:rPr>
          <w:rFonts w:ascii="Times New Roman" w:eastAsia="Calibri Light" w:hAnsi="Times New Roman" w:cs="Times New Roman"/>
          <w:sz w:val="24"/>
          <w:szCs w:val="24"/>
        </w:rPr>
      </w:pPr>
      <w:r w:rsidRPr="00CE6F8B">
        <w:rPr>
          <w:rFonts w:ascii="Times New Roman" w:eastAsia="Calibri Light" w:hAnsi="Times New Roman" w:cs="Times New Roman"/>
          <w:sz w:val="24"/>
          <w:szCs w:val="24"/>
        </w:rPr>
        <w:t xml:space="preserve">Финансовое обеспечение реализации мероприятий по профилактике терроризма </w:t>
      </w:r>
      <w:r w:rsidRPr="00CE6F8B">
        <w:rPr>
          <w:rFonts w:ascii="Times New Roman" w:eastAsia="Calibri Light" w:hAnsi="Times New Roman" w:cs="Times New Roman"/>
          <w:sz w:val="24"/>
          <w:szCs w:val="24"/>
        </w:rPr>
        <w:br/>
        <w:t xml:space="preserve">и экстремизма осуществляется в рамках муниципальной программы </w:t>
      </w:r>
      <w:r w:rsidRPr="00CE6F8B">
        <w:rPr>
          <w:rFonts w:ascii="Times New Roman" w:eastAsia="Calibri Light" w:hAnsi="Times New Roman" w:cs="Times New Roman"/>
          <w:bCs/>
          <w:sz w:val="24"/>
          <w:szCs w:val="24"/>
        </w:rPr>
        <w:t>«</w:t>
      </w:r>
      <w:r w:rsidRPr="00CE6F8B">
        <w:rPr>
          <w:rFonts w:ascii="Times New Roman" w:eastAsia="Times New Roman" w:hAnsi="Times New Roman" w:cs="Times New Roman"/>
          <w:sz w:val="24"/>
          <w:szCs w:val="24"/>
        </w:rPr>
        <w:t xml:space="preserve">Укрепление межнационального и межконфессионального согласия, профилактика экстремизма </w:t>
      </w:r>
      <w:r w:rsidRPr="00CE6F8B">
        <w:rPr>
          <w:rFonts w:ascii="Times New Roman" w:eastAsia="Times New Roman" w:hAnsi="Times New Roman" w:cs="Times New Roman"/>
          <w:sz w:val="24"/>
          <w:szCs w:val="24"/>
        </w:rPr>
        <w:br/>
        <w:t>и терроризма в городе  Мегионе</w:t>
      </w:r>
      <w:r w:rsidRPr="00CE6F8B">
        <w:rPr>
          <w:rFonts w:ascii="Times New Roman" w:eastAsia="Calibri Light" w:hAnsi="Times New Roman" w:cs="Times New Roman"/>
          <w:bCs/>
          <w:sz w:val="24"/>
          <w:szCs w:val="24"/>
        </w:rPr>
        <w:t xml:space="preserve">», утвержденной постановлением администрации города от 14.12.2023 №2086 </w:t>
      </w:r>
      <w:r w:rsidRPr="00CE6F8B">
        <w:rPr>
          <w:rFonts w:ascii="Times New Roman" w:eastAsia="Calibri Light" w:hAnsi="Times New Roman" w:cs="Times New Roman"/>
          <w:sz w:val="24"/>
          <w:szCs w:val="24"/>
        </w:rPr>
        <w:t>за счет средств бюджета города. По итогам 2024 года объем финансирования мероприятий муниципальной программы составил 1 263,2 тыс. руб</w:t>
      </w:r>
      <w:r>
        <w:rPr>
          <w:rFonts w:ascii="Times New Roman" w:eastAsia="Calibri Light" w:hAnsi="Times New Roman" w:cs="Times New Roman"/>
          <w:sz w:val="24"/>
          <w:szCs w:val="24"/>
        </w:rPr>
        <w:t>лей</w:t>
      </w:r>
      <w:r w:rsidRPr="00CE6F8B">
        <w:rPr>
          <w:rFonts w:ascii="Times New Roman" w:eastAsia="Calibri Light" w:hAnsi="Times New Roman" w:cs="Times New Roman"/>
          <w:sz w:val="24"/>
          <w:szCs w:val="24"/>
        </w:rPr>
        <w:t>.</w:t>
      </w:r>
    </w:p>
    <w:p w:rsidR="00CE6F8B" w:rsidRDefault="00CE6F8B" w:rsidP="00CE6F8B">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CE6F8B">
        <w:rPr>
          <w:rFonts w:ascii="Times New Roman" w:eastAsia="Times New Roman" w:hAnsi="Times New Roman" w:cs="Times New Roman"/>
          <w:sz w:val="24"/>
          <w:szCs w:val="24"/>
          <w:lang w:eastAsia="ru-RU"/>
        </w:rPr>
        <w:t>Реализуются мероприятия, направленные на содействие национально-культурному взаимодействию, развитие межкультурного диалога, на противодействие распространению идеологии терроризма, экстремизма, социальной и культурной адаптации иностранных граждан (мигрантов), поддержку русского языка и языков народов России, развитие духовно-нравственных основ и самобытной культуры российского казачества и повышение его роли в воспитании подрастающего поколения в духе патриотизма, пропаганды неонацизма и иных форм ксенофобии, а также обеспечивается выполнение требований к антитеррористической защищенности объектов. Результаты социологических исследований отражают положительную динамику складывающейся социально-политической обстановки, сохранение ме</w:t>
      </w:r>
      <w:r w:rsidR="005E4659">
        <w:rPr>
          <w:rFonts w:ascii="Times New Roman" w:eastAsia="Times New Roman" w:hAnsi="Times New Roman" w:cs="Times New Roman"/>
          <w:sz w:val="24"/>
          <w:szCs w:val="24"/>
          <w:lang w:eastAsia="ru-RU"/>
        </w:rPr>
        <w:t>жнационального мира и согласия. П</w:t>
      </w:r>
      <w:r w:rsidRPr="00CE6F8B">
        <w:rPr>
          <w:rFonts w:ascii="Times New Roman" w:eastAsia="Times New Roman" w:hAnsi="Times New Roman" w:cs="Times New Roman"/>
          <w:sz w:val="24"/>
          <w:szCs w:val="24"/>
          <w:lang w:eastAsia="ru-RU"/>
        </w:rPr>
        <w:t>о итогам проведенного в 2024 году социологического исследования доля граждан, положительно оценивающих состояние межнациональных отношений в городе Мегионе</w:t>
      </w:r>
      <w:r w:rsidR="005E4659">
        <w:rPr>
          <w:rFonts w:ascii="Times New Roman" w:eastAsia="Times New Roman" w:hAnsi="Times New Roman" w:cs="Times New Roman"/>
          <w:sz w:val="24"/>
          <w:szCs w:val="24"/>
          <w:lang w:eastAsia="ru-RU"/>
        </w:rPr>
        <w:t>,</w:t>
      </w:r>
      <w:r w:rsidRPr="00CE6F8B">
        <w:rPr>
          <w:rFonts w:ascii="Times New Roman" w:eastAsia="Times New Roman" w:hAnsi="Times New Roman" w:cs="Times New Roman"/>
          <w:sz w:val="24"/>
          <w:szCs w:val="24"/>
          <w:lang w:eastAsia="ru-RU"/>
        </w:rPr>
        <w:t xml:space="preserve"> составляет 84,4% (7 место по ХМАО</w:t>
      </w:r>
      <w:r>
        <w:rPr>
          <w:rFonts w:ascii="Times New Roman" w:eastAsia="Times New Roman" w:hAnsi="Times New Roman" w:cs="Times New Roman"/>
          <w:sz w:val="24"/>
          <w:szCs w:val="24"/>
          <w:lang w:eastAsia="ru-RU"/>
        </w:rPr>
        <w:t xml:space="preserve"> – </w:t>
      </w:r>
      <w:r w:rsidRPr="00CE6F8B">
        <w:rPr>
          <w:rFonts w:ascii="Times New Roman" w:eastAsia="Times New Roman" w:hAnsi="Times New Roman" w:cs="Times New Roman"/>
          <w:sz w:val="24"/>
          <w:szCs w:val="24"/>
          <w:lang w:eastAsia="ru-RU"/>
        </w:rPr>
        <w:t>Югре, в 2023 году – 19 место).</w:t>
      </w:r>
    </w:p>
    <w:p w:rsidR="00CE6F8B" w:rsidRPr="00CE6F8B" w:rsidRDefault="00CE6F8B" w:rsidP="00CE6F8B">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CE6F8B">
        <w:rPr>
          <w:rFonts w:ascii="Times New Roman" w:eastAsia="Times New Roman" w:hAnsi="Times New Roman" w:cs="Times New Roman"/>
          <w:sz w:val="24"/>
          <w:szCs w:val="24"/>
          <w:lang w:eastAsia="ru-RU"/>
        </w:rPr>
        <w:t>В рамках реализации и координации данных мероприятий действуют следующие коллегиальные органы:</w:t>
      </w:r>
    </w:p>
    <w:p w:rsidR="00CE6F8B" w:rsidRPr="00CE6F8B" w:rsidRDefault="00CE6F8B" w:rsidP="00CE6F8B">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CE6F8B">
        <w:rPr>
          <w:rFonts w:ascii="Times New Roman" w:eastAsia="Times New Roman" w:hAnsi="Times New Roman" w:cs="Times New Roman"/>
          <w:sz w:val="24"/>
          <w:szCs w:val="24"/>
          <w:lang w:eastAsia="ru-RU"/>
        </w:rPr>
        <w:t>Антитеррористическая комиссия города Мегиона;</w:t>
      </w:r>
    </w:p>
    <w:p w:rsidR="00CE6F8B" w:rsidRPr="00CE6F8B" w:rsidRDefault="00CE6F8B" w:rsidP="00CE6F8B">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CE6F8B">
        <w:rPr>
          <w:rFonts w:ascii="Times New Roman" w:eastAsia="Times New Roman" w:hAnsi="Times New Roman" w:cs="Times New Roman"/>
          <w:sz w:val="24"/>
          <w:szCs w:val="24"/>
          <w:lang w:eastAsia="ru-RU"/>
        </w:rPr>
        <w:t>Межведомственная комиссия города Мегиона по противодействию экстремистской деятельности;</w:t>
      </w:r>
    </w:p>
    <w:p w:rsidR="00CE6F8B" w:rsidRPr="00CE6F8B" w:rsidRDefault="00CE6F8B" w:rsidP="00CE6F8B">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CE6F8B">
        <w:rPr>
          <w:rFonts w:ascii="Times New Roman" w:eastAsia="Times New Roman" w:hAnsi="Times New Roman" w:cs="Times New Roman"/>
          <w:sz w:val="24"/>
          <w:szCs w:val="24"/>
          <w:lang w:eastAsia="ru-RU"/>
        </w:rPr>
        <w:t>Координационный совет по делам национально-культурных автономий                                        и взаимодействию с религиозными объединениями.</w:t>
      </w:r>
    </w:p>
    <w:p w:rsidR="00CE6F8B" w:rsidRPr="00CE6F8B" w:rsidRDefault="00E66073" w:rsidP="00CE6F8B">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Основными</w:t>
      </w:r>
      <w:r w:rsidR="00CE6F8B" w:rsidRPr="00E66073">
        <w:rPr>
          <w:rFonts w:ascii="Times New Roman" w:eastAsia="Times New Roman" w:hAnsi="Times New Roman" w:cs="Times New Roman"/>
          <w:sz w:val="24"/>
          <w:szCs w:val="24"/>
          <w:lang w:eastAsia="ru-RU"/>
        </w:rPr>
        <w:t xml:space="preserve"> стратегиче</w:t>
      </w:r>
      <w:r w:rsidRPr="00E66073">
        <w:rPr>
          <w:rFonts w:ascii="Times New Roman" w:eastAsia="Times New Roman" w:hAnsi="Times New Roman" w:cs="Times New Roman"/>
          <w:sz w:val="24"/>
          <w:szCs w:val="24"/>
          <w:lang w:eastAsia="ru-RU"/>
        </w:rPr>
        <w:t>скими задачами в</w:t>
      </w:r>
      <w:r w:rsidR="00CE6F8B" w:rsidRPr="00E66073">
        <w:rPr>
          <w:rFonts w:ascii="Times New Roman" w:eastAsia="Times New Roman" w:hAnsi="Times New Roman" w:cs="Times New Roman"/>
          <w:sz w:val="24"/>
          <w:szCs w:val="24"/>
          <w:lang w:eastAsia="ru-RU"/>
        </w:rPr>
        <w:t xml:space="preserve"> 2024 год</w:t>
      </w:r>
      <w:r w:rsidRPr="00E66073">
        <w:rPr>
          <w:rFonts w:ascii="Times New Roman" w:eastAsia="Times New Roman" w:hAnsi="Times New Roman" w:cs="Times New Roman"/>
          <w:sz w:val="24"/>
          <w:szCs w:val="24"/>
          <w:lang w:eastAsia="ru-RU"/>
        </w:rPr>
        <w:t>у являлись</w:t>
      </w:r>
      <w:r w:rsidR="00CE6F8B" w:rsidRPr="00E66073">
        <w:rPr>
          <w:rFonts w:ascii="Times New Roman" w:eastAsia="Times New Roman" w:hAnsi="Times New Roman" w:cs="Times New Roman"/>
          <w:sz w:val="24"/>
          <w:szCs w:val="24"/>
          <w:lang w:eastAsia="ru-RU"/>
        </w:rPr>
        <w:t>:</w:t>
      </w:r>
    </w:p>
    <w:p w:rsidR="00CE6F8B" w:rsidRPr="00CE6F8B" w:rsidRDefault="00CE6F8B" w:rsidP="00CE6F8B">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CE6F8B">
        <w:rPr>
          <w:rFonts w:ascii="Times New Roman" w:eastAsia="Times New Roman" w:hAnsi="Times New Roman" w:cs="Times New Roman"/>
          <w:sz w:val="24"/>
          <w:szCs w:val="24"/>
          <w:lang w:eastAsia="ru-RU"/>
        </w:rPr>
        <w:lastRenderedPageBreak/>
        <w:t>обеспечение выполнения требований к антитеррористической защищенности объектов с массовым пребыванием людей;</w:t>
      </w:r>
    </w:p>
    <w:p w:rsidR="00CE6F8B" w:rsidRDefault="00CE6F8B" w:rsidP="00CE6F8B">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CE6F8B">
        <w:rPr>
          <w:rFonts w:ascii="Times New Roman" w:eastAsia="Times New Roman" w:hAnsi="Times New Roman" w:cs="Times New Roman"/>
          <w:sz w:val="24"/>
          <w:szCs w:val="24"/>
          <w:lang w:eastAsia="ru-RU"/>
        </w:rPr>
        <w:t xml:space="preserve">укрепление межнационального и межконфессионального согласия, </w:t>
      </w:r>
      <w:r w:rsidRPr="00CE6F8B">
        <w:rPr>
          <w:rFonts w:ascii="Times New Roman" w:eastAsia="Times New Roman" w:hAnsi="Times New Roman" w:cs="Times New Roman"/>
          <w:bCs/>
          <w:sz w:val="24"/>
          <w:szCs w:val="24"/>
          <w:lang w:eastAsia="ru-RU"/>
        </w:rPr>
        <w:t xml:space="preserve">российской гражданской идентичности на основе духовно-нравственных ценностей народов Российской Федерации, исторических и национально-культурных традиций, </w:t>
      </w:r>
      <w:r w:rsidRPr="00CE6F8B">
        <w:rPr>
          <w:rFonts w:ascii="Times New Roman" w:eastAsia="Times New Roman" w:hAnsi="Times New Roman" w:cs="Times New Roman"/>
          <w:sz w:val="24"/>
          <w:szCs w:val="24"/>
          <w:lang w:eastAsia="ru-RU"/>
        </w:rPr>
        <w:t>поддержке и развитию языков и культуры народов Российской Федерации, проживающих в городе Мегионе, социальной и культурной адаптации мигрантов, профилактике межнациональных (межэтнических) конфликтов.</w:t>
      </w:r>
    </w:p>
    <w:p w:rsidR="00CE6F8B" w:rsidRPr="00CE6F8B" w:rsidRDefault="00CE6F8B" w:rsidP="00CE6F8B">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CE6F8B">
        <w:rPr>
          <w:rFonts w:ascii="Times New Roman" w:eastAsia="Times New Roman" w:hAnsi="Times New Roman" w:cs="Times New Roman"/>
          <w:sz w:val="24"/>
          <w:szCs w:val="24"/>
          <w:lang w:eastAsia="ru-RU"/>
        </w:rPr>
        <w:t>Благодаря реализованным организационным и практическим мерам профилактики, в тесном взаимодействии с правоохранительными органами на территории города Мегиона в 2024 году не допущено преступлений экстремистской направленности, а также конфликтов на межнациональной и межконфессиональной почве.</w:t>
      </w:r>
    </w:p>
    <w:p w:rsidR="00CE6F8B" w:rsidRDefault="00CE6F8B" w:rsidP="00CE6F8B">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CE6F8B">
        <w:rPr>
          <w:rFonts w:ascii="Times New Roman" w:eastAsia="Times New Roman" w:hAnsi="Times New Roman" w:cs="Times New Roman"/>
          <w:sz w:val="24"/>
          <w:szCs w:val="24"/>
          <w:lang w:eastAsia="ru-RU"/>
        </w:rPr>
        <w:t>Для финансового обеспечения деятельности администрации города по организации охраны общественного порядка, профилактике правонарушений и наркомании, постановлением администрации города Мегиона от 14.12.2023 №2079 утверждена муниципальная программа «Профилактика правонарушений в сфере общественного порядка, незаконного оборота и злоупотребления наркотиками в городе Мегионе».</w:t>
      </w:r>
    </w:p>
    <w:p w:rsidR="00DF1E30" w:rsidRPr="00DF1E30" w:rsidRDefault="00DF1E30" w:rsidP="00DF1E30">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Мероприятия реализуются за счет средств бюджета города, а также субсидий в рамках государственной программы автономного округа «Безопасность жизнедеятельности и профилактика правонарушений». Мероприятия муниципальной программы направлены на создание условий для деятельности народных дружин, правовое информирование населения, развитие профилактической антинаркотической деятельности, правовое просвещение и информирование в сфере защиты прав потребителей.</w:t>
      </w:r>
    </w:p>
    <w:p w:rsidR="00DF1E30" w:rsidRPr="00DF1E30" w:rsidRDefault="00DF1E30" w:rsidP="00DF1E30">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 xml:space="preserve">Реализация мероприятий нацелена на снижение уровня преступности, снижение уровня вовлеченности населения в незаконный оборот наркотиков. </w:t>
      </w:r>
    </w:p>
    <w:p w:rsidR="00DF1E30" w:rsidRPr="00DF1E30" w:rsidRDefault="00DF1E30" w:rsidP="00DF1E30">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Задачами в сфере организации</w:t>
      </w:r>
      <w:r w:rsidR="00E66073" w:rsidRPr="00E66073">
        <w:rPr>
          <w:rFonts w:ascii="Times New Roman" w:eastAsia="Times New Roman" w:hAnsi="Times New Roman" w:cs="Times New Roman"/>
          <w:sz w:val="24"/>
          <w:szCs w:val="24"/>
          <w:lang w:eastAsia="ru-RU"/>
        </w:rPr>
        <w:t xml:space="preserve"> охраны общественного порядка в</w:t>
      </w:r>
      <w:r w:rsidRPr="00E66073">
        <w:rPr>
          <w:rFonts w:ascii="Times New Roman" w:eastAsia="Times New Roman" w:hAnsi="Times New Roman" w:cs="Times New Roman"/>
          <w:sz w:val="24"/>
          <w:szCs w:val="24"/>
          <w:lang w:eastAsia="ru-RU"/>
        </w:rPr>
        <w:t xml:space="preserve"> 2024 год</w:t>
      </w:r>
      <w:r w:rsidR="00E66073" w:rsidRPr="00E66073">
        <w:rPr>
          <w:rFonts w:ascii="Times New Roman" w:eastAsia="Times New Roman" w:hAnsi="Times New Roman" w:cs="Times New Roman"/>
          <w:sz w:val="24"/>
          <w:szCs w:val="24"/>
          <w:lang w:eastAsia="ru-RU"/>
        </w:rPr>
        <w:t>у являлись</w:t>
      </w:r>
      <w:r w:rsidRPr="00E66073">
        <w:rPr>
          <w:rFonts w:ascii="Times New Roman" w:eastAsia="Times New Roman" w:hAnsi="Times New Roman" w:cs="Times New Roman"/>
          <w:sz w:val="24"/>
          <w:szCs w:val="24"/>
          <w:lang w:eastAsia="ru-RU"/>
        </w:rPr>
        <w:t>:</w:t>
      </w:r>
    </w:p>
    <w:p w:rsidR="004E7D3E" w:rsidRPr="00DF1E30" w:rsidRDefault="00DF1E30" w:rsidP="004E7D3E">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правовое просвещение и правовое информирование населения с цел</w:t>
      </w:r>
      <w:r w:rsidR="004E7D3E">
        <w:rPr>
          <w:rFonts w:ascii="Times New Roman" w:eastAsia="Times New Roman" w:hAnsi="Times New Roman" w:cs="Times New Roman"/>
          <w:sz w:val="24"/>
          <w:szCs w:val="24"/>
          <w:lang w:eastAsia="ru-RU"/>
        </w:rPr>
        <w:t>ью профилактики правонарушений;</w:t>
      </w:r>
    </w:p>
    <w:p w:rsidR="00DF1E30" w:rsidRPr="00DF1E30" w:rsidRDefault="00DF1E30" w:rsidP="00DF1E30">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создание условий для деятельности общественных объединений пр</w:t>
      </w:r>
      <w:r w:rsidR="004E7D3E">
        <w:rPr>
          <w:rFonts w:ascii="Times New Roman" w:eastAsia="Times New Roman" w:hAnsi="Times New Roman" w:cs="Times New Roman"/>
          <w:sz w:val="24"/>
          <w:szCs w:val="24"/>
          <w:lang w:eastAsia="ru-RU"/>
        </w:rPr>
        <w:t>авоохранительной направленности;</w:t>
      </w:r>
    </w:p>
    <w:p w:rsidR="00DF1E30" w:rsidRPr="00DF1E30" w:rsidRDefault="00DF1E30" w:rsidP="00DF1E30">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осуществление комплекса мер социально-экономического, педагогического, правового характера в целях социальной реинтеграции лиц, отбывших уголовное наказание в виде лишения свободы и (или) подвергшихся иным мер</w:t>
      </w:r>
      <w:r w:rsidR="004E7D3E">
        <w:rPr>
          <w:rFonts w:ascii="Times New Roman" w:eastAsia="Times New Roman" w:hAnsi="Times New Roman" w:cs="Times New Roman"/>
          <w:sz w:val="24"/>
          <w:szCs w:val="24"/>
          <w:lang w:eastAsia="ru-RU"/>
        </w:rPr>
        <w:t>ам уголовно-правового характера;</w:t>
      </w:r>
      <w:r w:rsidRPr="00DF1E30">
        <w:rPr>
          <w:rFonts w:ascii="Times New Roman" w:eastAsia="Times New Roman" w:hAnsi="Times New Roman" w:cs="Times New Roman"/>
          <w:sz w:val="24"/>
          <w:szCs w:val="24"/>
          <w:lang w:eastAsia="ru-RU"/>
        </w:rPr>
        <w:t xml:space="preserve"> </w:t>
      </w:r>
    </w:p>
    <w:p w:rsidR="00DF1E30" w:rsidRPr="00DF1E30" w:rsidRDefault="00DF1E30" w:rsidP="00DF1E30">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профилактика незаконного оборота наркотиков, формирование установок здорового образа жизни.</w:t>
      </w:r>
    </w:p>
    <w:p w:rsidR="00DF1E30" w:rsidRDefault="00DF1E30" w:rsidP="00DF1E30">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По итогам 2024 года фактический объем финансирования за счет всех источников муниципальной программы составил 1 051,4 тыс. руб</w:t>
      </w:r>
      <w:r>
        <w:rPr>
          <w:rFonts w:ascii="Times New Roman" w:eastAsia="Times New Roman" w:hAnsi="Times New Roman" w:cs="Times New Roman"/>
          <w:sz w:val="24"/>
          <w:szCs w:val="24"/>
          <w:lang w:eastAsia="ru-RU"/>
        </w:rPr>
        <w:t>лей</w:t>
      </w:r>
      <w:r w:rsidRPr="00DF1E30">
        <w:rPr>
          <w:rFonts w:ascii="Times New Roman" w:eastAsia="Times New Roman" w:hAnsi="Times New Roman" w:cs="Times New Roman"/>
          <w:sz w:val="24"/>
          <w:szCs w:val="24"/>
          <w:lang w:eastAsia="ru-RU"/>
        </w:rPr>
        <w:t>.</w:t>
      </w:r>
    </w:p>
    <w:p w:rsidR="00DF1E30" w:rsidRDefault="00DF1E30" w:rsidP="00DF1E30">
      <w:pPr>
        <w:tabs>
          <w:tab w:val="left" w:pos="851"/>
        </w:tabs>
        <w:spacing w:after="0" w:line="240" w:lineRule="atLeast"/>
        <w:ind w:right="20" w:firstLine="709"/>
        <w:jc w:val="both"/>
        <w:rPr>
          <w:rFonts w:ascii="Times New Roman" w:eastAsia="Times New Roman" w:hAnsi="Times New Roman" w:cs="Times New Roman"/>
          <w:sz w:val="24"/>
          <w:szCs w:val="24"/>
          <w:lang w:eastAsia="ru-RU"/>
        </w:rPr>
      </w:pPr>
    </w:p>
    <w:p w:rsidR="00DF1E30" w:rsidRDefault="00DF1E30" w:rsidP="00DF1E30">
      <w:pPr>
        <w:tabs>
          <w:tab w:val="left" w:pos="851"/>
        </w:tabs>
        <w:spacing w:after="0" w:line="240" w:lineRule="atLeast"/>
        <w:ind w:right="20" w:firstLine="709"/>
        <w:jc w:val="center"/>
        <w:rPr>
          <w:rFonts w:ascii="Times New Roman" w:eastAsia="Times New Roman" w:hAnsi="Times New Roman" w:cs="Times New Roman"/>
          <w:sz w:val="24"/>
          <w:szCs w:val="24"/>
          <w:lang w:eastAsia="ru-RU"/>
        </w:rPr>
      </w:pPr>
      <w:r w:rsidRPr="00F05FE1">
        <w:rPr>
          <w:rFonts w:ascii="Times New Roman" w:eastAsia="Times New Roman" w:hAnsi="Times New Roman" w:cs="Times New Roman"/>
          <w:sz w:val="24"/>
          <w:szCs w:val="24"/>
          <w:lang w:eastAsia="ru-RU"/>
        </w:rPr>
        <w:t>О состоянии наркоситуации</w:t>
      </w:r>
    </w:p>
    <w:p w:rsidR="00DF1E30" w:rsidRDefault="00DF1E30" w:rsidP="00DF1E30">
      <w:pPr>
        <w:tabs>
          <w:tab w:val="left" w:pos="851"/>
        </w:tabs>
        <w:spacing w:after="0" w:line="240" w:lineRule="atLeast"/>
        <w:ind w:right="20" w:firstLine="709"/>
        <w:jc w:val="center"/>
        <w:rPr>
          <w:rFonts w:ascii="Times New Roman" w:eastAsia="Times New Roman" w:hAnsi="Times New Roman" w:cs="Times New Roman"/>
          <w:sz w:val="24"/>
          <w:szCs w:val="24"/>
          <w:lang w:eastAsia="ru-RU"/>
        </w:rPr>
      </w:pPr>
    </w:p>
    <w:p w:rsidR="00DF1E30" w:rsidRPr="00DF1E30" w:rsidRDefault="00DF1E30" w:rsidP="00DF1E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Указом Президента Р</w:t>
      </w:r>
      <w:r>
        <w:rPr>
          <w:rFonts w:ascii="Times New Roman" w:eastAsia="Times New Roman" w:hAnsi="Times New Roman" w:cs="Times New Roman"/>
          <w:sz w:val="24"/>
          <w:szCs w:val="24"/>
          <w:lang w:eastAsia="ru-RU"/>
        </w:rPr>
        <w:t>оссийской Федерации от 23.11.2020</w:t>
      </w:r>
      <w:r w:rsidRPr="00DF1E30">
        <w:rPr>
          <w:rFonts w:ascii="Times New Roman" w:eastAsia="Times New Roman" w:hAnsi="Times New Roman" w:cs="Times New Roman"/>
          <w:sz w:val="24"/>
          <w:szCs w:val="24"/>
          <w:lang w:eastAsia="ru-RU"/>
        </w:rPr>
        <w:t xml:space="preserve"> № 733 утверждена Стратегия государственной антинаркотической политики Российской Федерации на период до 2030 года.</w:t>
      </w:r>
    </w:p>
    <w:p w:rsidR="00DF1E30" w:rsidRPr="00DF1E30" w:rsidRDefault="00110D11" w:rsidP="00DF1E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В городе Мегионе </w:t>
      </w:r>
      <w:r w:rsidR="00DF1E30" w:rsidRPr="00DF1E30">
        <w:rPr>
          <w:rFonts w:ascii="Times New Roman" w:eastAsia="Times New Roman" w:hAnsi="Times New Roman" w:cs="Times New Roman"/>
          <w:bCs/>
          <w:sz w:val="24"/>
          <w:szCs w:val="24"/>
          <w:lang w:eastAsia="ru-RU"/>
        </w:rPr>
        <w:t xml:space="preserve">утвержден план мероприятий по реализации Стратегии </w:t>
      </w:r>
      <w:r w:rsidR="00DF1E30" w:rsidRPr="00DF1E30">
        <w:rPr>
          <w:rFonts w:ascii="Times New Roman" w:eastAsia="Times New Roman" w:hAnsi="Times New Roman" w:cs="Times New Roman"/>
          <w:sz w:val="24"/>
          <w:szCs w:val="24"/>
          <w:lang w:eastAsia="ru-RU"/>
        </w:rPr>
        <w:t>государственной антинаркотической политики Российской Федерации на период до 2030 года</w:t>
      </w:r>
      <w:r w:rsidR="00DF1E30" w:rsidRPr="00DF1E30">
        <w:rPr>
          <w:rFonts w:ascii="Times New Roman" w:eastAsia="Times New Roman" w:hAnsi="Times New Roman" w:cs="Times New Roman"/>
          <w:bCs/>
          <w:sz w:val="24"/>
          <w:szCs w:val="24"/>
          <w:lang w:eastAsia="ru-RU"/>
        </w:rPr>
        <w:t xml:space="preserve"> от 15.04.2021 №891 (далее – Стратегия)</w:t>
      </w:r>
      <w:r w:rsidR="00DF1E30" w:rsidRPr="00DF1E30">
        <w:rPr>
          <w:rFonts w:ascii="Times New Roman" w:eastAsia="Times New Roman" w:hAnsi="Times New Roman" w:cs="Times New Roman"/>
          <w:sz w:val="24"/>
          <w:szCs w:val="24"/>
          <w:lang w:eastAsia="ru-RU"/>
        </w:rPr>
        <w:t xml:space="preserve">. </w:t>
      </w:r>
    </w:p>
    <w:p w:rsidR="00DF1E30" w:rsidRPr="00DF1E30" w:rsidRDefault="00DF1E30" w:rsidP="00DF1E30">
      <w:pPr>
        <w:shd w:val="clear" w:color="auto" w:fill="FFFFFF"/>
        <w:spacing w:after="0" w:line="240" w:lineRule="auto"/>
        <w:ind w:firstLine="709"/>
        <w:jc w:val="both"/>
        <w:rPr>
          <w:rFonts w:ascii="Times New Roman" w:eastAsia="Calibri" w:hAnsi="Times New Roman" w:cs="Times New Roman"/>
          <w:sz w:val="24"/>
          <w:szCs w:val="24"/>
        </w:rPr>
      </w:pPr>
      <w:r w:rsidRPr="00DF1E30">
        <w:rPr>
          <w:rFonts w:ascii="Times New Roman" w:eastAsia="Times New Roman" w:hAnsi="Times New Roman" w:cs="Times New Roman"/>
          <w:sz w:val="24"/>
          <w:szCs w:val="24"/>
          <w:lang w:eastAsia="ru-RU"/>
        </w:rPr>
        <w:t>Реализация Стратегии нацелена на сокращение числа больных наркоманией, а также лиц, которым установлен диагноз «пагубное (с негативными последствиями) потребление наркотиков», формирование у граждан устойчивого негативного отношения к потреблению наркотических средств и психотропных веществ, освещению населения о пагубном воздействии наркотиков на здоровье и правовых последствиях, а также предотвращение появления новых потребителей наркотиков среди граждан, в том числе несовершеннолетних.</w:t>
      </w:r>
    </w:p>
    <w:p w:rsidR="00DF1E30" w:rsidRDefault="00110D11" w:rsidP="00DF1E30">
      <w:pPr>
        <w:pBdr>
          <w:bottom w:val="single" w:sz="4" w:space="0" w:color="FFFFFF"/>
        </w:pBd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Информация ОМВД России по городу </w:t>
      </w:r>
      <w:r w:rsidR="00DF1E30" w:rsidRPr="00DF1E30">
        <w:rPr>
          <w:rFonts w:ascii="Times New Roman" w:eastAsia="Times New Roman" w:hAnsi="Times New Roman" w:cs="Times New Roman"/>
          <w:sz w:val="24"/>
          <w:szCs w:val="24"/>
          <w:lang w:eastAsia="ru-RU"/>
        </w:rPr>
        <w:t>Мегиону о количестве преступлений и административных правонарушений по линии незаконного оборота наркотиков:</w:t>
      </w:r>
    </w:p>
    <w:p w:rsidR="00DF1E30" w:rsidRDefault="00DF1E30" w:rsidP="00DF1E30">
      <w:pPr>
        <w:pBdr>
          <w:bottom w:val="single" w:sz="4" w:space="0" w:color="FFFFFF"/>
        </w:pBdr>
        <w:spacing w:after="0" w:line="240" w:lineRule="auto"/>
        <w:ind w:firstLine="709"/>
        <w:jc w:val="both"/>
        <w:rPr>
          <w:rFonts w:ascii="Times New Roman" w:eastAsia="Times New Roman" w:hAnsi="Times New Roman" w:cs="Times New Roman"/>
          <w:sz w:val="24"/>
          <w:szCs w:val="24"/>
          <w:lang w:eastAsia="ru-RU"/>
        </w:rPr>
      </w:pPr>
    </w:p>
    <w:tbl>
      <w:tblPr>
        <w:tblW w:w="9634" w:type="dxa"/>
        <w:tblLook w:val="04A0" w:firstRow="1" w:lastRow="0" w:firstColumn="1" w:lastColumn="0" w:noHBand="0" w:noVBand="1"/>
      </w:tblPr>
      <w:tblGrid>
        <w:gridCol w:w="6232"/>
        <w:gridCol w:w="1701"/>
        <w:gridCol w:w="1701"/>
      </w:tblGrid>
      <w:tr w:rsidR="00DF1E30" w:rsidRPr="00DF1E30" w:rsidTr="00BB34C9">
        <w:tc>
          <w:tcPr>
            <w:tcW w:w="6232" w:type="dxa"/>
            <w:tcBorders>
              <w:top w:val="single" w:sz="4" w:space="0" w:color="auto"/>
              <w:left w:val="single" w:sz="4" w:space="0" w:color="auto"/>
              <w:bottom w:val="single" w:sz="4" w:space="0" w:color="auto"/>
              <w:right w:val="single" w:sz="4" w:space="0" w:color="auto"/>
            </w:tcBorders>
          </w:tcPr>
          <w:p w:rsidR="00DF1E30" w:rsidRPr="00DF1E30" w:rsidRDefault="00DF1E30" w:rsidP="00DF1E30">
            <w:pPr>
              <w:pBdr>
                <w:bottom w:val="single" w:sz="4" w:space="0" w:color="FFFFFF"/>
              </w:pBdr>
              <w:spacing w:after="0" w:line="240" w:lineRule="auto"/>
              <w:ind w:firstLine="709"/>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2023 год</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2024 год</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 xml:space="preserve">Зарегистрировано преступлений </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67</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82</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Совершено преступлений несовершеннолетними</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1</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Направлено уголовных дел в суд</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46</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25</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 xml:space="preserve">Количество лиц, привлеченных к уголовной ответственности </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22</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 xml:space="preserve">Изъято наркотических средств в граммах </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2</w:t>
            </w:r>
            <w:r w:rsidR="00110D11">
              <w:rPr>
                <w:rFonts w:ascii="Times New Roman" w:eastAsia="Times New Roman" w:hAnsi="Times New Roman" w:cs="Times New Roman"/>
                <w:sz w:val="24"/>
                <w:szCs w:val="24"/>
                <w:lang w:eastAsia="ru-RU"/>
              </w:rPr>
              <w:t xml:space="preserve"> </w:t>
            </w:r>
            <w:r w:rsidRPr="00DF1E30">
              <w:rPr>
                <w:rFonts w:ascii="Times New Roman" w:eastAsia="Times New Roman" w:hAnsi="Times New Roman" w:cs="Times New Roman"/>
                <w:sz w:val="24"/>
                <w:szCs w:val="24"/>
                <w:lang w:eastAsia="ru-RU"/>
              </w:rPr>
              <w:t>195</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825</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F1E30" w:rsidRPr="00DF1E30" w:rsidRDefault="00DF1E30" w:rsidP="00670B63">
            <w:pPr>
              <w:pBdr>
                <w:bottom w:val="single" w:sz="4" w:space="0" w:color="FFFFFF"/>
              </w:pBdr>
              <w:spacing w:after="0" w:line="240" w:lineRule="auto"/>
              <w:ind w:firstLine="709"/>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 xml:space="preserve">Зарегистрировано административных правонарушений </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174</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184</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 xml:space="preserve">Из них: </w:t>
            </w:r>
          </w:p>
        </w:tc>
        <w:tc>
          <w:tcPr>
            <w:tcW w:w="1701" w:type="dxa"/>
            <w:tcBorders>
              <w:top w:val="single" w:sz="4" w:space="0" w:color="auto"/>
              <w:left w:val="single" w:sz="4" w:space="0" w:color="auto"/>
              <w:bottom w:val="single" w:sz="4" w:space="0" w:color="auto"/>
              <w:right w:val="single" w:sz="4" w:space="0" w:color="auto"/>
            </w:tcBorders>
          </w:tcPr>
          <w:p w:rsidR="00DF1E30" w:rsidRPr="00DF1E30" w:rsidRDefault="00DF1E30" w:rsidP="00670B63">
            <w:pPr>
              <w:pBdr>
                <w:bottom w:val="single" w:sz="4" w:space="0" w:color="FFFFFF"/>
              </w:pBdr>
              <w:spacing w:after="0" w:line="240" w:lineRule="auto"/>
              <w:ind w:firstLine="709"/>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ст.6.9</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148</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152</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ст.6.8</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5</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ст.6.9.1</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27</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ч.2 ст.20.20</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0</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ст.6.13</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0</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ст.10.5.1</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0</w:t>
            </w:r>
          </w:p>
        </w:tc>
      </w:tr>
      <w:tr w:rsidR="00DF1E30" w:rsidRPr="00DF1E30" w:rsidTr="00BB34C9">
        <w:tc>
          <w:tcPr>
            <w:tcW w:w="6232"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 xml:space="preserve">Количество лиц, привлеченных к административной ответственности </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670B63">
            <w:pPr>
              <w:pBdr>
                <w:bottom w:val="single" w:sz="4" w:space="0" w:color="FFFFFF"/>
              </w:pBdr>
              <w:spacing w:after="0" w:line="240" w:lineRule="auto"/>
              <w:jc w:val="center"/>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127</w:t>
            </w:r>
          </w:p>
        </w:tc>
        <w:tc>
          <w:tcPr>
            <w:tcW w:w="1701" w:type="dxa"/>
            <w:tcBorders>
              <w:top w:val="single" w:sz="4" w:space="0" w:color="auto"/>
              <w:left w:val="single" w:sz="4" w:space="0" w:color="auto"/>
              <w:bottom w:val="single" w:sz="4" w:space="0" w:color="auto"/>
              <w:right w:val="single" w:sz="4" w:space="0" w:color="auto"/>
            </w:tcBorders>
            <w:hideMark/>
          </w:tcPr>
          <w:p w:rsidR="00DF1E30" w:rsidRPr="00DF1E30" w:rsidRDefault="00DF1E30" w:rsidP="00DF1E30">
            <w:pPr>
              <w:pBdr>
                <w:bottom w:val="single" w:sz="4" w:space="0" w:color="FFFFFF"/>
              </w:pBdr>
              <w:spacing w:after="0" w:line="240" w:lineRule="auto"/>
              <w:ind w:firstLine="709"/>
              <w:rPr>
                <w:rFonts w:ascii="Times New Roman" w:eastAsia="Times New Roman" w:hAnsi="Times New Roman" w:cs="Times New Roman"/>
                <w:sz w:val="24"/>
                <w:szCs w:val="24"/>
                <w:lang w:eastAsia="ru-RU"/>
              </w:rPr>
            </w:pPr>
            <w:r w:rsidRPr="00DF1E30">
              <w:rPr>
                <w:rFonts w:ascii="Times New Roman" w:eastAsia="Times New Roman" w:hAnsi="Times New Roman" w:cs="Times New Roman"/>
                <w:sz w:val="24"/>
                <w:szCs w:val="24"/>
                <w:lang w:eastAsia="ru-RU"/>
              </w:rPr>
              <w:t>120</w:t>
            </w:r>
          </w:p>
        </w:tc>
      </w:tr>
    </w:tbl>
    <w:p w:rsidR="00DF1E30" w:rsidRPr="00DF1E30" w:rsidRDefault="00DF1E30" w:rsidP="00DF1E30">
      <w:pPr>
        <w:pBdr>
          <w:bottom w:val="single" w:sz="4" w:space="0" w:color="FFFFFF"/>
        </w:pBdr>
        <w:spacing w:after="0" w:line="240" w:lineRule="auto"/>
        <w:ind w:firstLine="709"/>
        <w:jc w:val="both"/>
        <w:rPr>
          <w:rFonts w:ascii="Times New Roman" w:eastAsia="Times New Roman" w:hAnsi="Times New Roman" w:cs="Times New Roman"/>
          <w:sz w:val="24"/>
          <w:szCs w:val="24"/>
          <w:lang w:eastAsia="ru-RU"/>
        </w:rPr>
      </w:pPr>
    </w:p>
    <w:p w:rsidR="00670B63" w:rsidRDefault="00670B63" w:rsidP="00670B63">
      <w:pPr>
        <w:pBdr>
          <w:bottom w:val="single" w:sz="4" w:space="0" w:color="FFFFFF"/>
        </w:pBd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бюджетного учреждения Ханты-Мансийского автономного округа – Югры</w:t>
      </w:r>
      <w:r w:rsidRPr="00670B63">
        <w:rPr>
          <w:rFonts w:ascii="Times New Roman" w:eastAsia="Times New Roman" w:hAnsi="Times New Roman" w:cs="Times New Roman"/>
          <w:sz w:val="24"/>
          <w:szCs w:val="24"/>
          <w:lang w:eastAsia="ru-RU"/>
        </w:rPr>
        <w:t xml:space="preserve"> «Психоневрологическая больница имени Святой преподобномученницы Елизаветы»:</w:t>
      </w:r>
    </w:p>
    <w:p w:rsidR="00670B63" w:rsidRDefault="00670B63" w:rsidP="00670B63">
      <w:pPr>
        <w:pBdr>
          <w:bottom w:val="single" w:sz="4" w:space="0" w:color="FFFFFF"/>
        </w:pBdr>
        <w:spacing w:after="0" w:line="240" w:lineRule="auto"/>
        <w:ind w:firstLine="709"/>
        <w:jc w:val="both"/>
        <w:rPr>
          <w:rFonts w:ascii="Times New Roman" w:eastAsia="Times New Roman" w:hAnsi="Times New Roman" w:cs="Times New Roman"/>
          <w:sz w:val="24"/>
          <w:szCs w:val="24"/>
          <w:lang w:eastAsia="ru-RU"/>
        </w:rPr>
      </w:pPr>
    </w:p>
    <w:tbl>
      <w:tblPr>
        <w:tblStyle w:val="60"/>
        <w:tblW w:w="9634" w:type="dxa"/>
        <w:tblInd w:w="0" w:type="dxa"/>
        <w:tblLook w:val="04A0" w:firstRow="1" w:lastRow="0" w:firstColumn="1" w:lastColumn="0" w:noHBand="0" w:noVBand="1"/>
      </w:tblPr>
      <w:tblGrid>
        <w:gridCol w:w="7083"/>
        <w:gridCol w:w="1276"/>
        <w:gridCol w:w="1275"/>
      </w:tblGrid>
      <w:tr w:rsidR="00670B63" w:rsidRPr="00670B63" w:rsidTr="00BB34C9">
        <w:tc>
          <w:tcPr>
            <w:tcW w:w="7083" w:type="dxa"/>
            <w:tcBorders>
              <w:top w:val="single" w:sz="4" w:space="0" w:color="auto"/>
              <w:left w:val="single" w:sz="4" w:space="0" w:color="auto"/>
              <w:bottom w:val="single" w:sz="4" w:space="0" w:color="auto"/>
              <w:right w:val="single" w:sz="4" w:space="0" w:color="auto"/>
            </w:tcBorders>
          </w:tcPr>
          <w:p w:rsidR="00670B63" w:rsidRPr="00670B63" w:rsidRDefault="00670B63" w:rsidP="00670B63">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2023 год</w:t>
            </w:r>
          </w:p>
        </w:tc>
        <w:tc>
          <w:tcPr>
            <w:tcW w:w="1275"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2024 год</w:t>
            </w:r>
          </w:p>
        </w:tc>
      </w:tr>
      <w:tr w:rsidR="00670B63" w:rsidRPr="00670B63" w:rsidTr="00BB34C9">
        <w:tc>
          <w:tcPr>
            <w:tcW w:w="7083"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both"/>
              <w:rPr>
                <w:rFonts w:ascii="Times New Roman" w:hAnsi="Times New Roman"/>
                <w:sz w:val="24"/>
                <w:szCs w:val="24"/>
              </w:rPr>
            </w:pPr>
            <w:r w:rsidRPr="00670B63">
              <w:rPr>
                <w:rFonts w:ascii="Times New Roman" w:hAnsi="Times New Roman"/>
                <w:sz w:val="24"/>
                <w:szCs w:val="24"/>
              </w:rPr>
              <w:t>Количество зарегистрированных лиц, допускающих не медицинское употребление наркотических средств, состоящих на учете с диагнозом «наркомания»</w:t>
            </w:r>
          </w:p>
        </w:tc>
        <w:tc>
          <w:tcPr>
            <w:tcW w:w="1276"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91</w:t>
            </w:r>
          </w:p>
        </w:tc>
        <w:tc>
          <w:tcPr>
            <w:tcW w:w="1275"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73</w:t>
            </w:r>
          </w:p>
        </w:tc>
      </w:tr>
      <w:tr w:rsidR="00670B63" w:rsidRPr="00670B63" w:rsidTr="00BB34C9">
        <w:tc>
          <w:tcPr>
            <w:tcW w:w="7083"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both"/>
              <w:rPr>
                <w:rFonts w:ascii="Times New Roman" w:hAnsi="Times New Roman"/>
                <w:sz w:val="24"/>
                <w:szCs w:val="24"/>
              </w:rPr>
            </w:pPr>
            <w:r w:rsidRPr="00670B63">
              <w:rPr>
                <w:rFonts w:ascii="Times New Roman" w:hAnsi="Times New Roman"/>
                <w:sz w:val="24"/>
                <w:szCs w:val="24"/>
              </w:rPr>
              <w:t>Количество лиц, снятых с наркологического учета</w:t>
            </w:r>
          </w:p>
        </w:tc>
        <w:tc>
          <w:tcPr>
            <w:tcW w:w="1276"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26</w:t>
            </w:r>
          </w:p>
        </w:tc>
        <w:tc>
          <w:tcPr>
            <w:tcW w:w="1275"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25</w:t>
            </w:r>
          </w:p>
        </w:tc>
      </w:tr>
      <w:tr w:rsidR="00670B63" w:rsidRPr="00670B63" w:rsidTr="00BB34C9">
        <w:tc>
          <w:tcPr>
            <w:tcW w:w="7083"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both"/>
              <w:rPr>
                <w:rFonts w:ascii="Times New Roman" w:hAnsi="Times New Roman"/>
                <w:sz w:val="24"/>
                <w:szCs w:val="24"/>
              </w:rPr>
            </w:pPr>
            <w:r w:rsidRPr="00670B63">
              <w:rPr>
                <w:rFonts w:ascii="Times New Roman" w:hAnsi="Times New Roman"/>
                <w:sz w:val="24"/>
                <w:szCs w:val="24"/>
              </w:rPr>
              <w:t>Количество больных наркоманией, прошедших лечение и реабилитацию, длительность ремиссии у которых составляет не менее 3 лет</w:t>
            </w:r>
          </w:p>
        </w:tc>
        <w:tc>
          <w:tcPr>
            <w:tcW w:w="1276"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7</w:t>
            </w:r>
          </w:p>
        </w:tc>
      </w:tr>
      <w:tr w:rsidR="00670B63" w:rsidRPr="00670B63" w:rsidTr="00BB34C9">
        <w:tc>
          <w:tcPr>
            <w:tcW w:w="7083"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both"/>
              <w:rPr>
                <w:rFonts w:ascii="Times New Roman" w:hAnsi="Times New Roman"/>
                <w:sz w:val="24"/>
                <w:szCs w:val="24"/>
              </w:rPr>
            </w:pPr>
            <w:r w:rsidRPr="00670B63">
              <w:rPr>
                <w:rFonts w:ascii="Times New Roman" w:hAnsi="Times New Roman"/>
                <w:sz w:val="24"/>
                <w:szCs w:val="24"/>
              </w:rPr>
              <w:t>Количество лиц, состоящих на диспансерном учете с диагнозом неоднократное употребление с вредными последствиями</w:t>
            </w:r>
          </w:p>
        </w:tc>
        <w:tc>
          <w:tcPr>
            <w:tcW w:w="1276"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29</w:t>
            </w:r>
          </w:p>
        </w:tc>
      </w:tr>
      <w:tr w:rsidR="00670B63" w:rsidRPr="00670B63" w:rsidTr="00BB34C9">
        <w:tc>
          <w:tcPr>
            <w:tcW w:w="7083"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both"/>
              <w:rPr>
                <w:rFonts w:ascii="Times New Roman" w:hAnsi="Times New Roman"/>
                <w:sz w:val="24"/>
                <w:szCs w:val="24"/>
              </w:rPr>
            </w:pPr>
            <w:r w:rsidRPr="00670B63">
              <w:rPr>
                <w:rFonts w:ascii="Times New Roman" w:hAnsi="Times New Roman"/>
                <w:sz w:val="24"/>
                <w:szCs w:val="24"/>
              </w:rPr>
              <w:t>Число лиц, впервые поставленных на диспансерный учет с диагнозом «наркомания»</w:t>
            </w:r>
          </w:p>
        </w:tc>
        <w:tc>
          <w:tcPr>
            <w:tcW w:w="1276"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670B63" w:rsidRPr="00670B63" w:rsidRDefault="00670B63" w:rsidP="00670B63">
            <w:pPr>
              <w:jc w:val="center"/>
              <w:rPr>
                <w:rFonts w:ascii="Times New Roman" w:hAnsi="Times New Roman"/>
                <w:sz w:val="24"/>
                <w:szCs w:val="24"/>
              </w:rPr>
            </w:pPr>
            <w:r w:rsidRPr="00670B63">
              <w:rPr>
                <w:rFonts w:ascii="Times New Roman" w:hAnsi="Times New Roman"/>
                <w:sz w:val="24"/>
                <w:szCs w:val="24"/>
              </w:rPr>
              <w:t>0</w:t>
            </w:r>
          </w:p>
        </w:tc>
      </w:tr>
    </w:tbl>
    <w:p w:rsidR="00771378" w:rsidRDefault="00771378"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p>
    <w:p w:rsidR="00BB34C9" w:rsidRDefault="00BB34C9" w:rsidP="00BB34C9">
      <w:pPr>
        <w:spacing w:after="0" w:line="240" w:lineRule="auto"/>
        <w:ind w:firstLine="709"/>
        <w:jc w:val="both"/>
        <w:rPr>
          <w:rFonts w:ascii="Times New Roman" w:eastAsia="Calibri" w:hAnsi="Times New Roman" w:cs="Times New Roman"/>
          <w:sz w:val="24"/>
          <w:szCs w:val="24"/>
        </w:rPr>
      </w:pPr>
      <w:r w:rsidRPr="00BB34C9">
        <w:rPr>
          <w:rFonts w:ascii="Times New Roman" w:eastAsia="Calibri" w:hAnsi="Times New Roman" w:cs="Times New Roman"/>
          <w:sz w:val="24"/>
          <w:szCs w:val="24"/>
        </w:rPr>
        <w:t xml:space="preserve">В 2024 году на реализацию мероприятий антинаркотической направленности </w:t>
      </w:r>
      <w:r w:rsidR="00110D11">
        <w:rPr>
          <w:rFonts w:ascii="Times New Roman" w:eastAsia="Calibri" w:hAnsi="Times New Roman" w:cs="Times New Roman"/>
          <w:sz w:val="24"/>
          <w:szCs w:val="24"/>
        </w:rPr>
        <w:t xml:space="preserve">направлены </w:t>
      </w:r>
      <w:r w:rsidRPr="00BB34C9">
        <w:rPr>
          <w:rFonts w:ascii="Times New Roman" w:eastAsia="Calibri" w:hAnsi="Times New Roman" w:cs="Times New Roman"/>
          <w:sz w:val="24"/>
          <w:szCs w:val="24"/>
        </w:rPr>
        <w:t>финанс</w:t>
      </w:r>
      <w:r>
        <w:rPr>
          <w:rFonts w:ascii="Times New Roman" w:eastAsia="Calibri" w:hAnsi="Times New Roman" w:cs="Times New Roman"/>
          <w:sz w:val="24"/>
          <w:szCs w:val="24"/>
        </w:rPr>
        <w:t>овые средства в сумме 360 000,0</w:t>
      </w:r>
      <w:r w:rsidRPr="00BB34C9">
        <w:rPr>
          <w:rFonts w:ascii="Times New Roman" w:eastAsia="Calibri" w:hAnsi="Times New Roman" w:cs="Times New Roman"/>
          <w:sz w:val="24"/>
          <w:szCs w:val="24"/>
        </w:rPr>
        <w:t xml:space="preserve"> рублей. </w:t>
      </w:r>
    </w:p>
    <w:p w:rsidR="00110D11" w:rsidRPr="00BB34C9" w:rsidRDefault="00110D11" w:rsidP="00BB34C9">
      <w:pPr>
        <w:spacing w:after="0" w:line="240" w:lineRule="auto"/>
        <w:ind w:firstLine="709"/>
        <w:jc w:val="both"/>
        <w:rPr>
          <w:rFonts w:ascii="Times New Roman" w:eastAsia="Times New Roman" w:hAnsi="Times New Roman" w:cs="Times New Roman"/>
          <w:sz w:val="24"/>
          <w:szCs w:val="24"/>
          <w:lang w:eastAsia="ru-RU"/>
        </w:rPr>
      </w:pPr>
    </w:p>
    <w:p w:rsidR="00BB34C9" w:rsidRDefault="00BB34C9" w:rsidP="00BB34C9">
      <w:pPr>
        <w:pBdr>
          <w:bottom w:val="single" w:sz="4" w:space="0" w:color="FFFFFF"/>
        </w:pBdr>
        <w:spacing w:after="0" w:line="240" w:lineRule="auto"/>
        <w:ind w:firstLine="709"/>
        <w:jc w:val="both"/>
        <w:rPr>
          <w:rFonts w:ascii="Times New Roman" w:eastAsia="Times New Roman" w:hAnsi="Times New Roman" w:cs="Times New Roman"/>
          <w:sz w:val="24"/>
          <w:szCs w:val="24"/>
          <w:lang w:eastAsia="ru-RU"/>
        </w:rPr>
      </w:pPr>
      <w:r w:rsidRPr="00BB34C9">
        <w:rPr>
          <w:rFonts w:ascii="Times New Roman" w:eastAsia="Times New Roman" w:hAnsi="Times New Roman" w:cs="Times New Roman"/>
          <w:sz w:val="24"/>
          <w:szCs w:val="24"/>
          <w:lang w:eastAsia="ru-RU"/>
        </w:rPr>
        <w:t>Информация о реализации мероприятий антинаркотической направленности:</w:t>
      </w:r>
    </w:p>
    <w:p w:rsidR="00BB34C9" w:rsidRDefault="00BB34C9" w:rsidP="00BB34C9">
      <w:pPr>
        <w:pBdr>
          <w:bottom w:val="single" w:sz="4" w:space="0" w:color="FFFFFF"/>
        </w:pBdr>
        <w:spacing w:after="0" w:line="240" w:lineRule="auto"/>
        <w:ind w:firstLine="709"/>
        <w:jc w:val="both"/>
        <w:rPr>
          <w:rFonts w:ascii="Times New Roman" w:eastAsia="Times New Roman" w:hAnsi="Times New Roman" w:cs="Times New Roman"/>
          <w:sz w:val="24"/>
          <w:szCs w:val="24"/>
          <w:lang w:eastAsia="ru-RU"/>
        </w:rPr>
      </w:pPr>
    </w:p>
    <w:tbl>
      <w:tblPr>
        <w:tblStyle w:val="60"/>
        <w:tblW w:w="9634" w:type="dxa"/>
        <w:tblInd w:w="0" w:type="dxa"/>
        <w:tblLook w:val="04A0" w:firstRow="1" w:lastRow="0" w:firstColumn="1" w:lastColumn="0" w:noHBand="0" w:noVBand="1"/>
      </w:tblPr>
      <w:tblGrid>
        <w:gridCol w:w="5807"/>
        <w:gridCol w:w="2268"/>
        <w:gridCol w:w="1559"/>
      </w:tblGrid>
      <w:tr w:rsidR="00BB34C9" w:rsidRPr="00BB34C9" w:rsidTr="00BB34C9">
        <w:tc>
          <w:tcPr>
            <w:tcW w:w="5807"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center"/>
              <w:rPr>
                <w:rFonts w:ascii="Times New Roman" w:hAnsi="Times New Roman"/>
                <w:sz w:val="24"/>
                <w:szCs w:val="24"/>
              </w:rPr>
            </w:pPr>
            <w:r w:rsidRPr="00BB34C9">
              <w:rPr>
                <w:rFonts w:ascii="Times New Roman" w:hAnsi="Times New Roman"/>
                <w:sz w:val="24"/>
                <w:szCs w:val="24"/>
              </w:rPr>
              <w:t>Название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center"/>
              <w:rPr>
                <w:rFonts w:ascii="Times New Roman" w:hAnsi="Times New Roman"/>
                <w:sz w:val="24"/>
                <w:szCs w:val="24"/>
              </w:rPr>
            </w:pPr>
            <w:r w:rsidRPr="00BB34C9">
              <w:rPr>
                <w:rFonts w:ascii="Times New Roman" w:hAnsi="Times New Roman"/>
                <w:sz w:val="24"/>
                <w:szCs w:val="24"/>
              </w:rPr>
              <w:t xml:space="preserve">Сумма выделенных средств </w:t>
            </w:r>
            <w:r>
              <w:rPr>
                <w:rFonts w:ascii="Times New Roman" w:hAnsi="Times New Roman"/>
                <w:sz w:val="24"/>
                <w:szCs w:val="24"/>
              </w:rPr>
              <w:t>(рублей)</w:t>
            </w:r>
          </w:p>
        </w:tc>
        <w:tc>
          <w:tcPr>
            <w:tcW w:w="1559" w:type="dxa"/>
            <w:tcBorders>
              <w:top w:val="single" w:sz="4" w:space="0" w:color="auto"/>
              <w:left w:val="single" w:sz="4" w:space="0" w:color="auto"/>
              <w:bottom w:val="single" w:sz="4" w:space="0" w:color="auto"/>
              <w:right w:val="single" w:sz="4" w:space="0" w:color="auto"/>
            </w:tcBorders>
            <w:hideMark/>
          </w:tcPr>
          <w:p w:rsidR="00E66073" w:rsidRDefault="00BB34C9" w:rsidP="00BB34C9">
            <w:pPr>
              <w:jc w:val="center"/>
              <w:rPr>
                <w:rFonts w:ascii="Times New Roman" w:hAnsi="Times New Roman"/>
                <w:sz w:val="24"/>
                <w:szCs w:val="24"/>
              </w:rPr>
            </w:pPr>
            <w:r w:rsidRPr="00BB34C9">
              <w:rPr>
                <w:rFonts w:ascii="Times New Roman" w:hAnsi="Times New Roman"/>
                <w:sz w:val="24"/>
                <w:szCs w:val="24"/>
              </w:rPr>
              <w:t>Реализация</w:t>
            </w:r>
            <w:r w:rsidR="00E66073">
              <w:rPr>
                <w:rFonts w:ascii="Times New Roman" w:hAnsi="Times New Roman"/>
                <w:sz w:val="24"/>
                <w:szCs w:val="24"/>
              </w:rPr>
              <w:t>,</w:t>
            </w:r>
          </w:p>
          <w:p w:rsidR="00BB34C9" w:rsidRPr="00BB34C9" w:rsidRDefault="00E66073" w:rsidP="00BB34C9">
            <w:pPr>
              <w:jc w:val="center"/>
              <w:rPr>
                <w:rFonts w:ascii="Times New Roman" w:hAnsi="Times New Roman"/>
                <w:sz w:val="24"/>
                <w:szCs w:val="24"/>
              </w:rPr>
            </w:pPr>
            <w:r>
              <w:rPr>
                <w:rFonts w:ascii="Times New Roman" w:hAnsi="Times New Roman"/>
                <w:sz w:val="24"/>
                <w:szCs w:val="24"/>
              </w:rPr>
              <w:t>%</w:t>
            </w:r>
          </w:p>
        </w:tc>
      </w:tr>
      <w:tr w:rsidR="00BB34C9" w:rsidRPr="00BB34C9" w:rsidTr="00BB34C9">
        <w:tc>
          <w:tcPr>
            <w:tcW w:w="5807"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both"/>
              <w:rPr>
                <w:rFonts w:ascii="Times New Roman" w:hAnsi="Times New Roman"/>
                <w:sz w:val="24"/>
                <w:szCs w:val="24"/>
              </w:rPr>
            </w:pPr>
            <w:r w:rsidRPr="00BB34C9">
              <w:rPr>
                <w:rFonts w:ascii="Times New Roman" w:hAnsi="Times New Roman"/>
                <w:sz w:val="24"/>
                <w:szCs w:val="24"/>
              </w:rPr>
              <w:t>Антинаркотическая акция «Время жить»</w:t>
            </w:r>
          </w:p>
        </w:tc>
        <w:tc>
          <w:tcPr>
            <w:tcW w:w="2268"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center"/>
              <w:rPr>
                <w:rFonts w:ascii="Times New Roman" w:hAnsi="Times New Roman"/>
                <w:sz w:val="24"/>
                <w:szCs w:val="24"/>
              </w:rPr>
            </w:pPr>
            <w:r>
              <w:rPr>
                <w:rFonts w:ascii="Times New Roman" w:hAnsi="Times New Roman"/>
                <w:sz w:val="24"/>
                <w:szCs w:val="24"/>
              </w:rPr>
              <w:t>48 000,0</w:t>
            </w:r>
            <w:r w:rsidRPr="00BB34C9">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B34C9" w:rsidRPr="00BB34C9" w:rsidRDefault="00E66073" w:rsidP="00BB34C9">
            <w:pPr>
              <w:jc w:val="center"/>
              <w:rPr>
                <w:rFonts w:ascii="Times New Roman" w:hAnsi="Times New Roman"/>
                <w:sz w:val="24"/>
                <w:szCs w:val="24"/>
              </w:rPr>
            </w:pPr>
            <w:r>
              <w:rPr>
                <w:rFonts w:ascii="Times New Roman" w:hAnsi="Times New Roman"/>
                <w:sz w:val="24"/>
                <w:szCs w:val="24"/>
              </w:rPr>
              <w:t>100</w:t>
            </w:r>
          </w:p>
        </w:tc>
      </w:tr>
      <w:tr w:rsidR="00BB34C9" w:rsidRPr="00BB34C9" w:rsidTr="00BB34C9">
        <w:tc>
          <w:tcPr>
            <w:tcW w:w="5807"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both"/>
              <w:rPr>
                <w:rFonts w:ascii="Times New Roman" w:hAnsi="Times New Roman"/>
                <w:sz w:val="24"/>
                <w:szCs w:val="24"/>
              </w:rPr>
            </w:pPr>
            <w:r w:rsidRPr="00BB34C9">
              <w:rPr>
                <w:rFonts w:ascii="Times New Roman" w:hAnsi="Times New Roman"/>
                <w:sz w:val="24"/>
                <w:szCs w:val="24"/>
              </w:rPr>
              <w:t>конкурс социальной рекламы «Мой взгляд»</w:t>
            </w:r>
          </w:p>
        </w:tc>
        <w:tc>
          <w:tcPr>
            <w:tcW w:w="2268"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center"/>
              <w:rPr>
                <w:rFonts w:ascii="Times New Roman" w:hAnsi="Times New Roman"/>
                <w:sz w:val="24"/>
                <w:szCs w:val="24"/>
              </w:rPr>
            </w:pPr>
            <w:r>
              <w:rPr>
                <w:rFonts w:ascii="Times New Roman" w:hAnsi="Times New Roman"/>
                <w:sz w:val="24"/>
                <w:szCs w:val="24"/>
              </w:rPr>
              <w:t>78 200,0</w:t>
            </w:r>
          </w:p>
        </w:tc>
        <w:tc>
          <w:tcPr>
            <w:tcW w:w="1559" w:type="dxa"/>
            <w:tcBorders>
              <w:top w:val="single" w:sz="4" w:space="0" w:color="auto"/>
              <w:left w:val="single" w:sz="4" w:space="0" w:color="auto"/>
              <w:bottom w:val="single" w:sz="4" w:space="0" w:color="auto"/>
              <w:right w:val="single" w:sz="4" w:space="0" w:color="auto"/>
            </w:tcBorders>
            <w:hideMark/>
          </w:tcPr>
          <w:p w:rsidR="00BB34C9" w:rsidRPr="00BB34C9" w:rsidRDefault="00E66073" w:rsidP="00BB34C9">
            <w:pPr>
              <w:jc w:val="center"/>
              <w:rPr>
                <w:rFonts w:ascii="Times New Roman" w:hAnsi="Times New Roman"/>
                <w:sz w:val="24"/>
                <w:szCs w:val="24"/>
              </w:rPr>
            </w:pPr>
            <w:r>
              <w:rPr>
                <w:rFonts w:ascii="Times New Roman" w:hAnsi="Times New Roman"/>
                <w:sz w:val="24"/>
                <w:szCs w:val="24"/>
              </w:rPr>
              <w:t>100</w:t>
            </w:r>
          </w:p>
        </w:tc>
      </w:tr>
      <w:tr w:rsidR="00BB34C9" w:rsidRPr="00BB34C9" w:rsidTr="00BB34C9">
        <w:tc>
          <w:tcPr>
            <w:tcW w:w="5807"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both"/>
              <w:rPr>
                <w:rFonts w:ascii="Times New Roman" w:hAnsi="Times New Roman"/>
                <w:sz w:val="24"/>
                <w:szCs w:val="24"/>
              </w:rPr>
            </w:pPr>
            <w:r w:rsidRPr="00BB34C9">
              <w:rPr>
                <w:rFonts w:ascii="Times New Roman" w:hAnsi="Times New Roman"/>
                <w:sz w:val="24"/>
                <w:szCs w:val="24"/>
              </w:rPr>
              <w:t>Антинаркотический концерт «Наркостоп 100% музыки»</w:t>
            </w:r>
          </w:p>
        </w:tc>
        <w:tc>
          <w:tcPr>
            <w:tcW w:w="2268"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center"/>
              <w:rPr>
                <w:rFonts w:ascii="Times New Roman" w:hAnsi="Times New Roman"/>
                <w:sz w:val="24"/>
                <w:szCs w:val="24"/>
              </w:rPr>
            </w:pPr>
            <w:r>
              <w:rPr>
                <w:rFonts w:ascii="Times New Roman" w:hAnsi="Times New Roman"/>
                <w:sz w:val="24"/>
                <w:szCs w:val="24"/>
              </w:rPr>
              <w:t>15 500,0</w:t>
            </w:r>
            <w:r w:rsidRPr="00BB34C9">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B34C9" w:rsidRPr="00BB34C9" w:rsidRDefault="00E66073" w:rsidP="00BB34C9">
            <w:pPr>
              <w:jc w:val="center"/>
              <w:rPr>
                <w:rFonts w:ascii="Times New Roman" w:hAnsi="Times New Roman"/>
                <w:sz w:val="24"/>
                <w:szCs w:val="24"/>
              </w:rPr>
            </w:pPr>
            <w:r>
              <w:rPr>
                <w:rFonts w:ascii="Times New Roman" w:hAnsi="Times New Roman"/>
                <w:sz w:val="24"/>
                <w:szCs w:val="24"/>
              </w:rPr>
              <w:t>100</w:t>
            </w:r>
          </w:p>
        </w:tc>
      </w:tr>
      <w:tr w:rsidR="00BB34C9" w:rsidRPr="00BB34C9" w:rsidTr="00BB34C9">
        <w:tc>
          <w:tcPr>
            <w:tcW w:w="5807"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both"/>
              <w:rPr>
                <w:rFonts w:ascii="Times New Roman" w:hAnsi="Times New Roman"/>
                <w:sz w:val="24"/>
                <w:szCs w:val="24"/>
              </w:rPr>
            </w:pPr>
            <w:r w:rsidRPr="00BB34C9">
              <w:rPr>
                <w:rFonts w:ascii="Times New Roman" w:hAnsi="Times New Roman"/>
                <w:sz w:val="24"/>
                <w:szCs w:val="24"/>
              </w:rPr>
              <w:lastRenderedPageBreak/>
              <w:t xml:space="preserve">приобретение передвижных выставочных стендов (2 шт.) для проведения выставочного проекта «Спорт – стиль жизни» </w:t>
            </w:r>
          </w:p>
        </w:tc>
        <w:tc>
          <w:tcPr>
            <w:tcW w:w="2268"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center"/>
              <w:rPr>
                <w:rFonts w:ascii="Times New Roman" w:hAnsi="Times New Roman"/>
                <w:sz w:val="24"/>
                <w:szCs w:val="24"/>
              </w:rPr>
            </w:pPr>
            <w:r>
              <w:rPr>
                <w:rFonts w:ascii="Times New Roman" w:hAnsi="Times New Roman"/>
                <w:sz w:val="24"/>
                <w:szCs w:val="24"/>
              </w:rPr>
              <w:t>43 134,0</w:t>
            </w:r>
            <w:r w:rsidRPr="00BB34C9">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B34C9" w:rsidRPr="00BB34C9" w:rsidRDefault="00E66073" w:rsidP="00BB34C9">
            <w:pPr>
              <w:jc w:val="center"/>
              <w:rPr>
                <w:rFonts w:ascii="Times New Roman" w:hAnsi="Times New Roman"/>
                <w:sz w:val="24"/>
                <w:szCs w:val="24"/>
              </w:rPr>
            </w:pPr>
            <w:r>
              <w:rPr>
                <w:rFonts w:ascii="Times New Roman" w:hAnsi="Times New Roman"/>
                <w:sz w:val="24"/>
                <w:szCs w:val="24"/>
              </w:rPr>
              <w:t>100</w:t>
            </w:r>
          </w:p>
        </w:tc>
      </w:tr>
      <w:tr w:rsidR="00BB34C9" w:rsidRPr="00BB34C9" w:rsidTr="00BB34C9">
        <w:tc>
          <w:tcPr>
            <w:tcW w:w="5807"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both"/>
              <w:rPr>
                <w:rFonts w:ascii="Times New Roman" w:hAnsi="Times New Roman"/>
                <w:sz w:val="24"/>
                <w:szCs w:val="24"/>
              </w:rPr>
            </w:pPr>
            <w:r w:rsidRPr="00BB34C9">
              <w:rPr>
                <w:rFonts w:ascii="Times New Roman" w:hAnsi="Times New Roman"/>
                <w:sz w:val="24"/>
                <w:szCs w:val="24"/>
              </w:rPr>
              <w:t>Конкурс рисунков антинаркотической направленности «Палитра солнечных улыбок»</w:t>
            </w:r>
          </w:p>
        </w:tc>
        <w:tc>
          <w:tcPr>
            <w:tcW w:w="2268"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center"/>
              <w:rPr>
                <w:rFonts w:ascii="Times New Roman" w:hAnsi="Times New Roman"/>
                <w:sz w:val="24"/>
                <w:szCs w:val="24"/>
              </w:rPr>
            </w:pPr>
            <w:r>
              <w:rPr>
                <w:rFonts w:ascii="Times New Roman" w:hAnsi="Times New Roman"/>
                <w:sz w:val="24"/>
                <w:szCs w:val="24"/>
              </w:rPr>
              <w:t>19 366,0</w:t>
            </w:r>
          </w:p>
        </w:tc>
        <w:tc>
          <w:tcPr>
            <w:tcW w:w="1559" w:type="dxa"/>
            <w:tcBorders>
              <w:top w:val="single" w:sz="4" w:space="0" w:color="auto"/>
              <w:left w:val="single" w:sz="4" w:space="0" w:color="auto"/>
              <w:bottom w:val="single" w:sz="4" w:space="0" w:color="auto"/>
              <w:right w:val="single" w:sz="4" w:space="0" w:color="auto"/>
            </w:tcBorders>
            <w:hideMark/>
          </w:tcPr>
          <w:p w:rsidR="00BB34C9" w:rsidRPr="00BB34C9" w:rsidRDefault="00E66073" w:rsidP="00BB34C9">
            <w:pPr>
              <w:jc w:val="center"/>
              <w:rPr>
                <w:rFonts w:ascii="Times New Roman" w:hAnsi="Times New Roman"/>
                <w:sz w:val="24"/>
                <w:szCs w:val="24"/>
              </w:rPr>
            </w:pPr>
            <w:r>
              <w:rPr>
                <w:rFonts w:ascii="Times New Roman" w:hAnsi="Times New Roman"/>
                <w:sz w:val="24"/>
                <w:szCs w:val="24"/>
              </w:rPr>
              <w:t>100</w:t>
            </w:r>
          </w:p>
        </w:tc>
      </w:tr>
      <w:tr w:rsidR="00BB34C9" w:rsidRPr="00BB34C9" w:rsidTr="00BB34C9">
        <w:tc>
          <w:tcPr>
            <w:tcW w:w="5807"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both"/>
              <w:rPr>
                <w:rFonts w:ascii="Times New Roman" w:hAnsi="Times New Roman"/>
                <w:sz w:val="24"/>
                <w:szCs w:val="24"/>
              </w:rPr>
            </w:pPr>
            <w:r w:rsidRPr="00BB34C9">
              <w:rPr>
                <w:rFonts w:ascii="Times New Roman" w:hAnsi="Times New Roman"/>
                <w:sz w:val="24"/>
                <w:szCs w:val="24"/>
              </w:rPr>
              <w:t>физкультурно-спортивное мероприятие «Выбираю спорт!»</w:t>
            </w:r>
          </w:p>
        </w:tc>
        <w:tc>
          <w:tcPr>
            <w:tcW w:w="2268"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center"/>
              <w:rPr>
                <w:rFonts w:ascii="Times New Roman" w:hAnsi="Times New Roman"/>
                <w:sz w:val="24"/>
                <w:szCs w:val="24"/>
              </w:rPr>
            </w:pPr>
            <w:r>
              <w:rPr>
                <w:rFonts w:ascii="Times New Roman" w:hAnsi="Times New Roman"/>
                <w:sz w:val="24"/>
                <w:szCs w:val="24"/>
              </w:rPr>
              <w:t>95 800,0</w:t>
            </w:r>
            <w:r w:rsidRPr="00BB34C9">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B34C9" w:rsidRPr="00BB34C9" w:rsidRDefault="00E66073" w:rsidP="00BB34C9">
            <w:pPr>
              <w:jc w:val="center"/>
              <w:rPr>
                <w:rFonts w:ascii="Times New Roman" w:hAnsi="Times New Roman"/>
                <w:sz w:val="24"/>
                <w:szCs w:val="24"/>
              </w:rPr>
            </w:pPr>
            <w:r>
              <w:rPr>
                <w:rFonts w:ascii="Times New Roman" w:hAnsi="Times New Roman"/>
                <w:sz w:val="24"/>
                <w:szCs w:val="24"/>
              </w:rPr>
              <w:t>100</w:t>
            </w:r>
          </w:p>
        </w:tc>
      </w:tr>
      <w:tr w:rsidR="00BB34C9" w:rsidRPr="00BB34C9" w:rsidTr="00BB34C9">
        <w:tc>
          <w:tcPr>
            <w:tcW w:w="5807"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both"/>
              <w:rPr>
                <w:rFonts w:ascii="Times New Roman" w:hAnsi="Times New Roman"/>
                <w:sz w:val="24"/>
                <w:szCs w:val="24"/>
              </w:rPr>
            </w:pPr>
            <w:r w:rsidRPr="00BB34C9">
              <w:rPr>
                <w:rFonts w:ascii="Times New Roman" w:hAnsi="Times New Roman"/>
                <w:sz w:val="24"/>
                <w:szCs w:val="24"/>
              </w:rPr>
              <w:t>Изготовление информационных буклетов антинаркотической направленности формата А5 (4000</w:t>
            </w:r>
            <w:r>
              <w:rPr>
                <w:rFonts w:ascii="Times New Roman" w:hAnsi="Times New Roman"/>
                <w:sz w:val="24"/>
                <w:szCs w:val="24"/>
              </w:rPr>
              <w:t xml:space="preserve"> </w:t>
            </w:r>
            <w:r w:rsidRPr="00BB34C9">
              <w:rPr>
                <w:rFonts w:ascii="Times New Roman" w:hAnsi="Times New Roman"/>
                <w:sz w:val="24"/>
                <w:szCs w:val="24"/>
              </w:rPr>
              <w:t>шт)</w:t>
            </w:r>
          </w:p>
        </w:tc>
        <w:tc>
          <w:tcPr>
            <w:tcW w:w="2268" w:type="dxa"/>
            <w:tcBorders>
              <w:top w:val="single" w:sz="4" w:space="0" w:color="auto"/>
              <w:left w:val="single" w:sz="4" w:space="0" w:color="auto"/>
              <w:bottom w:val="single" w:sz="4" w:space="0" w:color="auto"/>
              <w:right w:val="single" w:sz="4" w:space="0" w:color="auto"/>
            </w:tcBorders>
            <w:hideMark/>
          </w:tcPr>
          <w:p w:rsidR="00BB34C9" w:rsidRPr="00BB34C9" w:rsidRDefault="00BB34C9" w:rsidP="00BB34C9">
            <w:pPr>
              <w:jc w:val="center"/>
              <w:rPr>
                <w:rFonts w:ascii="Times New Roman" w:hAnsi="Times New Roman"/>
                <w:sz w:val="24"/>
                <w:szCs w:val="24"/>
              </w:rPr>
            </w:pPr>
            <w:r>
              <w:rPr>
                <w:rFonts w:ascii="Times New Roman" w:hAnsi="Times New Roman"/>
                <w:sz w:val="24"/>
                <w:szCs w:val="24"/>
              </w:rPr>
              <w:t>60 000,0</w:t>
            </w:r>
            <w:r w:rsidRPr="00BB34C9">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B34C9" w:rsidRPr="00BB34C9" w:rsidRDefault="00E66073" w:rsidP="00BB34C9">
            <w:pPr>
              <w:jc w:val="center"/>
              <w:rPr>
                <w:rFonts w:ascii="Times New Roman" w:hAnsi="Times New Roman"/>
                <w:sz w:val="24"/>
                <w:szCs w:val="24"/>
              </w:rPr>
            </w:pPr>
            <w:r>
              <w:rPr>
                <w:rFonts w:ascii="Times New Roman" w:hAnsi="Times New Roman"/>
                <w:sz w:val="24"/>
                <w:szCs w:val="24"/>
              </w:rPr>
              <w:t>100</w:t>
            </w:r>
          </w:p>
        </w:tc>
      </w:tr>
    </w:tbl>
    <w:p w:rsidR="00BB34C9" w:rsidRPr="00BB34C9" w:rsidRDefault="00BB34C9" w:rsidP="00BB34C9">
      <w:pPr>
        <w:pBdr>
          <w:bottom w:val="single" w:sz="4" w:space="0" w:color="FFFFFF"/>
        </w:pBdr>
        <w:spacing w:after="0" w:line="240" w:lineRule="auto"/>
        <w:ind w:firstLine="709"/>
        <w:jc w:val="both"/>
        <w:rPr>
          <w:rFonts w:ascii="Times New Roman" w:eastAsia="Times New Roman" w:hAnsi="Times New Roman" w:cs="Times New Roman"/>
          <w:sz w:val="24"/>
          <w:szCs w:val="24"/>
          <w:lang w:eastAsia="ru-RU"/>
        </w:rPr>
      </w:pPr>
    </w:p>
    <w:p w:rsidR="00BB34C9" w:rsidRPr="00BB34C9" w:rsidRDefault="00BB34C9" w:rsidP="00BB34C9">
      <w:pPr>
        <w:pBdr>
          <w:bottom w:val="single" w:sz="4" w:space="9" w:color="FFFFFF"/>
        </w:pBdr>
        <w:spacing w:after="0" w:line="240" w:lineRule="auto"/>
        <w:ind w:firstLine="709"/>
        <w:jc w:val="both"/>
        <w:rPr>
          <w:rFonts w:ascii="Times New Roman" w:eastAsia="Calibri" w:hAnsi="Times New Roman" w:cs="Times New Roman"/>
          <w:sz w:val="24"/>
          <w:szCs w:val="24"/>
        </w:rPr>
      </w:pPr>
      <w:r w:rsidRPr="00BB34C9">
        <w:rPr>
          <w:rFonts w:ascii="Times New Roman" w:eastAsia="Calibri" w:hAnsi="Times New Roman" w:cs="Times New Roman"/>
          <w:sz w:val="24"/>
          <w:szCs w:val="24"/>
        </w:rPr>
        <w:t>В 2024 году были проведены следующие профилактические антинаркотические акции:</w:t>
      </w:r>
    </w:p>
    <w:p w:rsidR="00BB34C9" w:rsidRPr="00BB34C9" w:rsidRDefault="00BB34C9" w:rsidP="00BB34C9">
      <w:pPr>
        <w:pBdr>
          <w:bottom w:val="single" w:sz="4" w:space="9" w:color="FFFFFF"/>
        </w:pBdr>
        <w:spacing w:after="0" w:line="240" w:lineRule="auto"/>
        <w:ind w:firstLine="708"/>
        <w:jc w:val="both"/>
        <w:rPr>
          <w:rFonts w:ascii="Times New Roman" w:eastAsia="Calibri" w:hAnsi="Times New Roman" w:cs="Times New Roman"/>
          <w:sz w:val="24"/>
          <w:szCs w:val="24"/>
        </w:rPr>
      </w:pPr>
      <w:r w:rsidRPr="00BB34C9">
        <w:rPr>
          <w:rFonts w:ascii="Times New Roman" w:eastAsia="Calibri" w:hAnsi="Times New Roman" w:cs="Times New Roman"/>
          <w:sz w:val="24"/>
          <w:szCs w:val="24"/>
        </w:rPr>
        <w:t>общероссийская антинаркотическая профилактическая акция «Сообщи, где торгуют смертью!» в период с 18.03.2024 по 29.03.2024;</w:t>
      </w:r>
    </w:p>
    <w:p w:rsidR="00BB34C9" w:rsidRPr="00BB34C9" w:rsidRDefault="00BB34C9" w:rsidP="00BB34C9">
      <w:pPr>
        <w:pBdr>
          <w:bottom w:val="single" w:sz="4" w:space="9" w:color="FFFFFF"/>
        </w:pBdr>
        <w:spacing w:after="0" w:line="240" w:lineRule="auto"/>
        <w:ind w:firstLine="709"/>
        <w:jc w:val="both"/>
        <w:rPr>
          <w:rFonts w:ascii="Times New Roman" w:eastAsia="Calibri" w:hAnsi="Times New Roman" w:cs="Times New Roman"/>
          <w:sz w:val="24"/>
          <w:szCs w:val="24"/>
        </w:rPr>
      </w:pPr>
      <w:r w:rsidRPr="00BB34C9">
        <w:rPr>
          <w:rFonts w:ascii="Times New Roman" w:eastAsia="Calibri" w:hAnsi="Times New Roman" w:cs="Times New Roman"/>
          <w:sz w:val="24"/>
          <w:szCs w:val="24"/>
        </w:rPr>
        <w:t>городская профилактическая антинаркотическая городская акция «Мы выбираем будущее» в период с 27.05.2024 по 27.06.2024;</w:t>
      </w:r>
    </w:p>
    <w:p w:rsidR="00BB34C9" w:rsidRPr="00BB34C9" w:rsidRDefault="00BB34C9" w:rsidP="00BB34C9">
      <w:pPr>
        <w:pBdr>
          <w:bottom w:val="single" w:sz="4" w:space="9" w:color="FFFFFF"/>
        </w:pBdr>
        <w:spacing w:after="0" w:line="240" w:lineRule="auto"/>
        <w:ind w:firstLine="709"/>
        <w:jc w:val="both"/>
        <w:rPr>
          <w:rFonts w:ascii="Times New Roman" w:eastAsia="Calibri" w:hAnsi="Times New Roman" w:cs="Times New Roman"/>
          <w:sz w:val="24"/>
          <w:szCs w:val="24"/>
        </w:rPr>
      </w:pPr>
      <w:r w:rsidRPr="00BB34C9">
        <w:rPr>
          <w:rFonts w:ascii="Times New Roman" w:eastAsia="Calibri" w:hAnsi="Times New Roman" w:cs="Times New Roman"/>
          <w:sz w:val="24"/>
          <w:szCs w:val="24"/>
        </w:rPr>
        <w:t>городская профилактическая антинаркотическая городская акция «Не преступи черту» в период с 07.10.2024 по 07.11.2024.</w:t>
      </w:r>
    </w:p>
    <w:p w:rsidR="00BB34C9" w:rsidRDefault="00BB34C9" w:rsidP="00FE5CDD">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FE5CDD" w:rsidRPr="004E7034" w:rsidRDefault="00FE5CDD" w:rsidP="00354FB4">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 xml:space="preserve">Кадровая политика администрации </w:t>
      </w:r>
      <w:r w:rsidR="00533925" w:rsidRPr="004E7034">
        <w:rPr>
          <w:rFonts w:ascii="Times New Roman" w:eastAsia="Times New Roman" w:hAnsi="Times New Roman" w:cs="Times New Roman"/>
          <w:sz w:val="24"/>
          <w:szCs w:val="24"/>
          <w:lang w:eastAsia="ru-RU"/>
        </w:rPr>
        <w:t>города, д</w:t>
      </w:r>
      <w:r w:rsidRPr="004E7034">
        <w:rPr>
          <w:rFonts w:ascii="Times New Roman" w:eastAsia="Times New Roman" w:hAnsi="Times New Roman" w:cs="Times New Roman"/>
          <w:sz w:val="24"/>
          <w:szCs w:val="24"/>
          <w:lang w:eastAsia="ru-RU"/>
        </w:rPr>
        <w:t>еятельность по противодействию</w:t>
      </w:r>
      <w:r w:rsidRPr="004E7034">
        <w:rPr>
          <w:rFonts w:ascii="Times New Roman" w:eastAsia="Times New Roman" w:hAnsi="Times New Roman" w:cs="Times New Roman"/>
          <w:b/>
          <w:sz w:val="24"/>
          <w:szCs w:val="24"/>
          <w:lang w:eastAsia="ru-RU"/>
        </w:rPr>
        <w:t xml:space="preserve"> </w:t>
      </w:r>
      <w:r w:rsidRPr="004E7034">
        <w:rPr>
          <w:rFonts w:ascii="Times New Roman" w:eastAsia="Times New Roman" w:hAnsi="Times New Roman" w:cs="Times New Roman"/>
          <w:sz w:val="24"/>
          <w:szCs w:val="24"/>
          <w:lang w:eastAsia="ru-RU"/>
        </w:rPr>
        <w:t>коррупции на муниципальной службе</w:t>
      </w:r>
    </w:p>
    <w:p w:rsidR="00FE5CDD" w:rsidRPr="004E7034" w:rsidRDefault="00FE5CDD" w:rsidP="00FE5CD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FE5CDD" w:rsidRPr="004E7034" w:rsidRDefault="00FE5CDD" w:rsidP="00FE5CDD">
      <w:pPr>
        <w:widowControl w:val="0"/>
        <w:spacing w:after="0" w:line="240" w:lineRule="auto"/>
        <w:ind w:firstLine="709"/>
        <w:jc w:val="both"/>
        <w:rPr>
          <w:rFonts w:ascii="Times New Roman" w:eastAsia="Calibri" w:hAnsi="Times New Roman" w:cs="Times New Roman"/>
          <w:sz w:val="24"/>
          <w:szCs w:val="24"/>
        </w:rPr>
      </w:pPr>
      <w:r w:rsidRPr="004E7034">
        <w:rPr>
          <w:rFonts w:ascii="Times New Roman" w:eastAsia="Calibri" w:hAnsi="Times New Roman" w:cs="Times New Roman"/>
          <w:sz w:val="24"/>
          <w:szCs w:val="24"/>
        </w:rPr>
        <w:t>Структура администрации города сформирована в соответствии с функционально-отраслевым распределением полномочий по решению вопросов местного значения между структурными подразделениями и представляет собой динамичную систему, которая по мере изменения стоящих перед муниципальным образованием задач, условий жизни горожан и других факторов подвергается новациям.</w:t>
      </w:r>
    </w:p>
    <w:p w:rsidR="00FE5CDD" w:rsidRPr="004E7034" w:rsidRDefault="00FE5CDD" w:rsidP="00FE5CDD">
      <w:pPr>
        <w:widowControl w:val="0"/>
        <w:spacing w:after="0" w:line="240" w:lineRule="auto"/>
        <w:ind w:firstLine="709"/>
        <w:jc w:val="both"/>
        <w:rPr>
          <w:rFonts w:ascii="Times New Roman" w:eastAsia="Calibri" w:hAnsi="Times New Roman" w:cs="Times New Roman"/>
          <w:sz w:val="24"/>
          <w:szCs w:val="24"/>
        </w:rPr>
      </w:pPr>
      <w:r w:rsidRPr="004E7034">
        <w:rPr>
          <w:rFonts w:ascii="Times New Roman" w:eastAsia="Calibri" w:hAnsi="Times New Roman" w:cs="Times New Roman"/>
          <w:sz w:val="24"/>
          <w:szCs w:val="24"/>
        </w:rPr>
        <w:t>В настоящее время структура администрации города вк</w:t>
      </w:r>
      <w:r w:rsidR="004E7034" w:rsidRPr="004E7034">
        <w:rPr>
          <w:rFonts w:ascii="Times New Roman" w:eastAsia="Calibri" w:hAnsi="Times New Roman" w:cs="Times New Roman"/>
          <w:sz w:val="24"/>
          <w:szCs w:val="24"/>
        </w:rPr>
        <w:t>лючает в себя 3 департамента, 13</w:t>
      </w:r>
      <w:r w:rsidRPr="004E7034">
        <w:rPr>
          <w:rFonts w:ascii="Times New Roman" w:eastAsia="Calibri" w:hAnsi="Times New Roman" w:cs="Times New Roman"/>
          <w:sz w:val="24"/>
          <w:szCs w:val="24"/>
        </w:rPr>
        <w:t xml:space="preserve"> управлений и 7 самостоятельных отделов.</w:t>
      </w:r>
    </w:p>
    <w:p w:rsidR="00FE5CDD" w:rsidRPr="004E7034" w:rsidRDefault="00FE5CDD" w:rsidP="001C1229">
      <w:pPr>
        <w:widowControl w:val="0"/>
        <w:spacing w:after="0" w:line="240" w:lineRule="auto"/>
        <w:ind w:firstLine="708"/>
        <w:jc w:val="both"/>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В целях реализации единой государственной политики в различных областях жизнеобеспечения населения города, обеспечения исполнения функций, не свойственных органам а</w:t>
      </w:r>
      <w:r w:rsidR="0020091C" w:rsidRPr="004E7034">
        <w:rPr>
          <w:rFonts w:ascii="Times New Roman" w:eastAsia="Times New Roman" w:hAnsi="Times New Roman" w:cs="Times New Roman"/>
          <w:sz w:val="24"/>
          <w:szCs w:val="24"/>
          <w:lang w:eastAsia="ru-RU"/>
        </w:rPr>
        <w:t>дминистрации города</w:t>
      </w:r>
      <w:r w:rsidR="00613993" w:rsidRPr="004E7034">
        <w:rPr>
          <w:rFonts w:ascii="Times New Roman" w:eastAsia="Times New Roman" w:hAnsi="Times New Roman" w:cs="Times New Roman"/>
          <w:sz w:val="24"/>
          <w:szCs w:val="24"/>
          <w:lang w:eastAsia="ru-RU"/>
        </w:rPr>
        <w:t>,</w:t>
      </w:r>
      <w:r w:rsidR="004E7034" w:rsidRPr="004E7034">
        <w:rPr>
          <w:rFonts w:ascii="Times New Roman" w:eastAsia="Times New Roman" w:hAnsi="Times New Roman" w:cs="Times New Roman"/>
          <w:sz w:val="24"/>
          <w:szCs w:val="24"/>
          <w:lang w:eastAsia="ru-RU"/>
        </w:rPr>
        <w:t xml:space="preserve"> действует 33</w:t>
      </w:r>
      <w:r w:rsidRPr="004E7034">
        <w:rPr>
          <w:rFonts w:ascii="Times New Roman" w:eastAsia="Times New Roman" w:hAnsi="Times New Roman" w:cs="Times New Roman"/>
          <w:sz w:val="24"/>
          <w:szCs w:val="24"/>
          <w:lang w:eastAsia="ru-RU"/>
        </w:rPr>
        <w:t xml:space="preserve"> подведомс</w:t>
      </w:r>
      <w:r w:rsidR="004E7034" w:rsidRPr="004E7034">
        <w:rPr>
          <w:rFonts w:ascii="Times New Roman" w:eastAsia="Times New Roman" w:hAnsi="Times New Roman" w:cs="Times New Roman"/>
          <w:sz w:val="24"/>
          <w:szCs w:val="24"/>
          <w:lang w:eastAsia="ru-RU"/>
        </w:rPr>
        <w:t>твенных муниципальных учреждения и предприятия</w:t>
      </w:r>
      <w:r w:rsidRPr="004E7034">
        <w:rPr>
          <w:rFonts w:ascii="Times New Roman" w:eastAsia="Times New Roman" w:hAnsi="Times New Roman" w:cs="Times New Roman"/>
          <w:sz w:val="24"/>
          <w:szCs w:val="24"/>
          <w:lang w:eastAsia="ru-RU"/>
        </w:rPr>
        <w:t xml:space="preserve">, </w:t>
      </w:r>
      <w:r w:rsidR="004E7034" w:rsidRPr="004E7034">
        <w:rPr>
          <w:rFonts w:ascii="Times New Roman" w:eastAsia="Times New Roman" w:hAnsi="Times New Roman" w:cs="Times New Roman"/>
          <w:sz w:val="24"/>
          <w:szCs w:val="24"/>
          <w:lang w:eastAsia="ru-RU"/>
        </w:rPr>
        <w:t>в том числе 32 учреждения</w:t>
      </w:r>
      <w:r w:rsidR="00804C5E" w:rsidRPr="004E7034">
        <w:rPr>
          <w:rFonts w:ascii="Times New Roman" w:eastAsia="Times New Roman" w:hAnsi="Times New Roman" w:cs="Times New Roman"/>
          <w:sz w:val="24"/>
          <w:szCs w:val="24"/>
          <w:lang w:eastAsia="ru-RU"/>
        </w:rPr>
        <w:t xml:space="preserve"> и</w:t>
      </w:r>
      <w:r w:rsidR="0020091C" w:rsidRPr="004E7034">
        <w:rPr>
          <w:rFonts w:ascii="Times New Roman" w:eastAsia="Times New Roman" w:hAnsi="Times New Roman" w:cs="Times New Roman"/>
          <w:sz w:val="24"/>
          <w:szCs w:val="24"/>
          <w:lang w:eastAsia="ru-RU"/>
        </w:rPr>
        <w:t xml:space="preserve"> 1 предприятие</w:t>
      </w:r>
      <w:r w:rsidRPr="004E7034">
        <w:rPr>
          <w:rFonts w:ascii="Times New Roman" w:eastAsia="Times New Roman" w:hAnsi="Times New Roman" w:cs="Times New Roman"/>
          <w:sz w:val="24"/>
          <w:szCs w:val="24"/>
          <w:lang w:eastAsia="ru-RU"/>
        </w:rPr>
        <w:t>.</w:t>
      </w:r>
    </w:p>
    <w:p w:rsidR="00FE5CDD" w:rsidRPr="0041526C" w:rsidRDefault="00FE5CDD" w:rsidP="00FE5CDD">
      <w:pPr>
        <w:widowControl w:val="0"/>
        <w:spacing w:after="0" w:line="240" w:lineRule="auto"/>
        <w:ind w:firstLine="709"/>
        <w:jc w:val="right"/>
        <w:rPr>
          <w:rFonts w:ascii="Times New Roman" w:eastAsia="Times New Roman" w:hAnsi="Times New Roman" w:cs="Times New Roman"/>
          <w:color w:val="FF0000"/>
          <w:sz w:val="24"/>
          <w:szCs w:val="24"/>
          <w:lang w:eastAsia="ru-RU"/>
        </w:rPr>
      </w:pPr>
    </w:p>
    <w:p w:rsidR="00FE5CDD" w:rsidRPr="004E7034" w:rsidRDefault="00062008" w:rsidP="00FE5CDD">
      <w:pPr>
        <w:widowControl w:val="0"/>
        <w:spacing w:after="0" w:line="240" w:lineRule="auto"/>
        <w:ind w:firstLine="709"/>
        <w:jc w:val="right"/>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Таблица 36</w:t>
      </w:r>
    </w:p>
    <w:p w:rsidR="00FE5CDD" w:rsidRPr="004E7034" w:rsidRDefault="00FE5CDD" w:rsidP="00FE5CDD">
      <w:pPr>
        <w:widowControl w:val="0"/>
        <w:spacing w:after="0" w:line="240" w:lineRule="auto"/>
        <w:ind w:firstLine="567"/>
        <w:jc w:val="center"/>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 xml:space="preserve">Структура администрации города и </w:t>
      </w:r>
    </w:p>
    <w:p w:rsidR="00FE5CDD" w:rsidRPr="004E7034" w:rsidRDefault="00FE5CDD" w:rsidP="00FE5CDD">
      <w:pPr>
        <w:widowControl w:val="0"/>
        <w:spacing w:after="0" w:line="240" w:lineRule="auto"/>
        <w:ind w:firstLine="567"/>
        <w:jc w:val="center"/>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подведомственных учреждений (предприятий)</w:t>
      </w:r>
    </w:p>
    <w:p w:rsidR="00FE5CDD" w:rsidRPr="0041526C" w:rsidRDefault="00FE5CDD" w:rsidP="00FE5CDD">
      <w:pPr>
        <w:widowControl w:val="0"/>
        <w:spacing w:after="0" w:line="240" w:lineRule="auto"/>
        <w:ind w:firstLine="567"/>
        <w:jc w:val="center"/>
        <w:rPr>
          <w:rFonts w:ascii="Times New Roman" w:eastAsia="Times New Roman" w:hAnsi="Times New Roman" w:cs="Times New Roman"/>
          <w:color w:val="FF0000"/>
          <w:sz w:val="24"/>
          <w:szCs w:val="24"/>
          <w:lang w:eastAsia="ru-RU"/>
        </w:rPr>
      </w:pPr>
    </w:p>
    <w:tbl>
      <w:tblPr>
        <w:tblStyle w:val="7"/>
        <w:tblW w:w="4890" w:type="pct"/>
        <w:tblInd w:w="108" w:type="dxa"/>
        <w:tblLook w:val="04A0" w:firstRow="1" w:lastRow="0" w:firstColumn="1" w:lastColumn="0" w:noHBand="0" w:noVBand="1"/>
      </w:tblPr>
      <w:tblGrid>
        <w:gridCol w:w="5188"/>
        <w:gridCol w:w="2115"/>
        <w:gridCol w:w="2113"/>
      </w:tblGrid>
      <w:tr w:rsidR="0041526C" w:rsidRPr="0041526C" w:rsidTr="004E7034">
        <w:trPr>
          <w:tblHeader/>
        </w:trPr>
        <w:tc>
          <w:tcPr>
            <w:tcW w:w="2755" w:type="pct"/>
            <w:tcBorders>
              <w:top w:val="single" w:sz="4" w:space="0" w:color="auto"/>
              <w:left w:val="single" w:sz="4" w:space="0" w:color="auto"/>
              <w:bottom w:val="single" w:sz="4" w:space="0" w:color="auto"/>
              <w:right w:val="single" w:sz="4" w:space="0" w:color="auto"/>
            </w:tcBorders>
            <w:vAlign w:val="center"/>
            <w:hideMark/>
          </w:tcPr>
          <w:p w:rsidR="00FE5CDD" w:rsidRPr="00E66073" w:rsidRDefault="00FE5CDD" w:rsidP="002F3644">
            <w:pPr>
              <w:widowControl w:val="0"/>
              <w:jc w:val="center"/>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Органы администрации/</w:t>
            </w:r>
          </w:p>
          <w:p w:rsidR="00FE5CDD" w:rsidRPr="00E66073" w:rsidRDefault="00FE5CDD" w:rsidP="002F3644">
            <w:pPr>
              <w:widowControl w:val="0"/>
              <w:jc w:val="center"/>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учреждения (предприятия) города</w:t>
            </w:r>
          </w:p>
        </w:tc>
        <w:tc>
          <w:tcPr>
            <w:tcW w:w="1123" w:type="pct"/>
            <w:tcBorders>
              <w:top w:val="single" w:sz="4" w:space="0" w:color="auto"/>
              <w:left w:val="single" w:sz="4" w:space="0" w:color="auto"/>
              <w:bottom w:val="single" w:sz="4" w:space="0" w:color="auto"/>
              <w:right w:val="single" w:sz="4" w:space="0" w:color="auto"/>
            </w:tcBorders>
            <w:vAlign w:val="center"/>
            <w:hideMark/>
          </w:tcPr>
          <w:p w:rsidR="00FE5CDD" w:rsidRPr="00E66073" w:rsidRDefault="004E7034" w:rsidP="002F3644">
            <w:pPr>
              <w:widowControl w:val="0"/>
              <w:jc w:val="center"/>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2023</w:t>
            </w:r>
            <w:r w:rsidR="00FE5CDD" w:rsidRPr="00E66073">
              <w:rPr>
                <w:rFonts w:ascii="Times New Roman" w:eastAsia="Times New Roman" w:hAnsi="Times New Roman" w:cs="Times New Roman"/>
                <w:sz w:val="24"/>
                <w:szCs w:val="24"/>
                <w:lang w:eastAsia="ru-RU"/>
              </w:rPr>
              <w:t xml:space="preserve"> год</w:t>
            </w:r>
          </w:p>
        </w:tc>
        <w:tc>
          <w:tcPr>
            <w:tcW w:w="1122" w:type="pct"/>
            <w:tcBorders>
              <w:top w:val="single" w:sz="4" w:space="0" w:color="auto"/>
              <w:left w:val="single" w:sz="4" w:space="0" w:color="auto"/>
              <w:bottom w:val="single" w:sz="4" w:space="0" w:color="auto"/>
              <w:right w:val="single" w:sz="4" w:space="0" w:color="auto"/>
            </w:tcBorders>
            <w:vAlign w:val="center"/>
          </w:tcPr>
          <w:p w:rsidR="00FE5CDD" w:rsidRPr="00E66073" w:rsidRDefault="004E7034" w:rsidP="002F3644">
            <w:pPr>
              <w:widowControl w:val="0"/>
              <w:jc w:val="center"/>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val="en-US" w:eastAsia="ru-RU"/>
              </w:rPr>
              <w:t>2024</w:t>
            </w:r>
            <w:r w:rsidR="00FE5CDD" w:rsidRPr="00E66073">
              <w:rPr>
                <w:rFonts w:ascii="Times New Roman" w:eastAsia="Times New Roman" w:hAnsi="Times New Roman" w:cs="Times New Roman"/>
                <w:sz w:val="24"/>
                <w:szCs w:val="24"/>
                <w:lang w:val="en-US" w:eastAsia="ru-RU"/>
              </w:rPr>
              <w:t xml:space="preserve"> </w:t>
            </w:r>
            <w:r w:rsidR="00FE5CDD" w:rsidRPr="00E66073">
              <w:rPr>
                <w:rFonts w:ascii="Times New Roman" w:eastAsia="Times New Roman" w:hAnsi="Times New Roman" w:cs="Times New Roman"/>
                <w:sz w:val="24"/>
                <w:szCs w:val="24"/>
                <w:lang w:eastAsia="ru-RU"/>
              </w:rPr>
              <w:t>год</w:t>
            </w:r>
          </w:p>
        </w:tc>
      </w:tr>
      <w:tr w:rsidR="004E7034" w:rsidRPr="0041526C" w:rsidTr="004E703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Департаменты</w:t>
            </w:r>
          </w:p>
        </w:tc>
        <w:tc>
          <w:tcPr>
            <w:tcW w:w="1123"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4</w:t>
            </w:r>
          </w:p>
        </w:tc>
        <w:tc>
          <w:tcPr>
            <w:tcW w:w="1122"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3</w:t>
            </w:r>
          </w:p>
        </w:tc>
      </w:tr>
      <w:tr w:rsidR="004E7034" w:rsidRPr="0041526C" w:rsidTr="004E703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rPr>
                <w:rFonts w:ascii="Times New Roman" w:eastAsia="Times New Roman" w:hAnsi="Times New Roman" w:cs="Times New Roman"/>
                <w:sz w:val="24"/>
                <w:szCs w:val="24"/>
                <w:lang w:val="en-US" w:eastAsia="ru-RU"/>
              </w:rPr>
            </w:pPr>
            <w:r w:rsidRPr="004E7034">
              <w:rPr>
                <w:rFonts w:ascii="Times New Roman" w:eastAsia="Times New Roman" w:hAnsi="Times New Roman" w:cs="Times New Roman"/>
                <w:sz w:val="24"/>
                <w:szCs w:val="24"/>
                <w:lang w:eastAsia="ru-RU"/>
              </w:rPr>
              <w:t>Управления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10</w:t>
            </w:r>
          </w:p>
        </w:tc>
        <w:tc>
          <w:tcPr>
            <w:tcW w:w="1122"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13</w:t>
            </w:r>
          </w:p>
        </w:tc>
      </w:tr>
      <w:tr w:rsidR="004E7034" w:rsidRPr="0041526C" w:rsidTr="004E703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Отделы</w:t>
            </w:r>
          </w:p>
        </w:tc>
        <w:tc>
          <w:tcPr>
            <w:tcW w:w="1123"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7</w:t>
            </w:r>
          </w:p>
        </w:tc>
        <w:tc>
          <w:tcPr>
            <w:tcW w:w="1122"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7</w:t>
            </w:r>
          </w:p>
        </w:tc>
      </w:tr>
      <w:tr w:rsidR="004E7034" w:rsidRPr="0041526C" w:rsidTr="004E703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Всего органов</w:t>
            </w:r>
          </w:p>
        </w:tc>
        <w:tc>
          <w:tcPr>
            <w:tcW w:w="1123"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21</w:t>
            </w:r>
          </w:p>
        </w:tc>
        <w:tc>
          <w:tcPr>
            <w:tcW w:w="1122"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23</w:t>
            </w:r>
          </w:p>
        </w:tc>
      </w:tr>
      <w:tr w:rsidR="004E7034" w:rsidRPr="0041526C" w:rsidTr="004E703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Муниципальные бюджетные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5</w:t>
            </w:r>
          </w:p>
        </w:tc>
        <w:tc>
          <w:tcPr>
            <w:tcW w:w="1122"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5</w:t>
            </w:r>
          </w:p>
        </w:tc>
      </w:tr>
      <w:tr w:rsidR="004E7034" w:rsidRPr="0041526C" w:rsidTr="004E703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Муниципальные казенные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4</w:t>
            </w:r>
          </w:p>
        </w:tc>
        <w:tc>
          <w:tcPr>
            <w:tcW w:w="1122"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4</w:t>
            </w:r>
          </w:p>
        </w:tc>
      </w:tr>
      <w:tr w:rsidR="004E7034" w:rsidRPr="0041526C" w:rsidTr="004E703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Муниципальные автономные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26</w:t>
            </w:r>
          </w:p>
        </w:tc>
        <w:tc>
          <w:tcPr>
            <w:tcW w:w="1122"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23</w:t>
            </w:r>
          </w:p>
        </w:tc>
      </w:tr>
      <w:tr w:rsidR="004E7034" w:rsidRPr="0041526C" w:rsidTr="004E703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Всего учреждений</w:t>
            </w:r>
          </w:p>
        </w:tc>
        <w:tc>
          <w:tcPr>
            <w:tcW w:w="1123"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35</w:t>
            </w:r>
          </w:p>
        </w:tc>
        <w:tc>
          <w:tcPr>
            <w:tcW w:w="1122"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32</w:t>
            </w:r>
          </w:p>
        </w:tc>
      </w:tr>
      <w:tr w:rsidR="004E7034" w:rsidRPr="0041526C" w:rsidTr="004E703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Муниципальные предприятия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1</w:t>
            </w:r>
          </w:p>
        </w:tc>
        <w:tc>
          <w:tcPr>
            <w:tcW w:w="1122"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1</w:t>
            </w:r>
          </w:p>
        </w:tc>
      </w:tr>
      <w:tr w:rsidR="004E7034" w:rsidRPr="0041526C" w:rsidTr="004E7034">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lastRenderedPageBreak/>
              <w:t>Итого учреждений и предприятий</w:t>
            </w:r>
          </w:p>
        </w:tc>
        <w:tc>
          <w:tcPr>
            <w:tcW w:w="1123"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36</w:t>
            </w:r>
          </w:p>
        </w:tc>
        <w:tc>
          <w:tcPr>
            <w:tcW w:w="1122"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jc w:val="center"/>
              <w:rPr>
                <w:rFonts w:ascii="Times New Roman" w:hAnsi="Times New Roman" w:cs="Times New Roman"/>
                <w:sz w:val="24"/>
                <w:szCs w:val="24"/>
              </w:rPr>
            </w:pPr>
            <w:r w:rsidRPr="004E7034">
              <w:rPr>
                <w:rFonts w:ascii="Times New Roman" w:hAnsi="Times New Roman" w:cs="Times New Roman"/>
                <w:sz w:val="24"/>
                <w:szCs w:val="24"/>
              </w:rPr>
              <w:t>33</w:t>
            </w:r>
          </w:p>
        </w:tc>
      </w:tr>
    </w:tbl>
    <w:p w:rsidR="00FE5CDD" w:rsidRPr="0041526C" w:rsidRDefault="00FE5CDD" w:rsidP="00FE5CDD">
      <w:pPr>
        <w:widowControl w:val="0"/>
        <w:spacing w:after="0" w:line="240" w:lineRule="auto"/>
        <w:ind w:firstLine="709"/>
        <w:jc w:val="both"/>
        <w:rPr>
          <w:rFonts w:ascii="Times New Roman" w:eastAsia="Times New Roman" w:hAnsi="Times New Roman" w:cs="Times New Roman"/>
          <w:color w:val="FF0000"/>
          <w:sz w:val="24"/>
          <w:szCs w:val="24"/>
          <w:highlight w:val="yellow"/>
          <w:lang w:eastAsia="ru-RU"/>
        </w:rPr>
      </w:pPr>
    </w:p>
    <w:p w:rsidR="004E7034" w:rsidRPr="004E7034" w:rsidRDefault="004E7034" w:rsidP="004E7034">
      <w:pPr>
        <w:widowControl w:val="0"/>
        <w:spacing w:after="0" w:line="240" w:lineRule="auto"/>
        <w:ind w:firstLine="709"/>
        <w:jc w:val="both"/>
        <w:rPr>
          <w:rFonts w:ascii="Times New Roman" w:eastAsia="Times New Roman" w:hAnsi="Times New Roman" w:cs="Times New Roman"/>
          <w:sz w:val="24"/>
          <w:szCs w:val="24"/>
          <w:lang w:eastAsia="ru-RU"/>
        </w:rPr>
      </w:pPr>
      <w:r w:rsidRPr="004E7034">
        <w:rPr>
          <w:rFonts w:ascii="Times New Roman" w:eastAsia="Times New Roman" w:hAnsi="Times New Roman" w:cs="Times New Roman"/>
          <w:color w:val="000000"/>
          <w:sz w:val="24"/>
          <w:szCs w:val="24"/>
          <w:lang w:eastAsia="ru-RU"/>
        </w:rPr>
        <w:t xml:space="preserve">По состоянию на 01.01.2025 общая штатная численность работников органов администрации города </w:t>
      </w:r>
      <w:r w:rsidRPr="004E7034">
        <w:rPr>
          <w:rFonts w:ascii="Times New Roman" w:eastAsia="Times New Roman" w:hAnsi="Times New Roman" w:cs="Times New Roman"/>
          <w:sz w:val="24"/>
          <w:szCs w:val="24"/>
          <w:lang w:eastAsia="ru-RU"/>
        </w:rPr>
        <w:t>составляет 189 единиц муниципальных должностей и должностей м</w:t>
      </w:r>
      <w:r w:rsidR="00110D11">
        <w:rPr>
          <w:rFonts w:ascii="Times New Roman" w:eastAsia="Times New Roman" w:hAnsi="Times New Roman" w:cs="Times New Roman"/>
          <w:sz w:val="24"/>
          <w:szCs w:val="24"/>
          <w:lang w:eastAsia="ru-RU"/>
        </w:rPr>
        <w:t>униципальной службы, 5 должностей</w:t>
      </w:r>
      <w:r w:rsidRPr="004E7034">
        <w:rPr>
          <w:rFonts w:ascii="Times New Roman" w:eastAsia="Times New Roman" w:hAnsi="Times New Roman" w:cs="Times New Roman"/>
          <w:sz w:val="24"/>
          <w:szCs w:val="24"/>
          <w:lang w:eastAsia="ru-RU"/>
        </w:rPr>
        <w:t xml:space="preserve"> осуществляющие техническое обеспечение деятельности органов администрации города.</w:t>
      </w:r>
    </w:p>
    <w:p w:rsidR="004E7034" w:rsidRPr="004E7034" w:rsidRDefault="004E7034" w:rsidP="004E703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E7034">
        <w:rPr>
          <w:rFonts w:ascii="Times New Roman" w:eastAsia="Times New Roman" w:hAnsi="Times New Roman" w:cs="Times New Roman"/>
          <w:color w:val="000000"/>
          <w:sz w:val="24"/>
          <w:szCs w:val="24"/>
          <w:lang w:eastAsia="ru-RU"/>
        </w:rPr>
        <w:t xml:space="preserve">Фактическая численность работников органов администрации города на 31.12.2024 составила 191 человек (из которых 30 мужчины и 161 женщины), из них 188 – это муниципальные служащие, 1 человек (глава города) – муниципальная </w:t>
      </w:r>
      <w:r>
        <w:rPr>
          <w:rFonts w:ascii="Times New Roman" w:eastAsia="Times New Roman" w:hAnsi="Times New Roman" w:cs="Times New Roman"/>
          <w:color w:val="000000"/>
          <w:sz w:val="24"/>
          <w:szCs w:val="24"/>
          <w:lang w:eastAsia="ru-RU"/>
        </w:rPr>
        <w:t xml:space="preserve">должность, </w:t>
      </w:r>
      <w:r w:rsidRPr="004E7034">
        <w:rPr>
          <w:rFonts w:ascii="Times New Roman" w:eastAsia="Times New Roman" w:hAnsi="Times New Roman" w:cs="Times New Roman"/>
          <w:color w:val="000000"/>
          <w:sz w:val="24"/>
          <w:szCs w:val="24"/>
          <w:lang w:eastAsia="ru-RU"/>
        </w:rPr>
        <w:t>5 – работники, замещающие должности, не отнесенные к должностям муниципальной службы и осуществляющие техническое обеспечение деятельности органов администрации города.</w:t>
      </w:r>
    </w:p>
    <w:p w:rsidR="004E7034" w:rsidRPr="004E7034" w:rsidRDefault="004E7034" w:rsidP="004E7034">
      <w:pPr>
        <w:widowControl w:val="0"/>
        <w:spacing w:after="0" w:line="240" w:lineRule="auto"/>
        <w:ind w:right="-1" w:firstLine="709"/>
        <w:jc w:val="both"/>
        <w:rPr>
          <w:rFonts w:ascii="Times New Roman" w:eastAsia="Times New Roman" w:hAnsi="Times New Roman" w:cs="Times New Roman"/>
          <w:color w:val="000000"/>
          <w:sz w:val="24"/>
          <w:szCs w:val="24"/>
          <w:lang w:eastAsia="ru-RU"/>
        </w:rPr>
      </w:pPr>
      <w:r w:rsidRPr="004E7034">
        <w:rPr>
          <w:rFonts w:ascii="Times New Roman" w:eastAsia="Times New Roman" w:hAnsi="Times New Roman" w:cs="Times New Roman"/>
          <w:color w:val="000000"/>
          <w:sz w:val="24"/>
          <w:szCs w:val="24"/>
          <w:lang w:eastAsia="ru-RU"/>
        </w:rPr>
        <w:t>Наибольшую долю в общей численности составляют муниципальные служащие в возрасте от 30 до 39 лет – 31,4% (61</w:t>
      </w:r>
      <w:r>
        <w:rPr>
          <w:rFonts w:ascii="Times New Roman" w:eastAsia="Times New Roman" w:hAnsi="Times New Roman" w:cs="Times New Roman"/>
          <w:color w:val="000000"/>
          <w:sz w:val="24"/>
          <w:szCs w:val="24"/>
          <w:lang w:eastAsia="ru-RU"/>
        </w:rPr>
        <w:t xml:space="preserve"> </w:t>
      </w:r>
      <w:r w:rsidRPr="004E7034">
        <w:rPr>
          <w:rFonts w:ascii="Times New Roman" w:eastAsia="Times New Roman" w:hAnsi="Times New Roman" w:cs="Times New Roman"/>
          <w:color w:val="000000"/>
          <w:sz w:val="24"/>
          <w:szCs w:val="24"/>
          <w:lang w:eastAsia="ru-RU"/>
        </w:rPr>
        <w:t>чел</w:t>
      </w:r>
      <w:r>
        <w:rPr>
          <w:rFonts w:ascii="Times New Roman" w:eastAsia="Times New Roman" w:hAnsi="Times New Roman" w:cs="Times New Roman"/>
          <w:color w:val="000000"/>
          <w:sz w:val="24"/>
          <w:szCs w:val="24"/>
          <w:lang w:eastAsia="ru-RU"/>
        </w:rPr>
        <w:t>овек</w:t>
      </w:r>
      <w:r w:rsidRPr="004E7034">
        <w:rPr>
          <w:rFonts w:ascii="Times New Roman" w:eastAsia="Times New Roman" w:hAnsi="Times New Roman" w:cs="Times New Roman"/>
          <w:color w:val="000000"/>
          <w:sz w:val="24"/>
          <w:szCs w:val="24"/>
          <w:lang w:eastAsia="ru-RU"/>
        </w:rPr>
        <w:t>) и от 40 до 49 лет – 43,3% (84</w:t>
      </w:r>
      <w:r>
        <w:rPr>
          <w:rFonts w:ascii="Times New Roman" w:eastAsia="Times New Roman" w:hAnsi="Times New Roman" w:cs="Times New Roman"/>
          <w:color w:val="000000"/>
          <w:sz w:val="24"/>
          <w:szCs w:val="24"/>
          <w:lang w:eastAsia="ru-RU"/>
        </w:rPr>
        <w:t xml:space="preserve"> человека</w:t>
      </w:r>
      <w:r w:rsidRPr="004E7034">
        <w:rPr>
          <w:rFonts w:ascii="Times New Roman" w:eastAsia="Times New Roman" w:hAnsi="Times New Roman" w:cs="Times New Roman"/>
          <w:color w:val="000000"/>
          <w:sz w:val="24"/>
          <w:szCs w:val="24"/>
          <w:lang w:eastAsia="ru-RU"/>
        </w:rPr>
        <w:t>). По сравнению с прошлым годом удельный вес муниципальных служащих в возрасте от 30 до 39 лет понизился на 1,4%, удельный вес муниципальных служащих в возраст</w:t>
      </w:r>
      <w:r>
        <w:rPr>
          <w:rFonts w:ascii="Times New Roman" w:eastAsia="Times New Roman" w:hAnsi="Times New Roman" w:cs="Times New Roman"/>
          <w:color w:val="000000"/>
          <w:sz w:val="24"/>
          <w:szCs w:val="24"/>
          <w:lang w:eastAsia="ru-RU"/>
        </w:rPr>
        <w:t>е от 40 до 49 лет увеличился</w:t>
      </w:r>
      <w:r w:rsidRPr="004E7034">
        <w:rPr>
          <w:rFonts w:ascii="Times New Roman" w:eastAsia="Times New Roman" w:hAnsi="Times New Roman" w:cs="Times New Roman"/>
          <w:color w:val="000000"/>
          <w:sz w:val="24"/>
          <w:szCs w:val="24"/>
          <w:lang w:eastAsia="ru-RU"/>
        </w:rPr>
        <w:t xml:space="preserve"> на 3,8%. Доля муниципальных служащих в возрасте от 50 до 59 лет составляет 17,5% (34</w:t>
      </w:r>
      <w:r>
        <w:rPr>
          <w:rFonts w:ascii="Times New Roman" w:eastAsia="Times New Roman" w:hAnsi="Times New Roman" w:cs="Times New Roman"/>
          <w:color w:val="000000"/>
          <w:sz w:val="24"/>
          <w:szCs w:val="24"/>
          <w:lang w:eastAsia="ru-RU"/>
        </w:rPr>
        <w:t xml:space="preserve"> человек</w:t>
      </w:r>
      <w:r w:rsidRPr="004E7034">
        <w:rPr>
          <w:rFonts w:ascii="Times New Roman" w:eastAsia="Times New Roman" w:hAnsi="Times New Roman" w:cs="Times New Roman"/>
          <w:color w:val="000000"/>
          <w:sz w:val="24"/>
          <w:szCs w:val="24"/>
          <w:lang w:eastAsia="ru-RU"/>
        </w:rPr>
        <w:t>) от общей численности муниципальных служащих, что на 0,2% меньше, чем в 2023 году.</w:t>
      </w:r>
    </w:p>
    <w:p w:rsidR="00F86C3A" w:rsidRPr="0041526C" w:rsidRDefault="00F86C3A" w:rsidP="00FE5CDD">
      <w:pPr>
        <w:widowControl w:val="0"/>
        <w:spacing w:after="0" w:line="240" w:lineRule="auto"/>
        <w:ind w:firstLine="709"/>
        <w:jc w:val="right"/>
        <w:rPr>
          <w:rFonts w:ascii="Times New Roman" w:eastAsia="Times New Roman" w:hAnsi="Times New Roman" w:cs="Times New Roman"/>
          <w:color w:val="FF0000"/>
          <w:sz w:val="24"/>
          <w:szCs w:val="24"/>
          <w:lang w:eastAsia="ru-RU"/>
        </w:rPr>
      </w:pPr>
    </w:p>
    <w:p w:rsidR="00FE5CDD" w:rsidRPr="004E7034" w:rsidRDefault="00062008" w:rsidP="00FE5CDD">
      <w:pPr>
        <w:widowControl w:val="0"/>
        <w:spacing w:after="0" w:line="240" w:lineRule="auto"/>
        <w:ind w:firstLine="709"/>
        <w:jc w:val="right"/>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Таблица 37</w:t>
      </w:r>
    </w:p>
    <w:p w:rsidR="00FE5CDD" w:rsidRPr="004E7034" w:rsidRDefault="00FE5CDD" w:rsidP="00FE5CDD">
      <w:pPr>
        <w:widowControl w:val="0"/>
        <w:spacing w:after="0" w:line="240" w:lineRule="auto"/>
        <w:jc w:val="center"/>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Распределение муниципальных служащих по возрастной категории</w:t>
      </w:r>
    </w:p>
    <w:p w:rsidR="00FE5CDD" w:rsidRPr="004E7034" w:rsidRDefault="00FE5CDD" w:rsidP="00FE5CDD">
      <w:pPr>
        <w:widowControl w:val="0"/>
        <w:spacing w:after="0" w:line="240" w:lineRule="auto"/>
        <w:jc w:val="center"/>
        <w:rPr>
          <w:rFonts w:ascii="Times New Roman" w:eastAsia="Times New Roman" w:hAnsi="Times New Roman" w:cs="Times New Roman"/>
          <w:sz w:val="24"/>
          <w:szCs w:val="24"/>
          <w:lang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1824"/>
        <w:gridCol w:w="1910"/>
        <w:gridCol w:w="1605"/>
        <w:gridCol w:w="1746"/>
      </w:tblGrid>
      <w:tr w:rsidR="004E7034" w:rsidRPr="004E7034" w:rsidTr="004E7034">
        <w:trPr>
          <w:trHeight w:val="520"/>
          <w:tblHeader/>
        </w:trPr>
        <w:tc>
          <w:tcPr>
            <w:tcW w:w="1279" w:type="pct"/>
            <w:tcBorders>
              <w:top w:val="single" w:sz="4" w:space="0" w:color="auto"/>
              <w:left w:val="single" w:sz="4" w:space="0" w:color="auto"/>
              <w:bottom w:val="single" w:sz="4" w:space="0" w:color="auto"/>
              <w:right w:val="single" w:sz="4" w:space="0" w:color="auto"/>
            </w:tcBorders>
            <w:vAlign w:val="center"/>
            <w:hideMark/>
          </w:tcPr>
          <w:p w:rsidR="004E7034" w:rsidRPr="00E66073" w:rsidRDefault="004E7034" w:rsidP="004E7034">
            <w:pPr>
              <w:widowControl w:val="0"/>
              <w:spacing w:after="0" w:line="240" w:lineRule="auto"/>
              <w:jc w:val="center"/>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Возраст</w:t>
            </w:r>
          </w:p>
        </w:tc>
        <w:tc>
          <w:tcPr>
            <w:tcW w:w="958" w:type="pct"/>
            <w:tcBorders>
              <w:top w:val="single" w:sz="4" w:space="0" w:color="auto"/>
              <w:left w:val="single" w:sz="4" w:space="0" w:color="auto"/>
              <w:bottom w:val="single" w:sz="4" w:space="0" w:color="auto"/>
              <w:right w:val="single" w:sz="4" w:space="0" w:color="auto"/>
            </w:tcBorders>
            <w:vAlign w:val="center"/>
            <w:hideMark/>
          </w:tcPr>
          <w:p w:rsidR="004E7034" w:rsidRPr="00E66073" w:rsidRDefault="004E7034" w:rsidP="004E7034">
            <w:pPr>
              <w:widowControl w:val="0"/>
              <w:spacing w:after="0" w:line="240" w:lineRule="auto"/>
              <w:jc w:val="center"/>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2023 год</w:t>
            </w:r>
          </w:p>
        </w:tc>
        <w:tc>
          <w:tcPr>
            <w:tcW w:w="1003" w:type="pct"/>
            <w:tcBorders>
              <w:top w:val="single" w:sz="4" w:space="0" w:color="auto"/>
              <w:left w:val="single" w:sz="4" w:space="0" w:color="auto"/>
              <w:bottom w:val="single" w:sz="4" w:space="0" w:color="auto"/>
              <w:right w:val="single" w:sz="4" w:space="0" w:color="auto"/>
            </w:tcBorders>
            <w:vAlign w:val="center"/>
            <w:hideMark/>
          </w:tcPr>
          <w:p w:rsidR="004E7034" w:rsidRPr="00E66073" w:rsidRDefault="004E7034" w:rsidP="004E7034">
            <w:pPr>
              <w:widowControl w:val="0"/>
              <w:spacing w:after="0" w:line="240" w:lineRule="auto"/>
              <w:jc w:val="center"/>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Удельный вес, %</w:t>
            </w:r>
          </w:p>
        </w:tc>
        <w:tc>
          <w:tcPr>
            <w:tcW w:w="843" w:type="pct"/>
            <w:tcBorders>
              <w:top w:val="single" w:sz="4" w:space="0" w:color="auto"/>
              <w:left w:val="single" w:sz="4" w:space="0" w:color="auto"/>
              <w:bottom w:val="single" w:sz="4" w:space="0" w:color="auto"/>
              <w:right w:val="single" w:sz="4" w:space="0" w:color="auto"/>
            </w:tcBorders>
            <w:vAlign w:val="center"/>
          </w:tcPr>
          <w:p w:rsidR="004E7034" w:rsidRPr="00E66073" w:rsidRDefault="00EC51E2" w:rsidP="004E7034">
            <w:pPr>
              <w:widowControl w:val="0"/>
              <w:spacing w:after="0" w:line="240" w:lineRule="auto"/>
              <w:jc w:val="center"/>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2024</w:t>
            </w:r>
            <w:r w:rsidR="004E7034" w:rsidRPr="00E66073">
              <w:rPr>
                <w:rFonts w:ascii="Times New Roman" w:eastAsia="Times New Roman" w:hAnsi="Times New Roman" w:cs="Times New Roman"/>
                <w:sz w:val="24"/>
                <w:szCs w:val="24"/>
                <w:lang w:eastAsia="ru-RU"/>
              </w:rPr>
              <w:t xml:space="preserve"> год</w:t>
            </w:r>
          </w:p>
        </w:tc>
        <w:tc>
          <w:tcPr>
            <w:tcW w:w="918" w:type="pct"/>
            <w:tcBorders>
              <w:top w:val="single" w:sz="4" w:space="0" w:color="auto"/>
              <w:left w:val="single" w:sz="4" w:space="0" w:color="auto"/>
              <w:bottom w:val="single" w:sz="4" w:space="0" w:color="auto"/>
              <w:right w:val="single" w:sz="4" w:space="0" w:color="auto"/>
            </w:tcBorders>
            <w:vAlign w:val="center"/>
          </w:tcPr>
          <w:p w:rsidR="004E7034" w:rsidRPr="00E66073" w:rsidRDefault="004E7034" w:rsidP="004E7034">
            <w:pPr>
              <w:widowControl w:val="0"/>
              <w:spacing w:after="0" w:line="240" w:lineRule="auto"/>
              <w:jc w:val="center"/>
              <w:rPr>
                <w:rFonts w:ascii="Times New Roman" w:eastAsia="Times New Roman" w:hAnsi="Times New Roman" w:cs="Times New Roman"/>
                <w:sz w:val="24"/>
                <w:szCs w:val="24"/>
                <w:lang w:eastAsia="ru-RU"/>
              </w:rPr>
            </w:pPr>
            <w:r w:rsidRPr="00E66073">
              <w:rPr>
                <w:rFonts w:ascii="Times New Roman" w:eastAsia="Times New Roman" w:hAnsi="Times New Roman" w:cs="Times New Roman"/>
                <w:sz w:val="24"/>
                <w:szCs w:val="24"/>
                <w:lang w:eastAsia="ru-RU"/>
              </w:rPr>
              <w:t>Удельный вес, %</w:t>
            </w:r>
          </w:p>
        </w:tc>
      </w:tr>
      <w:tr w:rsidR="004E7034" w:rsidRPr="004E7034" w:rsidTr="004E7034">
        <w:trPr>
          <w:trHeight w:val="321"/>
        </w:trPr>
        <w:tc>
          <w:tcPr>
            <w:tcW w:w="1279"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spacing w:after="0" w:line="240" w:lineRule="auto"/>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 xml:space="preserve">до 30 лет </w:t>
            </w:r>
          </w:p>
        </w:tc>
        <w:tc>
          <w:tcPr>
            <w:tcW w:w="958"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spacing w:after="0" w:line="240" w:lineRule="auto"/>
              <w:jc w:val="center"/>
              <w:rPr>
                <w:rFonts w:ascii="Times New Roman" w:hAnsi="Times New Roman" w:cs="Times New Roman"/>
                <w:sz w:val="24"/>
                <w:szCs w:val="24"/>
                <w:lang w:val="en-US"/>
              </w:rPr>
            </w:pPr>
            <w:r w:rsidRPr="004E7034">
              <w:rPr>
                <w:rFonts w:ascii="Times New Roman" w:hAnsi="Times New Roman" w:cs="Times New Roman"/>
                <w:sz w:val="24"/>
                <w:szCs w:val="24"/>
                <w:lang w:val="en-US"/>
              </w:rPr>
              <w:t>12</w:t>
            </w:r>
          </w:p>
        </w:tc>
        <w:tc>
          <w:tcPr>
            <w:tcW w:w="1003"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spacing w:after="0" w:line="240" w:lineRule="auto"/>
              <w:jc w:val="center"/>
              <w:rPr>
                <w:rFonts w:ascii="Times New Roman" w:hAnsi="Times New Roman" w:cs="Times New Roman"/>
                <w:sz w:val="24"/>
                <w:szCs w:val="24"/>
              </w:rPr>
            </w:pPr>
            <w:r w:rsidRPr="004E7034">
              <w:rPr>
                <w:rFonts w:ascii="Times New Roman" w:hAnsi="Times New Roman" w:cs="Times New Roman"/>
                <w:sz w:val="24"/>
                <w:szCs w:val="24"/>
              </w:rPr>
              <w:t>6,2</w:t>
            </w:r>
          </w:p>
        </w:tc>
        <w:tc>
          <w:tcPr>
            <w:tcW w:w="843" w:type="pct"/>
            <w:tcBorders>
              <w:top w:val="single" w:sz="4" w:space="0" w:color="auto"/>
              <w:left w:val="single" w:sz="4" w:space="0" w:color="auto"/>
              <w:bottom w:val="single" w:sz="4" w:space="0" w:color="auto"/>
              <w:right w:val="single" w:sz="4" w:space="0" w:color="auto"/>
            </w:tcBorders>
            <w:vAlign w:val="center"/>
          </w:tcPr>
          <w:p w:rsidR="004E7034" w:rsidRPr="00EC51E2" w:rsidRDefault="00EC51E2" w:rsidP="004E703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18" w:type="pct"/>
            <w:tcBorders>
              <w:top w:val="single" w:sz="4" w:space="0" w:color="auto"/>
              <w:left w:val="single" w:sz="4" w:space="0" w:color="auto"/>
              <w:bottom w:val="single" w:sz="4" w:space="0" w:color="auto"/>
              <w:right w:val="single" w:sz="4" w:space="0" w:color="auto"/>
            </w:tcBorders>
            <w:vAlign w:val="center"/>
          </w:tcPr>
          <w:p w:rsidR="004E7034" w:rsidRPr="004E7034" w:rsidRDefault="00EC51E2" w:rsidP="004E703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4E7034" w:rsidRPr="004E7034" w:rsidTr="004E7034">
        <w:trPr>
          <w:trHeight w:val="321"/>
        </w:trPr>
        <w:tc>
          <w:tcPr>
            <w:tcW w:w="1279"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spacing w:after="0" w:line="240" w:lineRule="auto"/>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от 30 лет до 39 лет</w:t>
            </w:r>
          </w:p>
        </w:tc>
        <w:tc>
          <w:tcPr>
            <w:tcW w:w="958"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spacing w:after="0" w:line="240" w:lineRule="auto"/>
              <w:jc w:val="center"/>
              <w:rPr>
                <w:rFonts w:ascii="Times New Roman" w:hAnsi="Times New Roman" w:cs="Times New Roman"/>
                <w:sz w:val="24"/>
                <w:szCs w:val="24"/>
                <w:lang w:val="en-US"/>
              </w:rPr>
            </w:pPr>
            <w:r w:rsidRPr="004E7034">
              <w:rPr>
                <w:rFonts w:ascii="Times New Roman" w:hAnsi="Times New Roman" w:cs="Times New Roman"/>
                <w:sz w:val="24"/>
                <w:szCs w:val="24"/>
                <w:lang w:val="en-US"/>
              </w:rPr>
              <w:t>63</w:t>
            </w:r>
          </w:p>
        </w:tc>
        <w:tc>
          <w:tcPr>
            <w:tcW w:w="1003"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spacing w:after="0" w:line="240" w:lineRule="auto"/>
              <w:jc w:val="center"/>
              <w:rPr>
                <w:rFonts w:ascii="Times New Roman" w:hAnsi="Times New Roman" w:cs="Times New Roman"/>
                <w:sz w:val="24"/>
                <w:szCs w:val="24"/>
              </w:rPr>
            </w:pPr>
            <w:r w:rsidRPr="004E7034">
              <w:rPr>
                <w:rFonts w:ascii="Times New Roman" w:hAnsi="Times New Roman" w:cs="Times New Roman"/>
                <w:sz w:val="24"/>
                <w:szCs w:val="24"/>
              </w:rPr>
              <w:t>32,8</w:t>
            </w:r>
          </w:p>
        </w:tc>
        <w:tc>
          <w:tcPr>
            <w:tcW w:w="843" w:type="pct"/>
            <w:tcBorders>
              <w:top w:val="single" w:sz="4" w:space="0" w:color="auto"/>
              <w:left w:val="single" w:sz="4" w:space="0" w:color="auto"/>
              <w:bottom w:val="single" w:sz="4" w:space="0" w:color="auto"/>
              <w:right w:val="single" w:sz="4" w:space="0" w:color="auto"/>
            </w:tcBorders>
            <w:vAlign w:val="center"/>
          </w:tcPr>
          <w:p w:rsidR="004E7034" w:rsidRPr="004E7034" w:rsidRDefault="00EC51E2" w:rsidP="004E7034">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918" w:type="pct"/>
            <w:tcBorders>
              <w:top w:val="single" w:sz="4" w:space="0" w:color="auto"/>
              <w:left w:val="single" w:sz="4" w:space="0" w:color="auto"/>
              <w:bottom w:val="single" w:sz="4" w:space="0" w:color="auto"/>
              <w:right w:val="single" w:sz="4" w:space="0" w:color="auto"/>
            </w:tcBorders>
            <w:vAlign w:val="center"/>
          </w:tcPr>
          <w:p w:rsidR="004E7034" w:rsidRPr="004E7034" w:rsidRDefault="00EC51E2" w:rsidP="004E703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w:t>
            </w:r>
          </w:p>
        </w:tc>
      </w:tr>
      <w:tr w:rsidR="004E7034" w:rsidRPr="004E7034" w:rsidTr="004E7034">
        <w:trPr>
          <w:trHeight w:val="321"/>
        </w:trPr>
        <w:tc>
          <w:tcPr>
            <w:tcW w:w="1279"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spacing w:after="0" w:line="240" w:lineRule="auto"/>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от 40 лет до 49 лет</w:t>
            </w:r>
          </w:p>
        </w:tc>
        <w:tc>
          <w:tcPr>
            <w:tcW w:w="958"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spacing w:after="0" w:line="240" w:lineRule="auto"/>
              <w:jc w:val="center"/>
              <w:rPr>
                <w:rFonts w:ascii="Times New Roman" w:hAnsi="Times New Roman" w:cs="Times New Roman"/>
                <w:sz w:val="24"/>
                <w:szCs w:val="24"/>
                <w:lang w:val="en-US"/>
              </w:rPr>
            </w:pPr>
            <w:r w:rsidRPr="004E7034">
              <w:rPr>
                <w:rFonts w:ascii="Times New Roman" w:hAnsi="Times New Roman" w:cs="Times New Roman"/>
                <w:sz w:val="24"/>
                <w:szCs w:val="24"/>
                <w:lang w:val="en-US"/>
              </w:rPr>
              <w:t>76</w:t>
            </w:r>
          </w:p>
        </w:tc>
        <w:tc>
          <w:tcPr>
            <w:tcW w:w="1003"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spacing w:after="0" w:line="240" w:lineRule="auto"/>
              <w:jc w:val="center"/>
              <w:rPr>
                <w:rFonts w:ascii="Times New Roman" w:hAnsi="Times New Roman" w:cs="Times New Roman"/>
                <w:sz w:val="24"/>
                <w:szCs w:val="24"/>
              </w:rPr>
            </w:pPr>
            <w:r w:rsidRPr="004E7034">
              <w:rPr>
                <w:rFonts w:ascii="Times New Roman" w:hAnsi="Times New Roman" w:cs="Times New Roman"/>
                <w:sz w:val="24"/>
                <w:szCs w:val="24"/>
              </w:rPr>
              <w:t>39,5</w:t>
            </w:r>
          </w:p>
        </w:tc>
        <w:tc>
          <w:tcPr>
            <w:tcW w:w="843" w:type="pct"/>
            <w:tcBorders>
              <w:top w:val="single" w:sz="4" w:space="0" w:color="auto"/>
              <w:left w:val="single" w:sz="4" w:space="0" w:color="auto"/>
              <w:bottom w:val="single" w:sz="4" w:space="0" w:color="auto"/>
              <w:right w:val="single" w:sz="4" w:space="0" w:color="auto"/>
            </w:tcBorders>
            <w:vAlign w:val="center"/>
          </w:tcPr>
          <w:p w:rsidR="004E7034" w:rsidRPr="00EC51E2" w:rsidRDefault="00EC51E2" w:rsidP="004E703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918" w:type="pct"/>
            <w:tcBorders>
              <w:top w:val="single" w:sz="4" w:space="0" w:color="auto"/>
              <w:left w:val="single" w:sz="4" w:space="0" w:color="auto"/>
              <w:bottom w:val="single" w:sz="4" w:space="0" w:color="auto"/>
              <w:right w:val="single" w:sz="4" w:space="0" w:color="auto"/>
            </w:tcBorders>
            <w:vAlign w:val="center"/>
          </w:tcPr>
          <w:p w:rsidR="004E7034" w:rsidRPr="004E7034" w:rsidRDefault="00EC51E2" w:rsidP="004E703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43,3</w:t>
            </w:r>
          </w:p>
        </w:tc>
      </w:tr>
      <w:tr w:rsidR="004E7034" w:rsidRPr="004E7034" w:rsidTr="004E7034">
        <w:trPr>
          <w:trHeight w:val="321"/>
        </w:trPr>
        <w:tc>
          <w:tcPr>
            <w:tcW w:w="1279"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spacing w:after="0" w:line="240" w:lineRule="auto"/>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от 50 лет до 59 лет</w:t>
            </w:r>
          </w:p>
        </w:tc>
        <w:tc>
          <w:tcPr>
            <w:tcW w:w="958"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spacing w:after="0" w:line="240" w:lineRule="auto"/>
              <w:jc w:val="center"/>
              <w:rPr>
                <w:rFonts w:ascii="Times New Roman" w:hAnsi="Times New Roman" w:cs="Times New Roman"/>
                <w:sz w:val="24"/>
                <w:szCs w:val="24"/>
                <w:lang w:val="en-US"/>
              </w:rPr>
            </w:pPr>
            <w:r w:rsidRPr="004E7034">
              <w:rPr>
                <w:rFonts w:ascii="Times New Roman" w:hAnsi="Times New Roman" w:cs="Times New Roman"/>
                <w:sz w:val="24"/>
                <w:szCs w:val="24"/>
                <w:lang w:val="en-US"/>
              </w:rPr>
              <w:t>34</w:t>
            </w:r>
          </w:p>
        </w:tc>
        <w:tc>
          <w:tcPr>
            <w:tcW w:w="1003" w:type="pct"/>
            <w:tcBorders>
              <w:top w:val="single" w:sz="4" w:space="0" w:color="auto"/>
              <w:left w:val="single" w:sz="4" w:space="0" w:color="auto"/>
              <w:bottom w:val="single" w:sz="4" w:space="0" w:color="auto"/>
              <w:right w:val="single" w:sz="4" w:space="0" w:color="auto"/>
            </w:tcBorders>
            <w:vAlign w:val="center"/>
          </w:tcPr>
          <w:p w:rsidR="004E7034" w:rsidRPr="004E7034" w:rsidRDefault="00EC51E2" w:rsidP="004E703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843"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spacing w:after="0" w:line="240" w:lineRule="auto"/>
              <w:jc w:val="center"/>
              <w:rPr>
                <w:rFonts w:ascii="Times New Roman" w:hAnsi="Times New Roman" w:cs="Times New Roman"/>
                <w:sz w:val="24"/>
                <w:szCs w:val="24"/>
                <w:lang w:val="en-US"/>
              </w:rPr>
            </w:pPr>
            <w:r w:rsidRPr="004E7034">
              <w:rPr>
                <w:rFonts w:ascii="Times New Roman" w:hAnsi="Times New Roman" w:cs="Times New Roman"/>
                <w:sz w:val="24"/>
                <w:szCs w:val="24"/>
                <w:lang w:val="en-US"/>
              </w:rPr>
              <w:t>34</w:t>
            </w:r>
          </w:p>
        </w:tc>
        <w:tc>
          <w:tcPr>
            <w:tcW w:w="918" w:type="pct"/>
            <w:tcBorders>
              <w:top w:val="single" w:sz="4" w:space="0" w:color="auto"/>
              <w:left w:val="single" w:sz="4" w:space="0" w:color="auto"/>
              <w:bottom w:val="single" w:sz="4" w:space="0" w:color="auto"/>
              <w:right w:val="single" w:sz="4" w:space="0" w:color="auto"/>
            </w:tcBorders>
            <w:vAlign w:val="center"/>
          </w:tcPr>
          <w:p w:rsidR="004E7034" w:rsidRPr="004E7034" w:rsidRDefault="00EC51E2" w:rsidP="004E703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r>
      <w:tr w:rsidR="004E7034" w:rsidRPr="004E7034" w:rsidTr="004E7034">
        <w:trPr>
          <w:trHeight w:val="321"/>
        </w:trPr>
        <w:tc>
          <w:tcPr>
            <w:tcW w:w="1279" w:type="pct"/>
            <w:tcBorders>
              <w:top w:val="single" w:sz="4" w:space="0" w:color="auto"/>
              <w:left w:val="single" w:sz="4" w:space="0" w:color="auto"/>
              <w:bottom w:val="single" w:sz="4" w:space="0" w:color="auto"/>
              <w:right w:val="single" w:sz="4" w:space="0" w:color="auto"/>
            </w:tcBorders>
            <w:vAlign w:val="center"/>
            <w:hideMark/>
          </w:tcPr>
          <w:p w:rsidR="004E7034" w:rsidRPr="004E7034" w:rsidRDefault="004E7034" w:rsidP="004E7034">
            <w:pPr>
              <w:widowControl w:val="0"/>
              <w:spacing w:after="0" w:line="240" w:lineRule="auto"/>
              <w:rPr>
                <w:rFonts w:ascii="Times New Roman" w:eastAsia="Times New Roman" w:hAnsi="Times New Roman" w:cs="Times New Roman"/>
                <w:sz w:val="24"/>
                <w:szCs w:val="24"/>
                <w:lang w:eastAsia="ru-RU"/>
              </w:rPr>
            </w:pPr>
            <w:r w:rsidRPr="004E7034">
              <w:rPr>
                <w:rFonts w:ascii="Times New Roman" w:eastAsia="Times New Roman" w:hAnsi="Times New Roman" w:cs="Times New Roman"/>
                <w:sz w:val="24"/>
                <w:szCs w:val="24"/>
                <w:lang w:eastAsia="ru-RU"/>
              </w:rPr>
              <w:t>свыше 60 лет</w:t>
            </w:r>
          </w:p>
        </w:tc>
        <w:tc>
          <w:tcPr>
            <w:tcW w:w="958" w:type="pct"/>
            <w:tcBorders>
              <w:top w:val="single" w:sz="4" w:space="0" w:color="auto"/>
              <w:left w:val="single" w:sz="4" w:space="0" w:color="auto"/>
              <w:bottom w:val="single" w:sz="4" w:space="0" w:color="auto"/>
              <w:right w:val="single" w:sz="4" w:space="0" w:color="auto"/>
            </w:tcBorders>
            <w:vAlign w:val="center"/>
          </w:tcPr>
          <w:p w:rsidR="004E7034" w:rsidRPr="004E7034" w:rsidRDefault="004E7034" w:rsidP="004E7034">
            <w:pPr>
              <w:widowControl w:val="0"/>
              <w:spacing w:after="0" w:line="240" w:lineRule="auto"/>
              <w:jc w:val="center"/>
              <w:rPr>
                <w:rFonts w:ascii="Times New Roman" w:hAnsi="Times New Roman" w:cs="Times New Roman"/>
                <w:sz w:val="24"/>
                <w:szCs w:val="24"/>
                <w:lang w:val="en-US"/>
              </w:rPr>
            </w:pPr>
            <w:r w:rsidRPr="004E7034">
              <w:rPr>
                <w:rFonts w:ascii="Times New Roman" w:hAnsi="Times New Roman" w:cs="Times New Roman"/>
                <w:sz w:val="24"/>
                <w:szCs w:val="24"/>
                <w:lang w:val="en-US"/>
              </w:rPr>
              <w:t>7</w:t>
            </w:r>
          </w:p>
        </w:tc>
        <w:tc>
          <w:tcPr>
            <w:tcW w:w="1003" w:type="pct"/>
            <w:tcBorders>
              <w:top w:val="single" w:sz="4" w:space="0" w:color="auto"/>
              <w:left w:val="single" w:sz="4" w:space="0" w:color="auto"/>
              <w:bottom w:val="single" w:sz="4" w:space="0" w:color="auto"/>
              <w:right w:val="single" w:sz="4" w:space="0" w:color="auto"/>
            </w:tcBorders>
            <w:vAlign w:val="center"/>
          </w:tcPr>
          <w:p w:rsidR="004E7034" w:rsidRPr="004E7034" w:rsidRDefault="00EC51E2" w:rsidP="004E703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43" w:type="pct"/>
            <w:tcBorders>
              <w:top w:val="single" w:sz="4" w:space="0" w:color="auto"/>
              <w:left w:val="single" w:sz="4" w:space="0" w:color="auto"/>
              <w:bottom w:val="single" w:sz="4" w:space="0" w:color="auto"/>
              <w:right w:val="single" w:sz="4" w:space="0" w:color="auto"/>
            </w:tcBorders>
            <w:vAlign w:val="center"/>
          </w:tcPr>
          <w:p w:rsidR="004E7034" w:rsidRPr="00EC51E2" w:rsidRDefault="00EC51E2" w:rsidP="004E703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8" w:type="pct"/>
            <w:tcBorders>
              <w:top w:val="single" w:sz="4" w:space="0" w:color="auto"/>
              <w:left w:val="single" w:sz="4" w:space="0" w:color="auto"/>
              <w:bottom w:val="single" w:sz="4" w:space="0" w:color="auto"/>
              <w:right w:val="single" w:sz="4" w:space="0" w:color="auto"/>
            </w:tcBorders>
            <w:vAlign w:val="center"/>
          </w:tcPr>
          <w:p w:rsidR="004E7034" w:rsidRPr="004E7034" w:rsidRDefault="00EC51E2" w:rsidP="004E703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bl>
    <w:p w:rsidR="00FE5CDD" w:rsidRPr="0041526C" w:rsidRDefault="00FE5CDD" w:rsidP="00FE5CDD">
      <w:pPr>
        <w:widowControl w:val="0"/>
        <w:spacing w:after="0" w:line="240" w:lineRule="auto"/>
        <w:ind w:firstLine="709"/>
        <w:jc w:val="both"/>
        <w:rPr>
          <w:rFonts w:ascii="Times New Roman" w:eastAsia="Times New Roman" w:hAnsi="Times New Roman" w:cs="Times New Roman"/>
          <w:color w:val="FF0000"/>
          <w:sz w:val="24"/>
          <w:szCs w:val="24"/>
          <w:highlight w:val="yellow"/>
          <w:lang w:eastAsia="ru-RU"/>
        </w:rPr>
      </w:pPr>
    </w:p>
    <w:p w:rsidR="00EC51E2" w:rsidRPr="00EC51E2" w:rsidRDefault="00EC51E2" w:rsidP="00EC51E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51E2">
        <w:rPr>
          <w:rFonts w:ascii="Times New Roman" w:eastAsia="Times New Roman" w:hAnsi="Times New Roman" w:cs="Times New Roman"/>
          <w:color w:val="000000"/>
          <w:sz w:val="24"/>
          <w:szCs w:val="24"/>
          <w:lang w:eastAsia="ru-RU"/>
        </w:rPr>
        <w:t>На муниципальной службе продолжают работать 5</w:t>
      </w:r>
      <w:r>
        <w:rPr>
          <w:rFonts w:ascii="Times New Roman" w:eastAsia="Times New Roman" w:hAnsi="Times New Roman" w:cs="Times New Roman"/>
          <w:color w:val="000000"/>
          <w:sz w:val="24"/>
          <w:szCs w:val="24"/>
          <w:lang w:eastAsia="ru-RU"/>
        </w:rPr>
        <w:t xml:space="preserve"> человек</w:t>
      </w:r>
      <w:r w:rsidRPr="00EC51E2">
        <w:rPr>
          <w:rFonts w:ascii="Times New Roman" w:eastAsia="Times New Roman" w:hAnsi="Times New Roman" w:cs="Times New Roman"/>
          <w:color w:val="000000"/>
          <w:sz w:val="24"/>
          <w:szCs w:val="24"/>
          <w:lang w:eastAsia="ru-RU"/>
        </w:rPr>
        <w:t xml:space="preserve"> в возрасте 60 и старше лет, или 2,6% от общей численности муниципальных служащих.</w:t>
      </w:r>
    </w:p>
    <w:p w:rsidR="00EC51E2" w:rsidRPr="00EC51E2" w:rsidRDefault="00EC51E2" w:rsidP="00EC51E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51E2">
        <w:rPr>
          <w:rFonts w:ascii="Times New Roman" w:eastAsia="Times New Roman" w:hAnsi="Times New Roman" w:cs="Times New Roman"/>
          <w:color w:val="000000"/>
          <w:sz w:val="24"/>
          <w:szCs w:val="24"/>
          <w:lang w:eastAsia="ru-RU"/>
        </w:rPr>
        <w:t xml:space="preserve">Образовательный уровень кадрового состава во многом предопределяет успешность органа местного самоуправления. Реализуя нормы законодательства об общих принципах организации местного самоуправления, о муниципальной службе, кадровая политика направлена на обеспечение органов администрации города высококвалифицированными и профессиональными кадрами. </w:t>
      </w:r>
    </w:p>
    <w:p w:rsidR="00EC51E2" w:rsidRPr="00EC51E2" w:rsidRDefault="00EC51E2" w:rsidP="00EC51E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51E2">
        <w:rPr>
          <w:rFonts w:ascii="Times New Roman" w:eastAsia="Times New Roman" w:hAnsi="Times New Roman" w:cs="Times New Roman"/>
          <w:color w:val="000000"/>
          <w:sz w:val="24"/>
          <w:szCs w:val="24"/>
          <w:lang w:eastAsia="ru-RU"/>
        </w:rPr>
        <w:t>В настоящее время все муниципальные служащие имеют высшее о</w:t>
      </w:r>
      <w:r>
        <w:rPr>
          <w:rFonts w:ascii="Times New Roman" w:eastAsia="Times New Roman" w:hAnsi="Times New Roman" w:cs="Times New Roman"/>
          <w:color w:val="000000"/>
          <w:sz w:val="24"/>
          <w:szCs w:val="24"/>
          <w:lang w:eastAsia="ru-RU"/>
        </w:rPr>
        <w:t xml:space="preserve">бразование, в том числе 27 человек </w:t>
      </w:r>
      <w:r w:rsidRPr="00EC51E2">
        <w:rPr>
          <w:rFonts w:ascii="Times New Roman" w:eastAsia="Times New Roman" w:hAnsi="Times New Roman" w:cs="Times New Roman"/>
          <w:color w:val="000000"/>
          <w:sz w:val="24"/>
          <w:szCs w:val="24"/>
          <w:lang w:eastAsia="ru-RU"/>
        </w:rPr>
        <w:t>(14% от общей численности специалистов с высшим образованием) имеют два и более высших образования.</w:t>
      </w:r>
    </w:p>
    <w:p w:rsidR="00FE5CDD" w:rsidRPr="0041526C" w:rsidRDefault="00FE5CDD" w:rsidP="00FE5CDD">
      <w:pPr>
        <w:widowControl w:val="0"/>
        <w:spacing w:after="0" w:line="240" w:lineRule="auto"/>
        <w:ind w:firstLine="709"/>
        <w:jc w:val="both"/>
        <w:rPr>
          <w:rFonts w:ascii="Times New Roman" w:eastAsia="Times New Roman" w:hAnsi="Times New Roman" w:cs="Times New Roman"/>
          <w:color w:val="FF0000"/>
          <w:sz w:val="24"/>
          <w:szCs w:val="24"/>
          <w:lang w:eastAsia="ru-RU"/>
        </w:rPr>
      </w:pPr>
    </w:p>
    <w:p w:rsidR="00FE5CDD" w:rsidRPr="00EC51E2" w:rsidRDefault="00062008" w:rsidP="00FE5CDD">
      <w:pPr>
        <w:widowControl w:val="0"/>
        <w:spacing w:after="0" w:line="240" w:lineRule="auto"/>
        <w:ind w:firstLine="709"/>
        <w:jc w:val="right"/>
        <w:rPr>
          <w:rFonts w:ascii="Times New Roman" w:eastAsia="Times New Roman" w:hAnsi="Times New Roman" w:cs="Times New Roman"/>
          <w:sz w:val="24"/>
          <w:szCs w:val="24"/>
          <w:lang w:eastAsia="ru-RU"/>
        </w:rPr>
      </w:pPr>
      <w:r w:rsidRPr="00EC51E2">
        <w:rPr>
          <w:rFonts w:ascii="Times New Roman" w:eastAsia="Times New Roman" w:hAnsi="Times New Roman" w:cs="Times New Roman"/>
          <w:sz w:val="24"/>
          <w:szCs w:val="24"/>
          <w:lang w:eastAsia="ru-RU"/>
        </w:rPr>
        <w:t>Таблица 38</w:t>
      </w:r>
    </w:p>
    <w:p w:rsidR="00B57200" w:rsidRPr="00EC51E2" w:rsidRDefault="00B57200" w:rsidP="00FE5CDD">
      <w:pPr>
        <w:widowControl w:val="0"/>
        <w:spacing w:after="0" w:line="240" w:lineRule="auto"/>
        <w:ind w:firstLine="567"/>
        <w:jc w:val="center"/>
        <w:rPr>
          <w:rFonts w:ascii="Times New Roman" w:eastAsia="Times New Roman" w:hAnsi="Times New Roman" w:cs="Times New Roman"/>
          <w:bCs/>
          <w:kern w:val="36"/>
          <w:sz w:val="24"/>
          <w:szCs w:val="24"/>
          <w:lang w:eastAsia="ru-RU"/>
        </w:rPr>
      </w:pPr>
    </w:p>
    <w:p w:rsidR="00FE5CDD" w:rsidRPr="00EC51E2" w:rsidRDefault="00FE5CDD" w:rsidP="00FE5CDD">
      <w:pPr>
        <w:widowControl w:val="0"/>
        <w:spacing w:after="0" w:line="240" w:lineRule="auto"/>
        <w:ind w:firstLine="567"/>
        <w:jc w:val="center"/>
        <w:rPr>
          <w:rFonts w:ascii="Times New Roman" w:eastAsia="Times New Roman" w:hAnsi="Times New Roman" w:cs="Times New Roman"/>
          <w:bCs/>
          <w:kern w:val="36"/>
          <w:sz w:val="24"/>
          <w:szCs w:val="24"/>
          <w:lang w:eastAsia="ru-RU"/>
        </w:rPr>
      </w:pPr>
      <w:r w:rsidRPr="00EC51E2">
        <w:rPr>
          <w:rFonts w:ascii="Times New Roman" w:eastAsia="Times New Roman" w:hAnsi="Times New Roman" w:cs="Times New Roman"/>
          <w:bCs/>
          <w:kern w:val="36"/>
          <w:sz w:val="24"/>
          <w:szCs w:val="24"/>
          <w:lang w:eastAsia="ru-RU"/>
        </w:rPr>
        <w:t xml:space="preserve">Действующий кадровый состав муниципальных служащих </w:t>
      </w:r>
    </w:p>
    <w:p w:rsidR="00FE5CDD" w:rsidRPr="00EC51E2" w:rsidRDefault="00FE5CDD" w:rsidP="00FE5CDD">
      <w:pPr>
        <w:widowControl w:val="0"/>
        <w:spacing w:after="0" w:line="240" w:lineRule="auto"/>
        <w:ind w:firstLine="567"/>
        <w:jc w:val="center"/>
        <w:rPr>
          <w:rFonts w:ascii="Times New Roman" w:eastAsia="Times New Roman" w:hAnsi="Times New Roman" w:cs="Times New Roman"/>
          <w:bCs/>
          <w:kern w:val="36"/>
          <w:sz w:val="24"/>
          <w:szCs w:val="24"/>
          <w:lang w:eastAsia="ru-RU"/>
        </w:rPr>
      </w:pPr>
      <w:r w:rsidRPr="00EC51E2">
        <w:rPr>
          <w:rFonts w:ascii="Times New Roman" w:eastAsia="Times New Roman" w:hAnsi="Times New Roman" w:cs="Times New Roman"/>
          <w:bCs/>
          <w:kern w:val="36"/>
          <w:sz w:val="24"/>
          <w:szCs w:val="24"/>
          <w:lang w:eastAsia="ru-RU"/>
        </w:rPr>
        <w:t>органов администрации города по образовательному уровню</w:t>
      </w:r>
    </w:p>
    <w:p w:rsidR="00FE5CDD" w:rsidRPr="0041526C" w:rsidRDefault="00FE5CDD" w:rsidP="00FE5CDD">
      <w:pPr>
        <w:widowControl w:val="0"/>
        <w:spacing w:after="0" w:line="240" w:lineRule="auto"/>
        <w:ind w:firstLine="567"/>
        <w:jc w:val="center"/>
        <w:rPr>
          <w:rFonts w:ascii="Times New Roman" w:eastAsia="Times New Roman" w:hAnsi="Times New Roman" w:cs="Times New Roman"/>
          <w:bCs/>
          <w:color w:val="FF0000"/>
          <w:kern w:val="36"/>
          <w:sz w:val="24"/>
          <w:szCs w:val="24"/>
          <w:lang w:eastAsia="ru-RU"/>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1559"/>
        <w:gridCol w:w="1561"/>
        <w:gridCol w:w="2126"/>
      </w:tblGrid>
      <w:tr w:rsidR="0041526C" w:rsidRPr="0041526C" w:rsidTr="00EC51E2">
        <w:trPr>
          <w:jc w:val="center"/>
        </w:trPr>
        <w:tc>
          <w:tcPr>
            <w:tcW w:w="2237" w:type="pct"/>
            <w:tcBorders>
              <w:top w:val="single" w:sz="4" w:space="0" w:color="auto"/>
              <w:left w:val="single" w:sz="4" w:space="0" w:color="auto"/>
              <w:bottom w:val="single" w:sz="4" w:space="0" w:color="auto"/>
              <w:right w:val="single" w:sz="4" w:space="0" w:color="auto"/>
            </w:tcBorders>
            <w:vAlign w:val="center"/>
            <w:hideMark/>
          </w:tcPr>
          <w:p w:rsidR="00FE5CDD" w:rsidRPr="000627A0"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0627A0">
              <w:rPr>
                <w:rFonts w:ascii="Times New Roman" w:eastAsia="Times New Roman" w:hAnsi="Times New Roman" w:cs="Times New Roman"/>
                <w:sz w:val="20"/>
                <w:szCs w:val="20"/>
                <w:lang w:eastAsia="ru-RU"/>
              </w:rPr>
              <w:t>Образование</w:t>
            </w:r>
          </w:p>
        </w:tc>
        <w:tc>
          <w:tcPr>
            <w:tcW w:w="821" w:type="pct"/>
            <w:tcBorders>
              <w:top w:val="single" w:sz="4" w:space="0" w:color="auto"/>
              <w:left w:val="single" w:sz="4" w:space="0" w:color="auto"/>
              <w:bottom w:val="single" w:sz="4" w:space="0" w:color="auto"/>
              <w:right w:val="single" w:sz="4" w:space="0" w:color="auto"/>
            </w:tcBorders>
            <w:vAlign w:val="center"/>
            <w:hideMark/>
          </w:tcPr>
          <w:p w:rsidR="00FE5CDD" w:rsidRPr="000627A0" w:rsidRDefault="00EC51E2" w:rsidP="002F3644">
            <w:pPr>
              <w:widowControl w:val="0"/>
              <w:spacing w:after="0" w:line="240" w:lineRule="auto"/>
              <w:jc w:val="center"/>
              <w:rPr>
                <w:rFonts w:ascii="Times New Roman" w:eastAsia="Times New Roman" w:hAnsi="Times New Roman" w:cs="Times New Roman"/>
                <w:sz w:val="20"/>
                <w:szCs w:val="20"/>
                <w:lang w:eastAsia="ru-RU"/>
              </w:rPr>
            </w:pPr>
            <w:r w:rsidRPr="000627A0">
              <w:rPr>
                <w:rFonts w:ascii="Times New Roman" w:eastAsia="Times New Roman" w:hAnsi="Times New Roman" w:cs="Times New Roman"/>
                <w:sz w:val="20"/>
                <w:szCs w:val="20"/>
                <w:lang w:eastAsia="ru-RU"/>
              </w:rPr>
              <w:t>2023</w:t>
            </w:r>
            <w:r w:rsidR="00FE5CDD" w:rsidRPr="000627A0">
              <w:rPr>
                <w:rFonts w:ascii="Times New Roman" w:eastAsia="Times New Roman" w:hAnsi="Times New Roman" w:cs="Times New Roman"/>
                <w:sz w:val="20"/>
                <w:szCs w:val="20"/>
                <w:lang w:eastAsia="ru-RU"/>
              </w:rPr>
              <w:t xml:space="preserve"> год</w:t>
            </w:r>
          </w:p>
        </w:tc>
        <w:tc>
          <w:tcPr>
            <w:tcW w:w="822" w:type="pct"/>
            <w:tcBorders>
              <w:top w:val="single" w:sz="4" w:space="0" w:color="auto"/>
              <w:left w:val="single" w:sz="4" w:space="0" w:color="auto"/>
              <w:bottom w:val="single" w:sz="4" w:space="0" w:color="auto"/>
              <w:right w:val="single" w:sz="4" w:space="0" w:color="auto"/>
            </w:tcBorders>
            <w:vAlign w:val="center"/>
          </w:tcPr>
          <w:p w:rsidR="00FE5CDD" w:rsidRPr="000627A0" w:rsidRDefault="00FE5CDD" w:rsidP="0067300B">
            <w:pPr>
              <w:widowControl w:val="0"/>
              <w:spacing w:after="0" w:line="240" w:lineRule="auto"/>
              <w:jc w:val="center"/>
              <w:rPr>
                <w:rFonts w:ascii="Times New Roman" w:eastAsia="Times New Roman" w:hAnsi="Times New Roman" w:cs="Times New Roman"/>
                <w:sz w:val="20"/>
                <w:szCs w:val="20"/>
                <w:lang w:eastAsia="ru-RU"/>
              </w:rPr>
            </w:pPr>
            <w:r w:rsidRPr="000627A0">
              <w:rPr>
                <w:rFonts w:ascii="Times New Roman" w:eastAsia="Times New Roman" w:hAnsi="Times New Roman" w:cs="Times New Roman"/>
                <w:sz w:val="20"/>
                <w:szCs w:val="20"/>
                <w:lang w:eastAsia="ru-RU"/>
              </w:rPr>
              <w:t>202</w:t>
            </w:r>
            <w:r w:rsidR="00EC51E2" w:rsidRPr="000627A0">
              <w:rPr>
                <w:rFonts w:ascii="Times New Roman" w:eastAsia="Times New Roman" w:hAnsi="Times New Roman" w:cs="Times New Roman"/>
                <w:sz w:val="20"/>
                <w:szCs w:val="20"/>
                <w:lang w:eastAsia="ru-RU"/>
              </w:rPr>
              <w:t>4</w:t>
            </w:r>
            <w:r w:rsidRPr="000627A0">
              <w:rPr>
                <w:rFonts w:ascii="Times New Roman" w:eastAsia="Times New Roman" w:hAnsi="Times New Roman" w:cs="Times New Roman"/>
                <w:sz w:val="20"/>
                <w:szCs w:val="20"/>
                <w:lang w:eastAsia="ru-RU"/>
              </w:rPr>
              <w:t xml:space="preserve"> год</w:t>
            </w:r>
          </w:p>
        </w:tc>
        <w:tc>
          <w:tcPr>
            <w:tcW w:w="1120" w:type="pct"/>
            <w:tcBorders>
              <w:top w:val="single" w:sz="4" w:space="0" w:color="auto"/>
              <w:left w:val="single" w:sz="4" w:space="0" w:color="auto"/>
              <w:bottom w:val="single" w:sz="4" w:space="0" w:color="auto"/>
              <w:right w:val="single" w:sz="4" w:space="0" w:color="auto"/>
            </w:tcBorders>
            <w:hideMark/>
          </w:tcPr>
          <w:p w:rsidR="00FE5CDD" w:rsidRPr="000627A0" w:rsidRDefault="00FE5CDD" w:rsidP="002F3644">
            <w:pPr>
              <w:widowControl w:val="0"/>
              <w:spacing w:after="0" w:line="240" w:lineRule="auto"/>
              <w:jc w:val="center"/>
              <w:rPr>
                <w:rFonts w:ascii="Times New Roman" w:eastAsia="Times New Roman" w:hAnsi="Times New Roman" w:cs="Times New Roman"/>
                <w:sz w:val="20"/>
                <w:szCs w:val="20"/>
                <w:lang w:eastAsia="ru-RU"/>
              </w:rPr>
            </w:pPr>
            <w:r w:rsidRPr="000627A0">
              <w:rPr>
                <w:rFonts w:ascii="Times New Roman" w:eastAsia="Times New Roman" w:hAnsi="Times New Roman" w:cs="Times New Roman"/>
                <w:sz w:val="20"/>
                <w:szCs w:val="20"/>
                <w:lang w:eastAsia="ru-RU"/>
              </w:rPr>
              <w:t>Процентное соотно</w:t>
            </w:r>
            <w:r w:rsidR="00EC51E2" w:rsidRPr="000627A0">
              <w:rPr>
                <w:rFonts w:ascii="Times New Roman" w:eastAsia="Times New Roman" w:hAnsi="Times New Roman" w:cs="Times New Roman"/>
                <w:sz w:val="20"/>
                <w:szCs w:val="20"/>
                <w:lang w:eastAsia="ru-RU"/>
              </w:rPr>
              <w:t>шение к общей численности в 2024</w:t>
            </w:r>
            <w:r w:rsidRPr="000627A0">
              <w:rPr>
                <w:rFonts w:ascii="Times New Roman" w:eastAsia="Times New Roman" w:hAnsi="Times New Roman" w:cs="Times New Roman"/>
                <w:sz w:val="20"/>
                <w:szCs w:val="20"/>
                <w:lang w:eastAsia="ru-RU"/>
              </w:rPr>
              <w:t xml:space="preserve"> </w:t>
            </w:r>
            <w:r w:rsidRPr="000627A0">
              <w:rPr>
                <w:rFonts w:ascii="Times New Roman" w:eastAsia="Times New Roman" w:hAnsi="Times New Roman" w:cs="Times New Roman"/>
                <w:sz w:val="20"/>
                <w:szCs w:val="20"/>
                <w:lang w:eastAsia="ru-RU"/>
              </w:rPr>
              <w:lastRenderedPageBreak/>
              <w:t>году</w:t>
            </w:r>
          </w:p>
        </w:tc>
      </w:tr>
      <w:tr w:rsidR="00EC51E2" w:rsidRPr="0041526C" w:rsidTr="00EC51E2">
        <w:trPr>
          <w:jc w:val="center"/>
        </w:trPr>
        <w:tc>
          <w:tcPr>
            <w:tcW w:w="2237" w:type="pct"/>
            <w:tcBorders>
              <w:top w:val="single" w:sz="4" w:space="0" w:color="auto"/>
              <w:left w:val="single" w:sz="4" w:space="0" w:color="auto"/>
              <w:bottom w:val="single" w:sz="4" w:space="0" w:color="auto"/>
              <w:right w:val="single" w:sz="4" w:space="0" w:color="auto"/>
            </w:tcBorders>
            <w:vAlign w:val="center"/>
            <w:hideMark/>
          </w:tcPr>
          <w:p w:rsidR="00EC51E2" w:rsidRPr="000627A0" w:rsidRDefault="00EC51E2" w:rsidP="00EC51E2">
            <w:pPr>
              <w:widowControl w:val="0"/>
              <w:spacing w:after="0" w:line="240" w:lineRule="auto"/>
              <w:rPr>
                <w:rFonts w:ascii="Times New Roman" w:eastAsia="Times New Roman" w:hAnsi="Times New Roman" w:cs="Times New Roman"/>
                <w:sz w:val="24"/>
                <w:szCs w:val="24"/>
                <w:lang w:eastAsia="ru-RU"/>
              </w:rPr>
            </w:pPr>
            <w:r w:rsidRPr="000627A0">
              <w:rPr>
                <w:rFonts w:ascii="Times New Roman" w:eastAsia="Times New Roman" w:hAnsi="Times New Roman" w:cs="Times New Roman"/>
                <w:sz w:val="24"/>
                <w:szCs w:val="24"/>
                <w:lang w:eastAsia="ru-RU"/>
              </w:rPr>
              <w:t xml:space="preserve">Высшее, </w:t>
            </w:r>
          </w:p>
          <w:p w:rsidR="00EC51E2" w:rsidRPr="000627A0" w:rsidRDefault="00EC51E2" w:rsidP="00EC51E2">
            <w:pPr>
              <w:widowControl w:val="0"/>
              <w:spacing w:after="0" w:line="240" w:lineRule="auto"/>
              <w:rPr>
                <w:rFonts w:ascii="Times New Roman" w:eastAsia="Times New Roman" w:hAnsi="Times New Roman" w:cs="Times New Roman"/>
                <w:sz w:val="24"/>
                <w:szCs w:val="24"/>
                <w:lang w:eastAsia="ru-RU"/>
              </w:rPr>
            </w:pPr>
            <w:r w:rsidRPr="000627A0">
              <w:rPr>
                <w:rFonts w:ascii="Times New Roman" w:eastAsia="Times New Roman" w:hAnsi="Times New Roman" w:cs="Times New Roman"/>
                <w:sz w:val="24"/>
                <w:szCs w:val="24"/>
                <w:lang w:eastAsia="ru-RU"/>
              </w:rPr>
              <w:t>в том числе:</w:t>
            </w:r>
          </w:p>
        </w:tc>
        <w:tc>
          <w:tcPr>
            <w:tcW w:w="821" w:type="pct"/>
            <w:tcBorders>
              <w:top w:val="single" w:sz="4" w:space="0" w:color="auto"/>
              <w:left w:val="single" w:sz="4" w:space="0" w:color="auto"/>
              <w:bottom w:val="single" w:sz="4" w:space="0" w:color="auto"/>
              <w:right w:val="single" w:sz="4" w:space="0" w:color="auto"/>
            </w:tcBorders>
            <w:vAlign w:val="center"/>
            <w:hideMark/>
          </w:tcPr>
          <w:p w:rsidR="00EC51E2" w:rsidRPr="000627A0" w:rsidRDefault="00EC51E2" w:rsidP="00EC51E2">
            <w:pPr>
              <w:widowControl w:val="0"/>
              <w:spacing w:after="0" w:line="240" w:lineRule="auto"/>
              <w:jc w:val="center"/>
              <w:rPr>
                <w:rFonts w:ascii="Times New Roman" w:eastAsia="Times New Roman" w:hAnsi="Times New Roman" w:cs="Times New Roman"/>
                <w:sz w:val="24"/>
                <w:szCs w:val="24"/>
                <w:lang w:eastAsia="ru-RU"/>
              </w:rPr>
            </w:pPr>
            <w:r w:rsidRPr="000627A0">
              <w:rPr>
                <w:rFonts w:ascii="Times New Roman" w:eastAsia="Times New Roman" w:hAnsi="Times New Roman" w:cs="Times New Roman"/>
                <w:sz w:val="24"/>
                <w:szCs w:val="24"/>
                <w:lang w:eastAsia="ru-RU"/>
              </w:rPr>
              <w:t>192</w:t>
            </w:r>
          </w:p>
        </w:tc>
        <w:tc>
          <w:tcPr>
            <w:tcW w:w="822" w:type="pct"/>
            <w:tcBorders>
              <w:top w:val="single" w:sz="4" w:space="0" w:color="auto"/>
              <w:left w:val="single" w:sz="4" w:space="0" w:color="auto"/>
              <w:bottom w:val="single" w:sz="4" w:space="0" w:color="auto"/>
              <w:right w:val="single" w:sz="4" w:space="0" w:color="auto"/>
            </w:tcBorders>
            <w:vAlign w:val="center"/>
          </w:tcPr>
          <w:p w:rsidR="00EC51E2" w:rsidRPr="000627A0" w:rsidRDefault="00EC51E2" w:rsidP="00EC51E2">
            <w:pPr>
              <w:widowControl w:val="0"/>
              <w:spacing w:after="0" w:line="240" w:lineRule="auto"/>
              <w:jc w:val="center"/>
              <w:rPr>
                <w:rFonts w:ascii="Times New Roman" w:eastAsia="Times New Roman" w:hAnsi="Times New Roman" w:cs="Times New Roman"/>
                <w:sz w:val="24"/>
                <w:szCs w:val="24"/>
                <w:lang w:eastAsia="ru-RU"/>
              </w:rPr>
            </w:pPr>
            <w:r w:rsidRPr="000627A0">
              <w:rPr>
                <w:rFonts w:ascii="Times New Roman" w:eastAsia="Times New Roman" w:hAnsi="Times New Roman" w:cs="Times New Roman"/>
                <w:sz w:val="24"/>
                <w:szCs w:val="24"/>
                <w:lang w:eastAsia="ru-RU"/>
              </w:rPr>
              <w:t>191</w:t>
            </w:r>
          </w:p>
        </w:tc>
        <w:tc>
          <w:tcPr>
            <w:tcW w:w="1120" w:type="pct"/>
            <w:tcBorders>
              <w:top w:val="single" w:sz="4" w:space="0" w:color="auto"/>
              <w:left w:val="single" w:sz="4" w:space="0" w:color="auto"/>
              <w:bottom w:val="single" w:sz="4" w:space="0" w:color="auto"/>
              <w:right w:val="single" w:sz="4" w:space="0" w:color="auto"/>
            </w:tcBorders>
            <w:vAlign w:val="center"/>
            <w:hideMark/>
          </w:tcPr>
          <w:p w:rsidR="00EC51E2" w:rsidRPr="000627A0" w:rsidRDefault="00EC51E2" w:rsidP="00EC51E2">
            <w:pPr>
              <w:widowControl w:val="0"/>
              <w:spacing w:after="0" w:line="240" w:lineRule="auto"/>
              <w:jc w:val="center"/>
              <w:rPr>
                <w:rFonts w:ascii="Times New Roman" w:hAnsi="Times New Roman" w:cs="Times New Roman"/>
                <w:sz w:val="24"/>
                <w:szCs w:val="24"/>
              </w:rPr>
            </w:pPr>
            <w:r w:rsidRPr="000627A0">
              <w:rPr>
                <w:rFonts w:ascii="Times New Roman" w:hAnsi="Times New Roman" w:cs="Times New Roman"/>
                <w:sz w:val="24"/>
                <w:szCs w:val="24"/>
              </w:rPr>
              <w:t>100,0</w:t>
            </w:r>
          </w:p>
        </w:tc>
      </w:tr>
      <w:tr w:rsidR="00EC51E2" w:rsidRPr="0041526C" w:rsidTr="00EC51E2">
        <w:trPr>
          <w:jc w:val="center"/>
        </w:trPr>
        <w:tc>
          <w:tcPr>
            <w:tcW w:w="2237" w:type="pct"/>
            <w:tcBorders>
              <w:top w:val="single" w:sz="4" w:space="0" w:color="auto"/>
              <w:left w:val="single" w:sz="4" w:space="0" w:color="auto"/>
              <w:bottom w:val="single" w:sz="4" w:space="0" w:color="auto"/>
              <w:right w:val="single" w:sz="4" w:space="0" w:color="auto"/>
            </w:tcBorders>
            <w:vAlign w:val="center"/>
            <w:hideMark/>
          </w:tcPr>
          <w:p w:rsidR="00EC51E2" w:rsidRPr="000627A0" w:rsidRDefault="00EC51E2" w:rsidP="00EC51E2">
            <w:pPr>
              <w:widowControl w:val="0"/>
              <w:spacing w:after="0" w:line="240" w:lineRule="auto"/>
              <w:rPr>
                <w:rFonts w:ascii="Times New Roman" w:eastAsia="Times New Roman" w:hAnsi="Times New Roman" w:cs="Times New Roman"/>
                <w:sz w:val="24"/>
                <w:szCs w:val="24"/>
                <w:lang w:eastAsia="ru-RU"/>
              </w:rPr>
            </w:pPr>
            <w:r w:rsidRPr="000627A0">
              <w:rPr>
                <w:rFonts w:ascii="Times New Roman" w:eastAsia="Times New Roman" w:hAnsi="Times New Roman" w:cs="Times New Roman"/>
                <w:sz w:val="24"/>
                <w:szCs w:val="24"/>
                <w:lang w:eastAsia="ru-RU"/>
              </w:rPr>
              <w:t>государственное и муниципальное управление</w:t>
            </w:r>
          </w:p>
        </w:tc>
        <w:tc>
          <w:tcPr>
            <w:tcW w:w="821" w:type="pct"/>
            <w:tcBorders>
              <w:top w:val="single" w:sz="4" w:space="0" w:color="auto"/>
              <w:left w:val="single" w:sz="4" w:space="0" w:color="auto"/>
              <w:bottom w:val="single" w:sz="4" w:space="0" w:color="auto"/>
              <w:right w:val="single" w:sz="4" w:space="0" w:color="auto"/>
            </w:tcBorders>
            <w:vAlign w:val="center"/>
            <w:hideMark/>
          </w:tcPr>
          <w:p w:rsidR="00EC51E2" w:rsidRPr="000627A0" w:rsidRDefault="00EC51E2" w:rsidP="00EC51E2">
            <w:pPr>
              <w:widowControl w:val="0"/>
              <w:spacing w:after="0" w:line="240" w:lineRule="auto"/>
              <w:jc w:val="center"/>
              <w:rPr>
                <w:rFonts w:ascii="Times New Roman" w:eastAsia="Times New Roman" w:hAnsi="Times New Roman" w:cs="Times New Roman"/>
                <w:sz w:val="24"/>
                <w:szCs w:val="24"/>
                <w:lang w:eastAsia="ru-RU"/>
              </w:rPr>
            </w:pPr>
            <w:r w:rsidRPr="000627A0">
              <w:rPr>
                <w:rFonts w:ascii="Times New Roman" w:eastAsia="Times New Roman" w:hAnsi="Times New Roman" w:cs="Times New Roman"/>
                <w:sz w:val="24"/>
                <w:szCs w:val="24"/>
                <w:lang w:eastAsia="ru-RU"/>
              </w:rPr>
              <w:t>89</w:t>
            </w:r>
          </w:p>
        </w:tc>
        <w:tc>
          <w:tcPr>
            <w:tcW w:w="822" w:type="pct"/>
            <w:tcBorders>
              <w:top w:val="single" w:sz="4" w:space="0" w:color="auto"/>
              <w:left w:val="single" w:sz="4" w:space="0" w:color="auto"/>
              <w:bottom w:val="single" w:sz="4" w:space="0" w:color="auto"/>
              <w:right w:val="single" w:sz="4" w:space="0" w:color="auto"/>
            </w:tcBorders>
            <w:vAlign w:val="center"/>
          </w:tcPr>
          <w:p w:rsidR="00EC51E2" w:rsidRPr="000627A0" w:rsidRDefault="00EC51E2" w:rsidP="00EC51E2">
            <w:pPr>
              <w:widowControl w:val="0"/>
              <w:spacing w:after="0" w:line="240" w:lineRule="auto"/>
              <w:jc w:val="center"/>
              <w:rPr>
                <w:rFonts w:ascii="Times New Roman" w:eastAsia="Times New Roman" w:hAnsi="Times New Roman" w:cs="Times New Roman"/>
                <w:sz w:val="24"/>
                <w:szCs w:val="24"/>
                <w:lang w:eastAsia="ru-RU"/>
              </w:rPr>
            </w:pPr>
            <w:r w:rsidRPr="000627A0">
              <w:rPr>
                <w:rFonts w:ascii="Times New Roman" w:eastAsia="Times New Roman" w:hAnsi="Times New Roman" w:cs="Times New Roman"/>
                <w:sz w:val="24"/>
                <w:szCs w:val="24"/>
                <w:lang w:eastAsia="ru-RU"/>
              </w:rPr>
              <w:t>94</w:t>
            </w:r>
          </w:p>
        </w:tc>
        <w:tc>
          <w:tcPr>
            <w:tcW w:w="1120" w:type="pct"/>
            <w:tcBorders>
              <w:top w:val="single" w:sz="4" w:space="0" w:color="auto"/>
              <w:left w:val="single" w:sz="4" w:space="0" w:color="auto"/>
              <w:bottom w:val="single" w:sz="4" w:space="0" w:color="auto"/>
              <w:right w:val="single" w:sz="4" w:space="0" w:color="auto"/>
            </w:tcBorders>
            <w:vAlign w:val="center"/>
            <w:hideMark/>
          </w:tcPr>
          <w:p w:rsidR="00EC51E2" w:rsidRPr="000627A0" w:rsidRDefault="00EC51E2" w:rsidP="00EC51E2">
            <w:pPr>
              <w:widowControl w:val="0"/>
              <w:spacing w:after="0" w:line="240" w:lineRule="auto"/>
              <w:jc w:val="center"/>
              <w:rPr>
                <w:rFonts w:ascii="Times New Roman" w:hAnsi="Times New Roman" w:cs="Times New Roman"/>
                <w:sz w:val="24"/>
                <w:szCs w:val="24"/>
              </w:rPr>
            </w:pPr>
            <w:r w:rsidRPr="000627A0">
              <w:rPr>
                <w:rFonts w:ascii="Times New Roman" w:hAnsi="Times New Roman" w:cs="Times New Roman"/>
                <w:sz w:val="24"/>
                <w:szCs w:val="24"/>
              </w:rPr>
              <w:t>49,2</w:t>
            </w:r>
          </w:p>
        </w:tc>
      </w:tr>
      <w:tr w:rsidR="00EC51E2" w:rsidRPr="0041526C" w:rsidTr="00EC51E2">
        <w:trPr>
          <w:trHeight w:val="419"/>
          <w:jc w:val="center"/>
        </w:trPr>
        <w:tc>
          <w:tcPr>
            <w:tcW w:w="2237" w:type="pct"/>
            <w:tcBorders>
              <w:top w:val="single" w:sz="4" w:space="0" w:color="auto"/>
              <w:left w:val="single" w:sz="4" w:space="0" w:color="auto"/>
              <w:bottom w:val="single" w:sz="4" w:space="0" w:color="auto"/>
              <w:right w:val="single" w:sz="4" w:space="0" w:color="auto"/>
            </w:tcBorders>
            <w:vAlign w:val="center"/>
            <w:hideMark/>
          </w:tcPr>
          <w:p w:rsidR="00EC51E2" w:rsidRPr="000627A0" w:rsidRDefault="00EC51E2" w:rsidP="00EC51E2">
            <w:pPr>
              <w:widowControl w:val="0"/>
              <w:spacing w:after="0" w:line="240" w:lineRule="auto"/>
              <w:rPr>
                <w:rFonts w:ascii="Times New Roman" w:eastAsia="Times New Roman" w:hAnsi="Times New Roman" w:cs="Times New Roman"/>
                <w:sz w:val="24"/>
                <w:szCs w:val="24"/>
                <w:lang w:eastAsia="ru-RU"/>
              </w:rPr>
            </w:pPr>
            <w:r w:rsidRPr="000627A0">
              <w:rPr>
                <w:rFonts w:ascii="Times New Roman" w:eastAsia="Times New Roman" w:hAnsi="Times New Roman" w:cs="Times New Roman"/>
                <w:sz w:val="24"/>
                <w:szCs w:val="24"/>
                <w:lang w:eastAsia="ru-RU"/>
              </w:rPr>
              <w:t>2 и более высших образования</w:t>
            </w:r>
          </w:p>
        </w:tc>
        <w:tc>
          <w:tcPr>
            <w:tcW w:w="821" w:type="pct"/>
            <w:tcBorders>
              <w:top w:val="single" w:sz="4" w:space="0" w:color="auto"/>
              <w:left w:val="single" w:sz="4" w:space="0" w:color="auto"/>
              <w:bottom w:val="single" w:sz="4" w:space="0" w:color="auto"/>
              <w:right w:val="single" w:sz="4" w:space="0" w:color="auto"/>
            </w:tcBorders>
            <w:vAlign w:val="center"/>
            <w:hideMark/>
          </w:tcPr>
          <w:p w:rsidR="00EC51E2" w:rsidRPr="000627A0" w:rsidRDefault="00EC51E2" w:rsidP="00EC51E2">
            <w:pPr>
              <w:widowControl w:val="0"/>
              <w:spacing w:after="0" w:line="240" w:lineRule="auto"/>
              <w:jc w:val="center"/>
              <w:rPr>
                <w:rFonts w:ascii="Times New Roman" w:eastAsia="Times New Roman" w:hAnsi="Times New Roman" w:cs="Times New Roman"/>
                <w:sz w:val="24"/>
                <w:szCs w:val="24"/>
                <w:lang w:eastAsia="ru-RU"/>
              </w:rPr>
            </w:pPr>
            <w:r w:rsidRPr="000627A0">
              <w:rPr>
                <w:rFonts w:ascii="Times New Roman" w:eastAsia="Times New Roman" w:hAnsi="Times New Roman" w:cs="Times New Roman"/>
                <w:sz w:val="24"/>
                <w:szCs w:val="24"/>
                <w:lang w:eastAsia="ru-RU"/>
              </w:rPr>
              <w:t>24</w:t>
            </w:r>
          </w:p>
        </w:tc>
        <w:tc>
          <w:tcPr>
            <w:tcW w:w="822" w:type="pct"/>
            <w:tcBorders>
              <w:top w:val="single" w:sz="4" w:space="0" w:color="auto"/>
              <w:left w:val="single" w:sz="4" w:space="0" w:color="auto"/>
              <w:bottom w:val="single" w:sz="4" w:space="0" w:color="auto"/>
              <w:right w:val="single" w:sz="4" w:space="0" w:color="auto"/>
            </w:tcBorders>
            <w:vAlign w:val="center"/>
          </w:tcPr>
          <w:p w:rsidR="00EC51E2" w:rsidRPr="000627A0" w:rsidRDefault="00EC51E2" w:rsidP="00EC51E2">
            <w:pPr>
              <w:widowControl w:val="0"/>
              <w:spacing w:after="0" w:line="240" w:lineRule="auto"/>
              <w:jc w:val="center"/>
              <w:rPr>
                <w:rFonts w:ascii="Times New Roman" w:eastAsia="Times New Roman" w:hAnsi="Times New Roman" w:cs="Times New Roman"/>
                <w:sz w:val="24"/>
                <w:szCs w:val="24"/>
                <w:lang w:eastAsia="ru-RU"/>
              </w:rPr>
            </w:pPr>
            <w:r w:rsidRPr="000627A0">
              <w:rPr>
                <w:rFonts w:ascii="Times New Roman" w:eastAsia="Times New Roman" w:hAnsi="Times New Roman" w:cs="Times New Roman"/>
                <w:sz w:val="24"/>
                <w:szCs w:val="24"/>
                <w:lang w:eastAsia="ru-RU"/>
              </w:rPr>
              <w:t>27</w:t>
            </w:r>
          </w:p>
        </w:tc>
        <w:tc>
          <w:tcPr>
            <w:tcW w:w="1120" w:type="pct"/>
            <w:tcBorders>
              <w:top w:val="single" w:sz="4" w:space="0" w:color="auto"/>
              <w:left w:val="single" w:sz="4" w:space="0" w:color="auto"/>
              <w:bottom w:val="single" w:sz="4" w:space="0" w:color="auto"/>
              <w:right w:val="single" w:sz="4" w:space="0" w:color="auto"/>
            </w:tcBorders>
            <w:vAlign w:val="center"/>
            <w:hideMark/>
          </w:tcPr>
          <w:p w:rsidR="00EC51E2" w:rsidRPr="000627A0" w:rsidRDefault="00EC51E2" w:rsidP="00EC51E2">
            <w:pPr>
              <w:widowControl w:val="0"/>
              <w:spacing w:after="0" w:line="240" w:lineRule="auto"/>
              <w:jc w:val="center"/>
              <w:rPr>
                <w:rFonts w:ascii="Times New Roman" w:hAnsi="Times New Roman" w:cs="Times New Roman"/>
                <w:sz w:val="24"/>
                <w:szCs w:val="24"/>
              </w:rPr>
            </w:pPr>
            <w:r w:rsidRPr="000627A0">
              <w:rPr>
                <w:rFonts w:ascii="Times New Roman" w:hAnsi="Times New Roman" w:cs="Times New Roman"/>
                <w:sz w:val="24"/>
                <w:szCs w:val="24"/>
              </w:rPr>
              <w:t>14</w:t>
            </w:r>
          </w:p>
        </w:tc>
      </w:tr>
    </w:tbl>
    <w:p w:rsidR="00FE5CDD" w:rsidRPr="0041526C" w:rsidRDefault="00FE5CDD" w:rsidP="00FE5CDD">
      <w:pPr>
        <w:widowControl w:val="0"/>
        <w:spacing w:after="0" w:line="240" w:lineRule="auto"/>
        <w:ind w:firstLine="709"/>
        <w:jc w:val="both"/>
        <w:rPr>
          <w:rFonts w:ascii="Times New Roman" w:eastAsia="Times New Roman" w:hAnsi="Times New Roman" w:cs="Times New Roman"/>
          <w:color w:val="FF0000"/>
          <w:sz w:val="24"/>
          <w:szCs w:val="24"/>
          <w:highlight w:val="yellow"/>
          <w:lang w:eastAsia="ru-RU"/>
        </w:rPr>
      </w:pPr>
    </w:p>
    <w:p w:rsidR="000627A0" w:rsidRPr="000627A0" w:rsidRDefault="000627A0" w:rsidP="000627A0">
      <w:pPr>
        <w:widowControl w:val="0"/>
        <w:spacing w:after="0" w:line="240" w:lineRule="auto"/>
        <w:ind w:firstLine="709"/>
        <w:jc w:val="both"/>
        <w:rPr>
          <w:rFonts w:ascii="Times New Roman" w:eastAsia="Times New Roman" w:hAnsi="Times New Roman" w:cs="Times New Roman"/>
          <w:bCs/>
          <w:color w:val="000000"/>
          <w:kern w:val="36"/>
          <w:sz w:val="24"/>
          <w:szCs w:val="24"/>
          <w:lang w:eastAsia="ru-RU"/>
        </w:rPr>
      </w:pPr>
      <w:r w:rsidRPr="000627A0">
        <w:rPr>
          <w:rFonts w:ascii="Times New Roman" w:eastAsia="Times New Roman" w:hAnsi="Times New Roman" w:cs="Times New Roman"/>
          <w:bCs/>
          <w:color w:val="000000"/>
          <w:kern w:val="36"/>
          <w:sz w:val="24"/>
          <w:szCs w:val="24"/>
          <w:lang w:eastAsia="ru-RU"/>
        </w:rPr>
        <w:t>Одна из стратегических задач – это повышение качества муниципального управления.</w:t>
      </w:r>
    </w:p>
    <w:p w:rsidR="000627A0" w:rsidRPr="000627A0" w:rsidRDefault="000627A0" w:rsidP="000627A0">
      <w:pPr>
        <w:widowControl w:val="0"/>
        <w:spacing w:after="0" w:line="240" w:lineRule="auto"/>
        <w:jc w:val="both"/>
        <w:rPr>
          <w:rFonts w:ascii="Times New Roman" w:eastAsia="Times New Roman" w:hAnsi="Times New Roman" w:cs="Times New Roman"/>
          <w:bCs/>
          <w:color w:val="000000"/>
          <w:kern w:val="36"/>
          <w:sz w:val="24"/>
          <w:szCs w:val="24"/>
          <w:lang w:eastAsia="ru-RU"/>
        </w:rPr>
      </w:pPr>
      <w:r w:rsidRPr="000627A0">
        <w:rPr>
          <w:rFonts w:ascii="Times New Roman" w:eastAsia="Times New Roman" w:hAnsi="Times New Roman" w:cs="Times New Roman"/>
          <w:bCs/>
          <w:color w:val="000000"/>
          <w:kern w:val="36"/>
          <w:sz w:val="24"/>
          <w:szCs w:val="24"/>
          <w:lang w:eastAsia="ru-RU"/>
        </w:rPr>
        <w:t xml:space="preserve">            В современных условиях нужны управленческие команды нового формата. Данный запрос определяет необходимость совершенствования подходов не только к отбору людей на службу в органах муниципальной власти, но и при прохождении муниципальной службы.                   </w:t>
      </w:r>
    </w:p>
    <w:p w:rsidR="000627A0" w:rsidRDefault="000627A0" w:rsidP="000627A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0627A0">
        <w:rPr>
          <w:rFonts w:ascii="Times New Roman" w:eastAsia="Times New Roman" w:hAnsi="Times New Roman" w:cs="Times New Roman"/>
          <w:bCs/>
          <w:color w:val="000000"/>
          <w:kern w:val="36"/>
          <w:sz w:val="24"/>
          <w:szCs w:val="24"/>
          <w:lang w:eastAsia="ru-RU"/>
        </w:rPr>
        <w:t>С целью формирования качественного кадрового состава в 2024 году осуществлялось обучение муниципальных служащих по программам дополнительного профессионального образования в рамках</w:t>
      </w:r>
      <w:r w:rsidRPr="000627A0">
        <w:rPr>
          <w:rFonts w:ascii="Times New Roman" w:eastAsia="Times New Roman" w:hAnsi="Times New Roman" w:cs="Times New Roman"/>
          <w:color w:val="000000"/>
          <w:sz w:val="24"/>
          <w:szCs w:val="24"/>
          <w:lang w:eastAsia="ru-RU"/>
        </w:rPr>
        <w:t xml:space="preserve"> муниципальной программы «Развитие муниципальной службы в городе Мегионе». Муниципальные служащие проходят курсы повышения квалификации по актуальным темам, знания по которым необходимы для осуществления обязанностей, в 2024 году прошли обучение 42 муниципальных служащих.</w:t>
      </w:r>
    </w:p>
    <w:p w:rsidR="000627A0" w:rsidRPr="000627A0" w:rsidRDefault="000627A0" w:rsidP="000627A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0627A0">
        <w:rPr>
          <w:rFonts w:ascii="Times New Roman" w:eastAsia="Times New Roman" w:hAnsi="Times New Roman" w:cs="Times New Roman"/>
          <w:color w:val="000000"/>
          <w:sz w:val="24"/>
          <w:szCs w:val="24"/>
          <w:lang w:eastAsia="ru-RU"/>
        </w:rPr>
        <w:t>Обучение проходили по таким актуальным направлениям как: «</w:t>
      </w:r>
      <w:r w:rsidRPr="000627A0">
        <w:rPr>
          <w:rFonts w:ascii="Times New Roman" w:eastAsia="Times New Roman" w:hAnsi="Times New Roman" w:cs="Times New Roman"/>
          <w:sz w:val="24"/>
          <w:szCs w:val="24"/>
          <w:lang w:eastAsia="ru-RU"/>
        </w:rPr>
        <w:t xml:space="preserve">Контрактная система в сфере закупок товаров, работ, услуг для обеспечения государственных и муниципальных нужд, 44-ФЗ», «Антикоррупционная деятельность в государственных и муниципальных органах», «Воинский учет и бронирование», </w:t>
      </w:r>
      <w:r w:rsidRPr="000627A0">
        <w:rPr>
          <w:rFonts w:ascii="Times New Roman" w:eastAsia="Calibri" w:hAnsi="Times New Roman" w:cs="Times New Roman"/>
          <w:sz w:val="24"/>
          <w:szCs w:val="24"/>
        </w:rPr>
        <w:t>«Организация мобилизационной подготовки в муниципальных образованиях».</w:t>
      </w:r>
    </w:p>
    <w:p w:rsidR="000627A0" w:rsidRDefault="000627A0" w:rsidP="000627A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0627A0">
        <w:rPr>
          <w:rFonts w:ascii="Times New Roman" w:eastAsia="Times New Roman" w:hAnsi="Times New Roman" w:cs="Times New Roman"/>
          <w:color w:val="000000"/>
          <w:sz w:val="24"/>
          <w:szCs w:val="24"/>
          <w:lang w:eastAsia="ru-RU"/>
        </w:rPr>
        <w:t>В рамках исполнения Указа Президента Российской Федерации от 16.08.21 №478                          «О Национальном плане противодействия коррупции на 2021 – 2024 годы» (далее – Указ) проводится обучение муниципальных служащих, в должностные обязанности которых входит участие в противодействии коррупции и обучение муниципальных служащих, впервые поступивших на муниципальную службу для замещения должностей, включенных в перечни должностей, предоставляющих справки о доходах, расходах, об имуществе и обязательствах имущественного характера на себя и членов своей семьи, по данному направлению обучение прошли 16 муниципальных служащих.</w:t>
      </w:r>
    </w:p>
    <w:p w:rsidR="000627A0" w:rsidRDefault="000627A0" w:rsidP="000627A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627A0">
        <w:rPr>
          <w:rFonts w:ascii="Times New Roman" w:eastAsia="Times New Roman" w:hAnsi="Times New Roman" w:cs="Times New Roman"/>
          <w:color w:val="000000"/>
          <w:sz w:val="24"/>
          <w:szCs w:val="24"/>
          <w:lang w:eastAsia="ru-RU"/>
        </w:rPr>
        <w:t>Для привлечения талантливых, целеустремленных и творчески мыслящих людей к управлению, в администрации города используются современные кадровые технологии, такие, как формирование резерва управленческих кадров на конкурсной основе и работа с ним.</w:t>
      </w:r>
    </w:p>
    <w:p w:rsidR="000627A0" w:rsidRDefault="000627A0" w:rsidP="000627A0">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0627A0">
        <w:rPr>
          <w:rFonts w:ascii="Times New Roman" w:eastAsia="Calibri" w:hAnsi="Times New Roman" w:cs="Times New Roman"/>
          <w:color w:val="000000"/>
          <w:sz w:val="24"/>
          <w:szCs w:val="24"/>
          <w:lang w:eastAsia="ru-RU"/>
        </w:rPr>
        <w:t>В резерве управленческих кадров на должности руководителей муниципал</w:t>
      </w:r>
      <w:r w:rsidR="00110D11">
        <w:rPr>
          <w:rFonts w:ascii="Times New Roman" w:eastAsia="Calibri" w:hAnsi="Times New Roman" w:cs="Times New Roman"/>
          <w:color w:val="000000"/>
          <w:sz w:val="24"/>
          <w:szCs w:val="24"/>
          <w:lang w:eastAsia="ru-RU"/>
        </w:rPr>
        <w:t xml:space="preserve">ьных учреждений и предприятий </w:t>
      </w:r>
      <w:r w:rsidRPr="000627A0">
        <w:rPr>
          <w:rFonts w:ascii="Times New Roman" w:eastAsia="Calibri" w:hAnsi="Times New Roman" w:cs="Times New Roman"/>
          <w:color w:val="000000"/>
          <w:sz w:val="24"/>
          <w:szCs w:val="24"/>
          <w:lang w:eastAsia="ru-RU"/>
        </w:rPr>
        <w:t>2 канди</w:t>
      </w:r>
      <w:r w:rsidR="00110D11">
        <w:rPr>
          <w:rFonts w:ascii="Times New Roman" w:eastAsia="Calibri" w:hAnsi="Times New Roman" w:cs="Times New Roman"/>
          <w:color w:val="000000"/>
          <w:sz w:val="24"/>
          <w:szCs w:val="24"/>
          <w:lang w:eastAsia="ru-RU"/>
        </w:rPr>
        <w:t>дата</w:t>
      </w:r>
      <w:r w:rsidRPr="000627A0">
        <w:rPr>
          <w:rFonts w:ascii="Times New Roman" w:eastAsia="Calibri" w:hAnsi="Times New Roman" w:cs="Times New Roman"/>
          <w:color w:val="000000"/>
          <w:sz w:val="24"/>
          <w:szCs w:val="24"/>
          <w:lang w:eastAsia="ru-RU"/>
        </w:rPr>
        <w:t>. Так же утверждено постановлением администрации города от 25.12.2024 №2462 «</w:t>
      </w:r>
      <w:r w:rsidRPr="000627A0">
        <w:rPr>
          <w:rFonts w:ascii="Times New Roman" w:eastAsia="Times New Roman" w:hAnsi="Times New Roman" w:cs="Times New Roman"/>
          <w:color w:val="22272F"/>
          <w:sz w:val="24"/>
          <w:szCs w:val="24"/>
          <w:lang w:eastAsia="ru-RU"/>
        </w:rPr>
        <w:t>О порядке формирования кадрового резерва в администрации города Мегиона», на основании которого кадровый резерв будет формироваться на должности высшей и главной группы.</w:t>
      </w:r>
    </w:p>
    <w:p w:rsidR="000627A0" w:rsidRPr="000627A0" w:rsidRDefault="000627A0" w:rsidP="000627A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0627A0">
        <w:rPr>
          <w:rFonts w:ascii="Times New Roman" w:eastAsia="Times New Roman" w:hAnsi="Times New Roman" w:cs="Times New Roman"/>
          <w:color w:val="000000"/>
          <w:sz w:val="24"/>
          <w:szCs w:val="24"/>
          <w:lang w:eastAsia="ru-RU"/>
        </w:rPr>
        <w:t>Объявления о проводимых конкурсах, о наличии вакантных должностей муниципальных служащих в органах администрации города размещаются на сайте «Работа России», на официальном сайте администрации города.</w:t>
      </w:r>
    </w:p>
    <w:p w:rsidR="000627A0" w:rsidRPr="000627A0" w:rsidRDefault="000627A0" w:rsidP="000627A0">
      <w:pPr>
        <w:widowControl w:val="0"/>
        <w:autoSpaceDN w:val="0"/>
        <w:spacing w:after="0" w:line="240" w:lineRule="auto"/>
        <w:ind w:firstLine="709"/>
        <w:jc w:val="both"/>
        <w:rPr>
          <w:rFonts w:ascii="Times New Roman" w:eastAsia="Andale Sans UI" w:hAnsi="Times New Roman" w:cs="Times New Roman"/>
          <w:color w:val="000000"/>
          <w:kern w:val="3"/>
          <w:sz w:val="24"/>
          <w:szCs w:val="24"/>
          <w:lang w:bidi="en-US"/>
        </w:rPr>
      </w:pPr>
      <w:r w:rsidRPr="000627A0">
        <w:rPr>
          <w:rFonts w:ascii="Times New Roman" w:eastAsia="Andale Sans UI" w:hAnsi="Times New Roman" w:cs="Times New Roman"/>
          <w:color w:val="000000"/>
          <w:kern w:val="3"/>
          <w:sz w:val="24"/>
          <w:szCs w:val="24"/>
          <w:lang w:bidi="en-US"/>
        </w:rPr>
        <w:t>В городском округе разработан и утвержден план противодействия коррупции на территории городского округа на 2021-2024 годы (далее – План), в соответствии с которым администрация города осуществляет свою деятельность в сфере противодействия коррупции.</w:t>
      </w:r>
    </w:p>
    <w:p w:rsidR="000627A0" w:rsidRPr="000627A0" w:rsidRDefault="000627A0" w:rsidP="000627A0">
      <w:pPr>
        <w:widowControl w:val="0"/>
        <w:tabs>
          <w:tab w:val="left" w:pos="540"/>
        </w:tabs>
        <w:autoSpaceDN w:val="0"/>
        <w:spacing w:after="0" w:line="240" w:lineRule="auto"/>
        <w:ind w:firstLine="709"/>
        <w:jc w:val="both"/>
        <w:rPr>
          <w:rFonts w:ascii="Times New Roman" w:eastAsia="Andale Sans UI" w:hAnsi="Times New Roman" w:cs="Times New Roman"/>
          <w:kern w:val="3"/>
          <w:sz w:val="24"/>
          <w:szCs w:val="24"/>
          <w:lang w:bidi="en-US"/>
        </w:rPr>
      </w:pPr>
      <w:r w:rsidRPr="000627A0">
        <w:rPr>
          <w:rFonts w:ascii="Times New Roman" w:eastAsia="Andale Sans UI" w:hAnsi="Times New Roman" w:cs="Times New Roman"/>
          <w:kern w:val="3"/>
          <w:sz w:val="24"/>
          <w:szCs w:val="24"/>
          <w:lang w:bidi="en-US"/>
        </w:rPr>
        <w:t>В соответствии с Планом осуществлялась реализация 21 мероприятия</w:t>
      </w:r>
      <w:r>
        <w:rPr>
          <w:rFonts w:ascii="Times New Roman" w:eastAsia="Andale Sans UI" w:hAnsi="Times New Roman" w:cs="Times New Roman"/>
          <w:kern w:val="3"/>
          <w:sz w:val="24"/>
          <w:szCs w:val="24"/>
          <w:lang w:bidi="en-US"/>
        </w:rPr>
        <w:t>, касающегося</w:t>
      </w:r>
      <w:r w:rsidRPr="000627A0">
        <w:rPr>
          <w:rFonts w:ascii="Times New Roman" w:eastAsia="Andale Sans UI" w:hAnsi="Times New Roman" w:cs="Times New Roman"/>
          <w:kern w:val="3"/>
          <w:sz w:val="24"/>
          <w:szCs w:val="24"/>
          <w:lang w:bidi="en-US"/>
        </w:rPr>
        <w:t xml:space="preserve"> совершенствования муниципального управления и установления антикоррупционных механизмов, информационного обеспечения антикоррупционной деятельности и взаимодействия с институтами гражданского общества, кадрового и образовательного обеспечения. Плановые мероприятия реализованы в полном объеме, одни из пунктов реализации были выполнены проведение круглого стола с участием представителей </w:t>
      </w:r>
      <w:r w:rsidR="005D3DED">
        <w:rPr>
          <w:rFonts w:ascii="Times New Roman" w:eastAsia="Andale Sans UI" w:hAnsi="Times New Roman" w:cs="Times New Roman"/>
          <w:kern w:val="3"/>
          <w:sz w:val="24"/>
          <w:szCs w:val="24"/>
          <w:lang w:bidi="en-US"/>
        </w:rPr>
        <w:t>п</w:t>
      </w:r>
      <w:r w:rsidRPr="000627A0">
        <w:rPr>
          <w:rFonts w:ascii="Times New Roman" w:eastAsia="Andale Sans UI" w:hAnsi="Times New Roman" w:cs="Times New Roman"/>
          <w:kern w:val="3"/>
          <w:sz w:val="24"/>
          <w:szCs w:val="24"/>
          <w:lang w:bidi="en-US"/>
        </w:rPr>
        <w:t xml:space="preserve">рокуратуры города Мегиона, в рамках которого до муниципальных служащих была доведена </w:t>
      </w:r>
      <w:r w:rsidRPr="000627A0">
        <w:rPr>
          <w:rFonts w:ascii="Times New Roman" w:eastAsia="Andale Sans UI" w:hAnsi="Times New Roman" w:cs="Times New Roman"/>
          <w:kern w:val="3"/>
          <w:sz w:val="24"/>
          <w:szCs w:val="24"/>
          <w:lang w:bidi="en-US"/>
        </w:rPr>
        <w:lastRenderedPageBreak/>
        <w:t>информация</w:t>
      </w:r>
      <w:r w:rsidR="00110D11">
        <w:rPr>
          <w:rFonts w:ascii="Times New Roman" w:eastAsia="Andale Sans UI" w:hAnsi="Times New Roman" w:cs="Times New Roman"/>
          <w:kern w:val="3"/>
          <w:sz w:val="24"/>
          <w:szCs w:val="24"/>
          <w:lang w:bidi="en-US"/>
        </w:rPr>
        <w:t xml:space="preserve"> о сложившейся судебной практике</w:t>
      </w:r>
      <w:r w:rsidRPr="000627A0">
        <w:rPr>
          <w:rFonts w:ascii="Times New Roman" w:eastAsia="Andale Sans UI" w:hAnsi="Times New Roman" w:cs="Times New Roman"/>
          <w:kern w:val="3"/>
          <w:sz w:val="24"/>
          <w:szCs w:val="24"/>
          <w:lang w:bidi="en-US"/>
        </w:rPr>
        <w:t xml:space="preserve">, проведена деловая игра «Мы против коррупции». </w:t>
      </w:r>
    </w:p>
    <w:p w:rsidR="00B853F9" w:rsidRPr="00B853F9" w:rsidRDefault="00B853F9" w:rsidP="00B853F9">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853F9">
        <w:rPr>
          <w:rFonts w:ascii="Times New Roman" w:eastAsia="Times New Roman" w:hAnsi="Times New Roman" w:cs="Times New Roman"/>
          <w:color w:val="000000"/>
          <w:sz w:val="24"/>
          <w:szCs w:val="24"/>
          <w:lang w:eastAsia="ru-RU"/>
        </w:rPr>
        <w:t xml:space="preserve">Муниципальными служащими и руководителями муниципальных учреждений (предприятий) ежегодно предоставляются сведения о доходах, расходах, об имуществе и обязательствах имущественного характера. Случаев непредставления таких сведений в 2024 году не зафиксировано. </w:t>
      </w:r>
    </w:p>
    <w:p w:rsidR="00B853F9" w:rsidRPr="00B853F9" w:rsidRDefault="00B853F9" w:rsidP="00B853F9">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853F9">
        <w:rPr>
          <w:rFonts w:ascii="Times New Roman" w:eastAsia="Times New Roman" w:hAnsi="Times New Roman" w:cs="Times New Roman"/>
          <w:color w:val="000000"/>
          <w:sz w:val="24"/>
          <w:szCs w:val="24"/>
          <w:lang w:eastAsia="ru-RU"/>
        </w:rPr>
        <w:t>В целях обеспечения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законодательством, действует Комиссия по соблюдению требований к служебному поведению муниципальных служащих и урегулированию конфликта интересов в администрации города. В 2024 году проведено 6 заседаний, где рассмотрены уведомления о намерении выполнять иную оплачиваемую работу, уведомления бывших муниципальных служащих о даче согласия на замещение должностей в муниципальных учреждениях, о представлении недостоверных и (или) неполных сведений о доходах, расходах, об имуществе и обязательствах имущественного характера за 2023 год. Выявлено 3 случая представления муниципальными служащими недостоверных и (или) неполных сведений о доходах, об имуществе и обязательствах имущественного характера за 2023 год.</w:t>
      </w:r>
    </w:p>
    <w:p w:rsidR="00B853F9" w:rsidRPr="00B853F9" w:rsidRDefault="00B853F9" w:rsidP="00B853F9">
      <w:pPr>
        <w:widowControl w:val="0"/>
        <w:autoSpaceDN w:val="0"/>
        <w:spacing w:after="0" w:line="240" w:lineRule="auto"/>
        <w:ind w:firstLine="709"/>
        <w:jc w:val="both"/>
        <w:rPr>
          <w:rFonts w:ascii="Times New Roman" w:eastAsia="Andale Sans UI" w:hAnsi="Times New Roman" w:cs="Times New Roman"/>
          <w:color w:val="000000"/>
          <w:kern w:val="3"/>
          <w:sz w:val="24"/>
          <w:szCs w:val="24"/>
          <w:lang w:bidi="en-US"/>
        </w:rPr>
      </w:pPr>
      <w:r w:rsidRPr="00B853F9">
        <w:rPr>
          <w:rFonts w:ascii="Times New Roman" w:eastAsia="Andale Sans UI" w:hAnsi="Times New Roman" w:cs="Times New Roman"/>
          <w:color w:val="000000"/>
          <w:kern w:val="3"/>
          <w:sz w:val="24"/>
          <w:szCs w:val="24"/>
          <w:lang w:bidi="en-US"/>
        </w:rPr>
        <w:t>В целях создания условий для выявления фактов коррупционной направленности, содействия принятию мер, направленных на эффективное предупреждение коррупционных проявлений и борьбу с коррупцией, формирования нетерпимости к коррупционному поведению, а также вовлечения населения города в реализацию антикоррупционной политики определен телефон доверия для приема сообщений от граждан о фактах коррупционных проявлений.</w:t>
      </w:r>
    </w:p>
    <w:p w:rsidR="00B853F9" w:rsidRPr="00B853F9" w:rsidRDefault="00B853F9" w:rsidP="00B853F9">
      <w:pPr>
        <w:widowControl w:val="0"/>
        <w:autoSpaceDN w:val="0"/>
        <w:spacing w:after="0" w:line="240" w:lineRule="auto"/>
        <w:ind w:firstLine="709"/>
        <w:jc w:val="both"/>
        <w:rPr>
          <w:rFonts w:ascii="Times New Roman" w:eastAsia="Andale Sans UI" w:hAnsi="Times New Roman" w:cs="Times New Roman"/>
          <w:color w:val="000000"/>
          <w:kern w:val="3"/>
          <w:sz w:val="24"/>
          <w:szCs w:val="24"/>
          <w:lang w:bidi="en-US"/>
        </w:rPr>
      </w:pPr>
      <w:r w:rsidRPr="00B853F9">
        <w:rPr>
          <w:rFonts w:ascii="Times New Roman" w:eastAsia="Andale Sans UI" w:hAnsi="Times New Roman" w:cs="Times New Roman"/>
          <w:color w:val="000000"/>
          <w:kern w:val="3"/>
          <w:sz w:val="24"/>
          <w:szCs w:val="24"/>
          <w:lang w:bidi="en-US"/>
        </w:rPr>
        <w:t xml:space="preserve">В целях реализации Указа </w:t>
      </w:r>
      <w:r w:rsidRPr="00B853F9">
        <w:rPr>
          <w:rFonts w:ascii="Times New Roman" w:eastAsia="Times New Roman" w:hAnsi="Times New Roman" w:cs="Times New Roman"/>
          <w:color w:val="000000"/>
          <w:kern w:val="3"/>
          <w:sz w:val="24"/>
          <w:szCs w:val="24"/>
          <w:lang w:eastAsia="ru-RU" w:bidi="en-US"/>
        </w:rPr>
        <w:t xml:space="preserve">Президента Российской Федерации от 16.08.21 №478                   «О Национальном плане противодействия коррупции на 2021 – 2024 годы», </w:t>
      </w:r>
      <w:r w:rsidRPr="00B853F9">
        <w:rPr>
          <w:rFonts w:ascii="Times New Roman" w:eastAsia="Andale Sans UI" w:hAnsi="Times New Roman" w:cs="Times New Roman"/>
          <w:color w:val="000000"/>
          <w:kern w:val="3"/>
          <w:sz w:val="24"/>
          <w:szCs w:val="24"/>
          <w:lang w:bidi="en-US"/>
        </w:rPr>
        <w:t>управлением                    по вопросам муниципальной службы и кадров, осуществляется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случаях их несоблюдения. Осуществляется контроль за актуализацией сведений, содержащихся в анкетах,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 Данные мероприятия выполнены в полном объеме.</w:t>
      </w:r>
    </w:p>
    <w:p w:rsidR="001178CB" w:rsidRDefault="001178CB" w:rsidP="00765EA9">
      <w:pPr>
        <w:pStyle w:val="Standard"/>
        <w:suppressAutoHyphens w:val="0"/>
        <w:jc w:val="both"/>
        <w:rPr>
          <w:rFonts w:cs="Times New Roman"/>
          <w:color w:val="FF0000"/>
          <w:lang w:val="ru-RU"/>
        </w:rPr>
      </w:pPr>
    </w:p>
    <w:p w:rsidR="00DF155D" w:rsidRPr="009C4ED4" w:rsidRDefault="00DF155D" w:rsidP="00354FB4">
      <w:pPr>
        <w:pStyle w:val="Standard"/>
        <w:suppressAutoHyphens w:val="0"/>
        <w:ind w:firstLine="709"/>
        <w:jc w:val="center"/>
        <w:rPr>
          <w:rFonts w:cs="Times New Roman"/>
          <w:lang w:val="ru-RU"/>
        </w:rPr>
      </w:pPr>
      <w:r w:rsidRPr="009C4ED4">
        <w:rPr>
          <w:rFonts w:eastAsia="Times New Roman" w:cs="Times New Roman"/>
          <w:lang w:val="ru-RU" w:eastAsia="ru-RU"/>
        </w:rPr>
        <w:t>Информационная политика администрации города</w:t>
      </w:r>
    </w:p>
    <w:p w:rsidR="001C1229" w:rsidRDefault="001C1229" w:rsidP="001C1229">
      <w:pPr>
        <w:widowControl w:val="0"/>
        <w:tabs>
          <w:tab w:val="left" w:pos="440"/>
          <w:tab w:val="left" w:pos="660"/>
          <w:tab w:val="right" w:leader="dot" w:pos="9345"/>
        </w:tabs>
        <w:spacing w:after="0" w:line="240" w:lineRule="auto"/>
        <w:jc w:val="both"/>
        <w:rPr>
          <w:rFonts w:ascii="Times New Roman" w:hAnsi="Times New Roman" w:cs="Times New Roman"/>
          <w:color w:val="FF0000"/>
          <w:sz w:val="24"/>
          <w:szCs w:val="24"/>
        </w:rPr>
      </w:pPr>
    </w:p>
    <w:p w:rsidR="00613993" w:rsidRPr="006234A4" w:rsidRDefault="001C1229" w:rsidP="001C1229">
      <w:pPr>
        <w:widowControl w:val="0"/>
        <w:tabs>
          <w:tab w:val="left" w:pos="440"/>
          <w:tab w:val="left" w:pos="660"/>
          <w:tab w:val="right" w:leader="dot" w:pos="9345"/>
        </w:tabs>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9C4ED4" w:rsidRPr="006234A4">
        <w:rPr>
          <w:rFonts w:ascii="Times New Roman" w:hAnsi="Times New Roman" w:cs="Times New Roman"/>
          <w:sz w:val="24"/>
          <w:szCs w:val="24"/>
        </w:rPr>
        <w:t>В целях выполнения мероприятий муниципальной программы «Информационное обеспечение деятельности органов местного самоуправления города Мегиона»</w:t>
      </w:r>
      <w:r w:rsidR="00110D11">
        <w:rPr>
          <w:rFonts w:ascii="Times New Roman" w:hAnsi="Times New Roman" w:cs="Times New Roman"/>
          <w:sz w:val="24"/>
          <w:szCs w:val="24"/>
        </w:rPr>
        <w:t xml:space="preserve"> администрацией города заключено</w:t>
      </w:r>
      <w:r w:rsidR="009C4ED4" w:rsidRPr="006234A4">
        <w:rPr>
          <w:rFonts w:ascii="Times New Roman" w:hAnsi="Times New Roman" w:cs="Times New Roman"/>
          <w:sz w:val="24"/>
          <w:szCs w:val="24"/>
        </w:rPr>
        <w:t xml:space="preserve"> 11 муниципальных контрактов на оказание услуг по производству и размещению материалов о деятельности органов местного самоуправления и иной социально значимой информации в сети кабельного и эфирного телевидения, в эфире местных радиостанций, в электронном региональном средстве массовой информации. Заключены контракты на изготовление полиграфической продукции, трансляцию информационных материалов админи</w:t>
      </w:r>
      <w:r w:rsidR="00EE7F67">
        <w:rPr>
          <w:rFonts w:ascii="Times New Roman" w:hAnsi="Times New Roman" w:cs="Times New Roman"/>
          <w:sz w:val="24"/>
          <w:szCs w:val="24"/>
        </w:rPr>
        <w:t>страции города для жителей пгт.</w:t>
      </w:r>
      <w:r w:rsidR="009C4ED4" w:rsidRPr="006234A4">
        <w:rPr>
          <w:rFonts w:ascii="Times New Roman" w:hAnsi="Times New Roman" w:cs="Times New Roman"/>
          <w:sz w:val="24"/>
          <w:szCs w:val="24"/>
        </w:rPr>
        <w:t>Высокий, на производство видеороликов. Общий объем средств на реализацию муниципальной программы составил 30 491,4 тыс.</w:t>
      </w:r>
      <w:r w:rsidR="005E4CF6">
        <w:rPr>
          <w:rFonts w:ascii="Times New Roman" w:hAnsi="Times New Roman" w:cs="Times New Roman"/>
          <w:sz w:val="24"/>
          <w:szCs w:val="24"/>
        </w:rPr>
        <w:t xml:space="preserve"> </w:t>
      </w:r>
      <w:r w:rsidR="009C4ED4" w:rsidRPr="006234A4">
        <w:rPr>
          <w:rFonts w:ascii="Times New Roman" w:hAnsi="Times New Roman" w:cs="Times New Roman"/>
          <w:sz w:val="24"/>
          <w:szCs w:val="24"/>
        </w:rPr>
        <w:t>руб</w:t>
      </w:r>
      <w:r w:rsidR="006234A4" w:rsidRPr="006234A4">
        <w:rPr>
          <w:rFonts w:ascii="Times New Roman" w:hAnsi="Times New Roman" w:cs="Times New Roman"/>
          <w:sz w:val="24"/>
          <w:szCs w:val="24"/>
        </w:rPr>
        <w:t>лей</w:t>
      </w:r>
      <w:r w:rsidR="009C4ED4" w:rsidRPr="006234A4">
        <w:rPr>
          <w:rFonts w:ascii="Times New Roman" w:hAnsi="Times New Roman" w:cs="Times New Roman"/>
          <w:sz w:val="24"/>
          <w:szCs w:val="24"/>
        </w:rPr>
        <w:t>.</w:t>
      </w:r>
    </w:p>
    <w:p w:rsidR="006234A4" w:rsidRPr="006234A4" w:rsidRDefault="006234A4" w:rsidP="006234A4">
      <w:pPr>
        <w:spacing w:after="0" w:line="240" w:lineRule="auto"/>
        <w:ind w:firstLine="708"/>
        <w:jc w:val="both"/>
        <w:rPr>
          <w:rFonts w:ascii="Times New Roman" w:eastAsia="Calibri" w:hAnsi="Times New Roman" w:cs="Times New Roman"/>
          <w:sz w:val="24"/>
          <w:szCs w:val="24"/>
        </w:rPr>
      </w:pPr>
      <w:r w:rsidRPr="006234A4">
        <w:rPr>
          <w:rFonts w:ascii="Times New Roman" w:eastAsia="Calibri" w:hAnsi="Times New Roman" w:cs="Times New Roman"/>
          <w:sz w:val="24"/>
          <w:szCs w:val="24"/>
        </w:rPr>
        <w:t xml:space="preserve">Основными каналами распространения информации о работе органов местного самоуправления города в 2024 году были: официальный сайт администрации города www.admmegion.ru, медиа ресурсы муниципального автономного учреждения «Информационное агентство «Мегионские новости» (газета «Мегионские новости», сетевое </w:t>
      </w:r>
      <w:r w:rsidRPr="006234A4">
        <w:rPr>
          <w:rFonts w:ascii="Times New Roman" w:eastAsia="Calibri" w:hAnsi="Times New Roman" w:cs="Times New Roman"/>
          <w:sz w:val="24"/>
          <w:szCs w:val="24"/>
        </w:rPr>
        <w:lastRenderedPageBreak/>
        <w:t>издание Мегион24), телекомпании «Акцент» и «Эфир-Медиа», радиостанции «Русское радио», «Европа+», «Дорожное радио», «Хит-ФМ».</w:t>
      </w:r>
    </w:p>
    <w:p w:rsidR="006234A4" w:rsidRPr="006234A4" w:rsidRDefault="006234A4" w:rsidP="006234A4">
      <w:pPr>
        <w:spacing w:after="0" w:line="240" w:lineRule="auto"/>
        <w:ind w:firstLine="708"/>
        <w:jc w:val="both"/>
        <w:rPr>
          <w:rFonts w:ascii="Times New Roman" w:eastAsia="Calibri" w:hAnsi="Times New Roman" w:cs="Times New Roman"/>
          <w:sz w:val="24"/>
          <w:szCs w:val="24"/>
        </w:rPr>
      </w:pPr>
      <w:r w:rsidRPr="006234A4">
        <w:rPr>
          <w:rFonts w:ascii="Times New Roman" w:eastAsia="Calibri" w:hAnsi="Times New Roman" w:cs="Times New Roman"/>
          <w:sz w:val="24"/>
          <w:szCs w:val="24"/>
        </w:rPr>
        <w:t>Дополнительными каналами информирования оставались сеть кабельного телевидения «СКТВ «Мегалинк» в городе и на территории пг</w:t>
      </w:r>
      <w:r w:rsidR="00EE7F67">
        <w:rPr>
          <w:rFonts w:ascii="Times New Roman" w:eastAsia="Calibri" w:hAnsi="Times New Roman" w:cs="Times New Roman"/>
          <w:sz w:val="24"/>
          <w:szCs w:val="24"/>
        </w:rPr>
        <w:t>т.</w:t>
      </w:r>
      <w:r w:rsidRPr="006234A4">
        <w:rPr>
          <w:rFonts w:ascii="Times New Roman" w:eastAsia="Calibri" w:hAnsi="Times New Roman" w:cs="Times New Roman"/>
          <w:sz w:val="24"/>
          <w:szCs w:val="24"/>
        </w:rPr>
        <w:t xml:space="preserve">Высокий, «бегущая строка» на одном из рейтинговых телевизионных каналов, электронный цифровой экран на центральной городской площади и экран на стеле при въезде в город. </w:t>
      </w:r>
    </w:p>
    <w:p w:rsidR="006234A4" w:rsidRPr="006234A4" w:rsidRDefault="006234A4" w:rsidP="006234A4">
      <w:pPr>
        <w:spacing w:after="0" w:line="240" w:lineRule="auto"/>
        <w:ind w:firstLine="708"/>
        <w:jc w:val="both"/>
        <w:rPr>
          <w:rFonts w:ascii="Times New Roman" w:eastAsia="Calibri" w:hAnsi="Times New Roman" w:cs="Times New Roman"/>
          <w:sz w:val="24"/>
          <w:szCs w:val="24"/>
        </w:rPr>
      </w:pPr>
      <w:r w:rsidRPr="006234A4">
        <w:rPr>
          <w:rFonts w:ascii="Times New Roman" w:eastAsia="Calibri" w:hAnsi="Times New Roman" w:cs="Times New Roman"/>
          <w:sz w:val="24"/>
          <w:szCs w:val="24"/>
        </w:rPr>
        <w:t xml:space="preserve">Продолжилась практика распространения новостных сообщений, размещаемых на сайте администрации Мегиона, в официальных аккаунтах и группах администрации города в социальных сетях («ВКонтакте», «Одноклассники», каналы Телеграм и «Рутуб»), в информационные агентства, а также в сторонние группы, взаимодействующие с органами местного самоуправления Мегиона. </w:t>
      </w:r>
    </w:p>
    <w:p w:rsidR="006234A4" w:rsidRPr="00884237" w:rsidRDefault="006234A4" w:rsidP="006234A4">
      <w:pPr>
        <w:spacing w:after="0" w:line="240" w:lineRule="auto"/>
        <w:ind w:firstLine="708"/>
        <w:jc w:val="both"/>
        <w:rPr>
          <w:rFonts w:ascii="Times New Roman" w:eastAsia="Calibri" w:hAnsi="Times New Roman" w:cs="Times New Roman"/>
          <w:sz w:val="24"/>
          <w:szCs w:val="24"/>
        </w:rPr>
      </w:pPr>
      <w:r w:rsidRPr="006234A4">
        <w:rPr>
          <w:rFonts w:ascii="Times New Roman" w:eastAsia="Calibri" w:hAnsi="Times New Roman" w:cs="Times New Roman"/>
          <w:sz w:val="24"/>
          <w:szCs w:val="24"/>
        </w:rPr>
        <w:t xml:space="preserve">С целью увеличения числа подписчиков официальных групп в социальных сетях усилена работа по созданию контента, который наряду с информативностью повышает вовлеченность подписчиков к обсуждению постов, получению реакции с их стороны. По итогам 2024 года общее количество участников в группах и аккаунтах городской администрации составило </w:t>
      </w:r>
      <w:r w:rsidRPr="00884237">
        <w:rPr>
          <w:rFonts w:ascii="Times New Roman" w:eastAsia="Calibri" w:hAnsi="Times New Roman" w:cs="Times New Roman"/>
          <w:sz w:val="24"/>
          <w:szCs w:val="24"/>
        </w:rPr>
        <w:t>27 002 челов</w:t>
      </w:r>
      <w:r w:rsidR="00884237" w:rsidRPr="00884237">
        <w:rPr>
          <w:rFonts w:ascii="Times New Roman" w:eastAsia="Calibri" w:hAnsi="Times New Roman" w:cs="Times New Roman"/>
          <w:sz w:val="24"/>
          <w:szCs w:val="24"/>
        </w:rPr>
        <w:t xml:space="preserve">ека (2022 год – 21 000 </w:t>
      </w:r>
      <w:r w:rsidRPr="00884237">
        <w:rPr>
          <w:rFonts w:ascii="Times New Roman" w:eastAsia="Calibri" w:hAnsi="Times New Roman" w:cs="Times New Roman"/>
          <w:sz w:val="24"/>
          <w:szCs w:val="24"/>
        </w:rPr>
        <w:t>человек, 2023 год – 24 960 человек). Для расширения информационного поля информационные материалы также распространялись посредством использования мессенджера «Телеграм».</w:t>
      </w:r>
    </w:p>
    <w:p w:rsidR="006234A4" w:rsidRDefault="006234A4" w:rsidP="006234A4">
      <w:pPr>
        <w:spacing w:after="0" w:line="240" w:lineRule="auto"/>
        <w:ind w:firstLine="708"/>
        <w:jc w:val="both"/>
        <w:rPr>
          <w:rFonts w:ascii="Times New Roman" w:eastAsia="Calibri" w:hAnsi="Times New Roman" w:cs="Times New Roman"/>
          <w:sz w:val="24"/>
          <w:szCs w:val="24"/>
        </w:rPr>
      </w:pPr>
      <w:r w:rsidRPr="00884237">
        <w:rPr>
          <w:rFonts w:ascii="Times New Roman" w:eastAsia="Calibri" w:hAnsi="Times New Roman" w:cs="Times New Roman"/>
          <w:sz w:val="24"/>
          <w:szCs w:val="24"/>
        </w:rPr>
        <w:t>В отчетном периоде увеличился показатель по изготовлению</w:t>
      </w:r>
      <w:r w:rsidRPr="006234A4">
        <w:rPr>
          <w:rFonts w:ascii="Times New Roman" w:eastAsia="Calibri" w:hAnsi="Times New Roman" w:cs="Times New Roman"/>
          <w:sz w:val="24"/>
          <w:szCs w:val="24"/>
        </w:rPr>
        <w:t xml:space="preserve"> информационных сообщений для СМИ в рамках исполнения муниципальных контрактов по освещению деятельности органов местного самоуправления, включая обращения, интервью и комментарии, сообщения в «бегущую строку» и информационные материалы для трансляции в сети кабельного</w:t>
      </w:r>
      <w:r w:rsidR="00EE7F67">
        <w:rPr>
          <w:rFonts w:ascii="Times New Roman" w:eastAsia="Calibri" w:hAnsi="Times New Roman" w:cs="Times New Roman"/>
          <w:sz w:val="24"/>
          <w:szCs w:val="24"/>
        </w:rPr>
        <w:t xml:space="preserve"> телевидения на территории пгт.</w:t>
      </w:r>
      <w:r w:rsidRPr="006234A4">
        <w:rPr>
          <w:rFonts w:ascii="Times New Roman" w:eastAsia="Calibri" w:hAnsi="Times New Roman" w:cs="Times New Roman"/>
          <w:sz w:val="24"/>
          <w:szCs w:val="24"/>
        </w:rPr>
        <w:t>Высокий. Систематически проводилась онлайн-трансляция программ «Прямой эфир» и показ записей программы «Актуальное интервью» в сети кабельного телевидения на территории городского округа и официальных группах администрации города в социальных сетях.</w:t>
      </w:r>
    </w:p>
    <w:p w:rsidR="006234A4" w:rsidRPr="006234A4" w:rsidRDefault="006234A4" w:rsidP="006234A4">
      <w:pPr>
        <w:spacing w:after="0" w:line="240" w:lineRule="auto"/>
        <w:ind w:firstLine="708"/>
        <w:jc w:val="both"/>
        <w:rPr>
          <w:rFonts w:ascii="Times New Roman" w:eastAsia="Calibri" w:hAnsi="Times New Roman" w:cs="Times New Roman"/>
          <w:sz w:val="24"/>
          <w:szCs w:val="24"/>
        </w:rPr>
      </w:pPr>
      <w:r w:rsidRPr="006234A4">
        <w:rPr>
          <w:rFonts w:ascii="Times New Roman" w:eastAsia="Calibri" w:hAnsi="Times New Roman" w:cs="Times New Roman"/>
          <w:sz w:val="24"/>
          <w:szCs w:val="24"/>
        </w:rPr>
        <w:t xml:space="preserve">В течение года был обеспечен выпуск 100 газетных номеров, в том числе 50 номеров тиражом 5 000 экземпляров и 51 номер по 500 экземпляров. </w:t>
      </w:r>
    </w:p>
    <w:p w:rsidR="006234A4" w:rsidRPr="006234A4" w:rsidRDefault="006234A4" w:rsidP="006234A4">
      <w:pPr>
        <w:spacing w:after="0" w:line="240" w:lineRule="auto"/>
        <w:ind w:firstLine="708"/>
        <w:jc w:val="both"/>
        <w:rPr>
          <w:rFonts w:ascii="Times New Roman" w:eastAsia="Calibri" w:hAnsi="Times New Roman" w:cs="Times New Roman"/>
          <w:sz w:val="24"/>
          <w:szCs w:val="24"/>
        </w:rPr>
      </w:pPr>
      <w:r w:rsidRPr="006234A4">
        <w:rPr>
          <w:rFonts w:ascii="Times New Roman" w:eastAsia="Calibri" w:hAnsi="Times New Roman" w:cs="Times New Roman"/>
          <w:sz w:val="24"/>
          <w:szCs w:val="24"/>
        </w:rPr>
        <w:t xml:space="preserve">Информация о запланированных мероприятиях, семинарах, совещаниях администрации города публиковалась в разделе «План мероприятий» официального сайта органов местного самоуправления Мегиона, а также в виде еженедельной «Афиши мероприятий» специально разработанной для соцсетей. Для эффективной организации взаимодействия органов власти на сайте также размещены другие открытые данные. В целях повышения правовой грамотности населения на сайте продолжилась работа по наполнению тематической информацией раздела «Правовое просвещение».  </w:t>
      </w:r>
    </w:p>
    <w:p w:rsidR="006234A4" w:rsidRPr="006234A4" w:rsidRDefault="006234A4" w:rsidP="006234A4">
      <w:pPr>
        <w:spacing w:after="0" w:line="240" w:lineRule="auto"/>
        <w:ind w:firstLine="708"/>
        <w:jc w:val="both"/>
        <w:rPr>
          <w:rFonts w:ascii="Times New Roman" w:eastAsia="Calibri" w:hAnsi="Times New Roman" w:cs="Times New Roman"/>
          <w:sz w:val="24"/>
          <w:szCs w:val="24"/>
        </w:rPr>
      </w:pPr>
      <w:r w:rsidRPr="006234A4">
        <w:rPr>
          <w:rFonts w:ascii="Times New Roman" w:eastAsia="Calibri" w:hAnsi="Times New Roman" w:cs="Times New Roman"/>
          <w:sz w:val="24"/>
          <w:szCs w:val="24"/>
        </w:rPr>
        <w:t>Совместно со специалистами муниципального бюджетного учреждения «Мегионский центр информационно-коммуникационных технологий «Вектор» продолжается работа по переводу официальной интернет-страницы органов местного самоуправления Мегиона на платформу «Госуслуги», модернизации существующего официального сайта администрации города, систематизации его разделов и актуализации информации. В среднем на сайт ежедневно заходили 6</w:t>
      </w:r>
      <w:r>
        <w:rPr>
          <w:rFonts w:ascii="Times New Roman" w:eastAsia="Calibri" w:hAnsi="Times New Roman" w:cs="Times New Roman"/>
          <w:sz w:val="24"/>
          <w:szCs w:val="24"/>
        </w:rPr>
        <w:t>,3 тысяч</w:t>
      </w:r>
      <w:r w:rsidR="006A26F8">
        <w:rPr>
          <w:rFonts w:ascii="Times New Roman" w:eastAsia="Calibri" w:hAnsi="Times New Roman" w:cs="Times New Roman"/>
          <w:sz w:val="24"/>
          <w:szCs w:val="24"/>
        </w:rPr>
        <w:t>и</w:t>
      </w:r>
      <w:r w:rsidRPr="006234A4">
        <w:rPr>
          <w:rFonts w:ascii="Times New Roman" w:eastAsia="Calibri" w:hAnsi="Times New Roman" w:cs="Times New Roman"/>
          <w:sz w:val="24"/>
          <w:szCs w:val="24"/>
        </w:rPr>
        <w:t xml:space="preserve"> посетителей. На главной странице сайта администрации города за отчетный период размещено 1</w:t>
      </w:r>
      <w:r>
        <w:rPr>
          <w:rFonts w:ascii="Times New Roman" w:eastAsia="Calibri" w:hAnsi="Times New Roman" w:cs="Times New Roman"/>
          <w:sz w:val="24"/>
          <w:szCs w:val="24"/>
        </w:rPr>
        <w:t>,4 тысячи</w:t>
      </w:r>
      <w:r w:rsidRPr="006234A4">
        <w:rPr>
          <w:rFonts w:ascii="Times New Roman" w:eastAsia="Calibri" w:hAnsi="Times New Roman" w:cs="Times New Roman"/>
          <w:sz w:val="24"/>
          <w:szCs w:val="24"/>
        </w:rPr>
        <w:t xml:space="preserve"> новостных сообщений, не считая информации размещенной в тематических разделах.   </w:t>
      </w:r>
    </w:p>
    <w:p w:rsidR="006A26F8" w:rsidRPr="006A26F8" w:rsidRDefault="006A26F8" w:rsidP="006A26F8">
      <w:pPr>
        <w:spacing w:after="0" w:line="240" w:lineRule="auto"/>
        <w:ind w:firstLine="708"/>
        <w:jc w:val="both"/>
        <w:rPr>
          <w:rFonts w:ascii="Times New Roman" w:eastAsia="Calibri" w:hAnsi="Times New Roman" w:cs="Times New Roman"/>
          <w:sz w:val="24"/>
          <w:szCs w:val="24"/>
        </w:rPr>
      </w:pPr>
      <w:r w:rsidRPr="006A26F8">
        <w:rPr>
          <w:rFonts w:ascii="Times New Roman" w:eastAsia="Calibri" w:hAnsi="Times New Roman" w:cs="Times New Roman"/>
          <w:sz w:val="24"/>
          <w:szCs w:val="24"/>
        </w:rPr>
        <w:t xml:space="preserve">Была усилена работа по увеличению количества упоминаний в окружных и федеральных средствах массовой информации о достигнутых результатах реализации национальных проектов на территории муниципального образования. В 2024 году Мегион участвовал в 7 портфелях проектов Ханты-Мансийского автономного округа – Югры (в том числе в 15 региональных проектах, входящих в их состав), 6 из которых направлены на реализацию федеральных (национальных) проектов. С октября 2020 года по настоящее время информация о реализации национальных проектов в Мегионе загружается специалистами управления общественных связей в автоматизированную информационную систему «Контента», а также размещается на информационных ресурсах муниципального </w:t>
      </w:r>
      <w:r w:rsidRPr="006A26F8">
        <w:rPr>
          <w:rFonts w:ascii="Times New Roman" w:eastAsia="Calibri" w:hAnsi="Times New Roman" w:cs="Times New Roman"/>
          <w:sz w:val="24"/>
          <w:szCs w:val="24"/>
        </w:rPr>
        <w:lastRenderedPageBreak/>
        <w:t>образования. В отчетном периоде на официальном сайте администрации города, в официальных группах администрации в социальных сетях «ВКонтакте», «Одноклассники» –  608 материалов, на официальных страницах главы города в социальных сетях «ВКонтакте», «Одноклассники» – 73, в интернет-СМИ «Мегион 24» – 97. Также информация с упоминанием национальных целей развития и национальных проектов и результатов их реализации размещалась на радиоканалах «Русское радио», «Дорожное радио», в эфире телеканалов «Акцент», «Эфир-Медиа», в газете «Мегионские новости», в группах учреждений образования, культуры, спорта в социальных сетях «Вконтакте», «Одноклассники», в мессенджере «Телеграмм», на медиа-площадках муниципального образования. Внимание к данному направлению работы также уделяется серьезное, поскольку на уровне региона она ежемесячно рейтингуется среди муниципалитетов Ханты-Мансийского автономного округа – Югры.</w:t>
      </w:r>
    </w:p>
    <w:p w:rsidR="006A26F8" w:rsidRPr="006A26F8" w:rsidRDefault="006A26F8" w:rsidP="006A26F8">
      <w:pPr>
        <w:spacing w:after="0" w:line="240" w:lineRule="auto"/>
        <w:ind w:firstLine="708"/>
        <w:jc w:val="both"/>
        <w:rPr>
          <w:rFonts w:ascii="Times New Roman" w:eastAsia="Calibri" w:hAnsi="Times New Roman" w:cs="Times New Roman"/>
          <w:sz w:val="24"/>
          <w:szCs w:val="24"/>
        </w:rPr>
      </w:pPr>
      <w:r w:rsidRPr="006A26F8">
        <w:rPr>
          <w:rFonts w:ascii="Times New Roman" w:eastAsia="Calibri" w:hAnsi="Times New Roman" w:cs="Times New Roman"/>
          <w:sz w:val="24"/>
          <w:szCs w:val="24"/>
        </w:rPr>
        <w:t>Одно из направлений деятельности управления общественных связей - организация деятельности муниципального центра управления Мегиона (далее – МЦУ) по работе с обращениями граждан, поступающих от мегионцев по всем каналам обратной связи. Включая платформу обратной связи «Госуслуги. Решаем вместе», а также публикуемых жителями сообщений в социальных сетях. Рассматриваются все сообщения: зафиксированные системой «Инцидент Менеджмент», поступившие на личном приёме или через интернет-приемную. За отчетный период в различных группах местных сообществ в социальных сетях опубликовано 5</w:t>
      </w:r>
      <w:r>
        <w:rPr>
          <w:rFonts w:ascii="Times New Roman" w:eastAsia="Calibri" w:hAnsi="Times New Roman" w:cs="Times New Roman"/>
          <w:sz w:val="24"/>
          <w:szCs w:val="24"/>
        </w:rPr>
        <w:t xml:space="preserve"> </w:t>
      </w:r>
      <w:r w:rsidRPr="006A26F8">
        <w:rPr>
          <w:rFonts w:ascii="Times New Roman" w:eastAsia="Calibri" w:hAnsi="Times New Roman" w:cs="Times New Roman"/>
          <w:sz w:val="24"/>
          <w:szCs w:val="24"/>
        </w:rPr>
        <w:t>237 ответов, подготовленных во взаимодействии с органами администрации города, предприятиями и учреждениями сферы жилищно-коммунального комплекса, образования, культуры, физкультуры и спорта и др.</w:t>
      </w:r>
    </w:p>
    <w:p w:rsidR="006A26F8" w:rsidRPr="006A26F8" w:rsidRDefault="006A26F8" w:rsidP="006A26F8">
      <w:pPr>
        <w:spacing w:after="0" w:line="240" w:lineRule="auto"/>
        <w:ind w:firstLine="708"/>
        <w:jc w:val="both"/>
        <w:rPr>
          <w:rFonts w:ascii="Times New Roman" w:eastAsia="Calibri" w:hAnsi="Times New Roman" w:cs="Times New Roman"/>
          <w:sz w:val="24"/>
          <w:szCs w:val="24"/>
        </w:rPr>
      </w:pPr>
      <w:r w:rsidRPr="006A26F8">
        <w:rPr>
          <w:rFonts w:ascii="Times New Roman" w:eastAsia="Calibri" w:hAnsi="Times New Roman" w:cs="Times New Roman"/>
          <w:sz w:val="24"/>
          <w:szCs w:val="24"/>
        </w:rPr>
        <w:t xml:space="preserve">В рамках деятельности МЦУ также проводятся прямые эфиры на различные темы, во время которых каждый желающий может задать интересующий вопрос официальным лицам города, курирующим различные направления деятельности. Запущены тематические рубрики «Маршрут построен», «Обратная связь», «Прямой эфир главы города». Ведутся опросы населения на волнующие мегионцев темы для трансляции во время аппаратных совещаний главы города. Такое внимание к поступающим от населения вопросам позволяет сформировать комплексную оценку проблемных ситуаций, оптимизировать работу администрации Мегиона и отраслевых органов, максимально учитывать пожелания жителей при территориальном и стратегическом планировании. </w:t>
      </w:r>
    </w:p>
    <w:p w:rsidR="006A26F8" w:rsidRPr="006A26F8" w:rsidRDefault="006A26F8" w:rsidP="006A26F8">
      <w:pPr>
        <w:spacing w:after="0" w:line="240" w:lineRule="auto"/>
        <w:ind w:firstLine="708"/>
        <w:jc w:val="both"/>
        <w:rPr>
          <w:rFonts w:ascii="Times New Roman" w:eastAsia="Calibri" w:hAnsi="Times New Roman" w:cs="Times New Roman"/>
          <w:sz w:val="24"/>
          <w:szCs w:val="24"/>
        </w:rPr>
      </w:pPr>
      <w:r w:rsidRPr="006A26F8">
        <w:rPr>
          <w:rFonts w:ascii="Times New Roman" w:eastAsia="Calibri" w:hAnsi="Times New Roman" w:cs="Times New Roman"/>
          <w:sz w:val="24"/>
          <w:szCs w:val="24"/>
        </w:rPr>
        <w:t xml:space="preserve">Местные информационные поводы дополняют новости окружного и федерального уровня. Для распространения этой информации создана система «Госпаблики». Платформа объединяет сообщества учреждений культуры, спорта, образования и группы администрации города для централизованного размещения актуальных новостей. Статус с госметкой «Госпаблик» в социальных сетях </w:t>
      </w:r>
      <w:r w:rsidR="00110D11">
        <w:rPr>
          <w:rFonts w:ascii="Times New Roman" w:eastAsia="Calibri" w:hAnsi="Times New Roman" w:cs="Times New Roman"/>
          <w:sz w:val="24"/>
          <w:szCs w:val="24"/>
        </w:rPr>
        <w:t>«</w:t>
      </w:r>
      <w:r w:rsidRPr="006A26F8">
        <w:rPr>
          <w:rFonts w:ascii="Times New Roman" w:eastAsia="Calibri" w:hAnsi="Times New Roman" w:cs="Times New Roman"/>
          <w:sz w:val="24"/>
          <w:szCs w:val="24"/>
        </w:rPr>
        <w:t>ВКонтакте</w:t>
      </w:r>
      <w:r w:rsidR="00110D11">
        <w:rPr>
          <w:rFonts w:ascii="Times New Roman" w:eastAsia="Calibri" w:hAnsi="Times New Roman" w:cs="Times New Roman"/>
          <w:sz w:val="24"/>
          <w:szCs w:val="24"/>
        </w:rPr>
        <w:t>»</w:t>
      </w:r>
      <w:r w:rsidRPr="006A26F8">
        <w:rPr>
          <w:rFonts w:ascii="Times New Roman" w:eastAsia="Calibri" w:hAnsi="Times New Roman" w:cs="Times New Roman"/>
          <w:sz w:val="24"/>
          <w:szCs w:val="24"/>
        </w:rPr>
        <w:t xml:space="preserve"> и </w:t>
      </w:r>
      <w:r w:rsidR="00110D11">
        <w:rPr>
          <w:rFonts w:ascii="Times New Roman" w:eastAsia="Calibri" w:hAnsi="Times New Roman" w:cs="Times New Roman"/>
          <w:sz w:val="24"/>
          <w:szCs w:val="24"/>
        </w:rPr>
        <w:t>«</w:t>
      </w:r>
      <w:r w:rsidRPr="006A26F8">
        <w:rPr>
          <w:rFonts w:ascii="Times New Roman" w:eastAsia="Calibri" w:hAnsi="Times New Roman" w:cs="Times New Roman"/>
          <w:sz w:val="24"/>
          <w:szCs w:val="24"/>
        </w:rPr>
        <w:t>Одноклассники</w:t>
      </w:r>
      <w:r w:rsidR="00110D11">
        <w:rPr>
          <w:rFonts w:ascii="Times New Roman" w:eastAsia="Calibri" w:hAnsi="Times New Roman" w:cs="Times New Roman"/>
          <w:sz w:val="24"/>
          <w:szCs w:val="24"/>
        </w:rPr>
        <w:t>»</w:t>
      </w:r>
      <w:r w:rsidRPr="006A26F8">
        <w:rPr>
          <w:rFonts w:ascii="Times New Roman" w:eastAsia="Calibri" w:hAnsi="Times New Roman" w:cs="Times New Roman"/>
          <w:sz w:val="24"/>
          <w:szCs w:val="24"/>
        </w:rPr>
        <w:t xml:space="preserve"> присвоен 46 мегио</w:t>
      </w:r>
      <w:r w:rsidR="00110D11">
        <w:rPr>
          <w:rFonts w:ascii="Times New Roman" w:eastAsia="Calibri" w:hAnsi="Times New Roman" w:cs="Times New Roman"/>
          <w:sz w:val="24"/>
          <w:szCs w:val="24"/>
        </w:rPr>
        <w:t>нс</w:t>
      </w:r>
      <w:r w:rsidRPr="006A26F8">
        <w:rPr>
          <w:rFonts w:ascii="Times New Roman" w:eastAsia="Calibri" w:hAnsi="Times New Roman" w:cs="Times New Roman"/>
          <w:sz w:val="24"/>
          <w:szCs w:val="24"/>
        </w:rPr>
        <w:t>ким сообществам. На муниципальном уровне куратором системы является управление общественных связей. По данным еженедельного дашборда Регионального контент-центра Югры, деятельность госпаб</w:t>
      </w:r>
      <w:r w:rsidR="00110D11">
        <w:rPr>
          <w:rFonts w:ascii="Times New Roman" w:eastAsia="Calibri" w:hAnsi="Times New Roman" w:cs="Times New Roman"/>
          <w:sz w:val="24"/>
          <w:szCs w:val="24"/>
        </w:rPr>
        <w:t xml:space="preserve">ликов города </w:t>
      </w:r>
      <w:r w:rsidRPr="006A26F8">
        <w:rPr>
          <w:rFonts w:ascii="Times New Roman" w:eastAsia="Calibri" w:hAnsi="Times New Roman" w:cs="Times New Roman"/>
          <w:sz w:val="24"/>
          <w:szCs w:val="24"/>
        </w:rPr>
        <w:t>Мегиона в 2024 году поддерживалась на высоком уровне. Итоговый процент выполнения требований составлял от 80 до 100%. Показатель охвата аудитории, который является одним из ключевых при выставлении итоговой оценки эффективности госпабликов муниципалитета, за 12 месяцев 2024 года вырос на 6,5%. Количество подписчиков всех госпабликов муниципалитета – 29</w:t>
      </w:r>
      <w:r>
        <w:rPr>
          <w:rFonts w:ascii="Times New Roman" w:eastAsia="Calibri" w:hAnsi="Times New Roman" w:cs="Times New Roman"/>
          <w:sz w:val="24"/>
          <w:szCs w:val="24"/>
        </w:rPr>
        <w:t xml:space="preserve"> </w:t>
      </w:r>
      <w:r w:rsidRPr="006A26F8">
        <w:rPr>
          <w:rFonts w:ascii="Times New Roman" w:eastAsia="Calibri" w:hAnsi="Times New Roman" w:cs="Times New Roman"/>
          <w:sz w:val="24"/>
          <w:szCs w:val="24"/>
        </w:rPr>
        <w:t>487 человек. Непосредственно вовлеченность аудитории в сооб</w:t>
      </w:r>
      <w:r>
        <w:rPr>
          <w:rFonts w:ascii="Times New Roman" w:eastAsia="Calibri" w:hAnsi="Times New Roman" w:cs="Times New Roman"/>
          <w:sz w:val="24"/>
          <w:szCs w:val="24"/>
        </w:rPr>
        <w:t>ществе администрации г.Мегиона «Официальный Мегион»</w:t>
      </w:r>
      <w:r w:rsidRPr="006A26F8">
        <w:rPr>
          <w:rFonts w:ascii="Times New Roman" w:eastAsia="Calibri" w:hAnsi="Times New Roman" w:cs="Times New Roman"/>
          <w:sz w:val="24"/>
          <w:szCs w:val="24"/>
        </w:rPr>
        <w:t xml:space="preserve"> (самый крупный госпаблик муниципалитета, 12</w:t>
      </w:r>
      <w:r>
        <w:rPr>
          <w:rFonts w:ascii="Times New Roman" w:eastAsia="Calibri" w:hAnsi="Times New Roman" w:cs="Times New Roman"/>
          <w:sz w:val="24"/>
          <w:szCs w:val="24"/>
        </w:rPr>
        <w:t xml:space="preserve"> </w:t>
      </w:r>
      <w:r w:rsidRPr="006A26F8">
        <w:rPr>
          <w:rFonts w:ascii="Times New Roman" w:eastAsia="Calibri" w:hAnsi="Times New Roman" w:cs="Times New Roman"/>
          <w:sz w:val="24"/>
          <w:szCs w:val="24"/>
        </w:rPr>
        <w:t xml:space="preserve">485 подписчиков) выросла в 3,5 раза за период с октября по декабрь 2024 года.  </w:t>
      </w:r>
    </w:p>
    <w:p w:rsidR="006A26F8" w:rsidRPr="006A26F8" w:rsidRDefault="006A26F8" w:rsidP="006A26F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A26F8">
        <w:rPr>
          <w:rFonts w:ascii="Times New Roman" w:eastAsia="Calibri" w:hAnsi="Times New Roman" w:cs="Times New Roman"/>
          <w:sz w:val="24"/>
          <w:szCs w:val="24"/>
        </w:rPr>
        <w:t>Выросло количество побе</w:t>
      </w:r>
      <w:r w:rsidR="00110D11">
        <w:rPr>
          <w:rFonts w:ascii="Times New Roman" w:eastAsia="Calibri" w:hAnsi="Times New Roman" w:cs="Times New Roman"/>
          <w:sz w:val="24"/>
          <w:szCs w:val="24"/>
        </w:rPr>
        <w:t xml:space="preserve">д администраторов госпабликов города </w:t>
      </w:r>
      <w:r w:rsidRPr="006A26F8">
        <w:rPr>
          <w:rFonts w:ascii="Times New Roman" w:eastAsia="Calibri" w:hAnsi="Times New Roman" w:cs="Times New Roman"/>
          <w:sz w:val="24"/>
          <w:szCs w:val="24"/>
        </w:rPr>
        <w:t>Мегиона в конкурсах профессионального мастерства регионального и федерального уровня, а также иных наград, фиксирующих профессиональный рост специалистов в сфере ведения социальных сетей. Так, в октябре 2024 победителем конкурса креативности для администраторов, который объявил Центр управлен</w:t>
      </w:r>
      <w:r w:rsidR="00110D11">
        <w:rPr>
          <w:rFonts w:ascii="Times New Roman" w:eastAsia="Calibri" w:hAnsi="Times New Roman" w:cs="Times New Roman"/>
          <w:sz w:val="24"/>
          <w:szCs w:val="24"/>
        </w:rPr>
        <w:t xml:space="preserve">ия регионом, стал детский сад города </w:t>
      </w:r>
      <w:r w:rsidRPr="006A26F8">
        <w:rPr>
          <w:rFonts w:ascii="Times New Roman" w:eastAsia="Calibri" w:hAnsi="Times New Roman" w:cs="Times New Roman"/>
          <w:sz w:val="24"/>
          <w:szCs w:val="24"/>
        </w:rPr>
        <w:t xml:space="preserve">Мегиона «Золотая рыбка». В </w:t>
      </w:r>
      <w:r>
        <w:rPr>
          <w:rFonts w:ascii="Times New Roman" w:eastAsia="Calibri" w:hAnsi="Times New Roman" w:cs="Times New Roman"/>
          <w:sz w:val="24"/>
          <w:szCs w:val="24"/>
        </w:rPr>
        <w:t xml:space="preserve">декабре 2024 года детские </w:t>
      </w:r>
      <w:r w:rsidRPr="00F37247">
        <w:rPr>
          <w:rFonts w:ascii="Times New Roman" w:eastAsia="Calibri" w:hAnsi="Times New Roman" w:cs="Times New Roman"/>
          <w:sz w:val="24"/>
          <w:szCs w:val="24"/>
        </w:rPr>
        <w:t>сады «Умка» и «Родничок» стали</w:t>
      </w:r>
      <w:r w:rsidRPr="006A26F8">
        <w:rPr>
          <w:rFonts w:ascii="Times New Roman" w:eastAsia="Calibri" w:hAnsi="Times New Roman" w:cs="Times New Roman"/>
          <w:sz w:val="24"/>
          <w:szCs w:val="24"/>
        </w:rPr>
        <w:t xml:space="preserve"> обладателями 1 и 2 места соответственно </w:t>
      </w:r>
      <w:r w:rsidRPr="006A26F8">
        <w:rPr>
          <w:rFonts w:ascii="Times New Roman" w:eastAsia="Calibri" w:hAnsi="Times New Roman" w:cs="Times New Roman"/>
          <w:sz w:val="24"/>
          <w:szCs w:val="24"/>
        </w:rPr>
        <w:lastRenderedPageBreak/>
        <w:t xml:space="preserve">в конкурсе Регионального контент-центра на лучшее сообщество в категории «Госпаблики до 500 подписчиков». Сообщество </w:t>
      </w:r>
      <w:r w:rsidR="00357841">
        <w:rPr>
          <w:rFonts w:ascii="Times New Roman" w:eastAsia="Calibri" w:hAnsi="Times New Roman" w:cs="Times New Roman"/>
          <w:sz w:val="24"/>
          <w:szCs w:val="24"/>
        </w:rPr>
        <w:t>муниципального бюджетного общеобразовательного учреждения «Средняя общеобразовательная школа</w:t>
      </w:r>
      <w:r w:rsidRPr="006A26F8">
        <w:rPr>
          <w:rFonts w:ascii="Times New Roman" w:eastAsia="Calibri" w:hAnsi="Times New Roman" w:cs="Times New Roman"/>
          <w:sz w:val="24"/>
          <w:szCs w:val="24"/>
        </w:rPr>
        <w:t xml:space="preserve"> №6</w:t>
      </w:r>
      <w:r w:rsidR="00357841">
        <w:rPr>
          <w:rFonts w:ascii="Times New Roman" w:eastAsia="Calibri" w:hAnsi="Times New Roman" w:cs="Times New Roman"/>
          <w:sz w:val="24"/>
          <w:szCs w:val="24"/>
        </w:rPr>
        <w:t>»</w:t>
      </w:r>
      <w:r w:rsidRPr="006A26F8">
        <w:rPr>
          <w:rFonts w:ascii="Times New Roman" w:eastAsia="Calibri" w:hAnsi="Times New Roman" w:cs="Times New Roman"/>
          <w:sz w:val="24"/>
          <w:szCs w:val="24"/>
        </w:rPr>
        <w:t xml:space="preserve"> возглавило список лидеров по уровню вовлеченности за последнюю неделю 2024 года, по версии команды Центра управления регионом Югры. Кроме того, администрация Мегиона в лице муниципальных кураторов системы «Госпаблики» отмечена благодарностью первого за</w:t>
      </w:r>
      <w:r w:rsidR="00357841">
        <w:rPr>
          <w:rFonts w:ascii="Times New Roman" w:eastAsia="Calibri" w:hAnsi="Times New Roman" w:cs="Times New Roman"/>
          <w:sz w:val="24"/>
          <w:szCs w:val="24"/>
        </w:rPr>
        <w:t>местителя Губернатора Югры П.В.</w:t>
      </w:r>
      <w:r w:rsidRPr="006A26F8">
        <w:rPr>
          <w:rFonts w:ascii="Times New Roman" w:eastAsia="Calibri" w:hAnsi="Times New Roman" w:cs="Times New Roman"/>
          <w:sz w:val="24"/>
          <w:szCs w:val="24"/>
        </w:rPr>
        <w:t>Тараканова за эффективную работу и личный вклад в обеспечение диалога югорчан с органами государственной власти и местного самоуправления Ханты-Мансийского автономного округа – Югры.</w:t>
      </w:r>
    </w:p>
    <w:p w:rsidR="00357841" w:rsidRPr="00357841" w:rsidRDefault="00357841" w:rsidP="00357841">
      <w:pPr>
        <w:spacing w:after="0" w:line="240" w:lineRule="auto"/>
        <w:ind w:firstLine="708"/>
        <w:jc w:val="both"/>
        <w:rPr>
          <w:rFonts w:ascii="Times New Roman" w:eastAsia="Calibri" w:hAnsi="Times New Roman" w:cs="Times New Roman"/>
          <w:sz w:val="24"/>
          <w:szCs w:val="24"/>
        </w:rPr>
      </w:pPr>
      <w:r w:rsidRPr="00357841">
        <w:rPr>
          <w:rFonts w:ascii="Times New Roman" w:eastAsia="Calibri" w:hAnsi="Times New Roman" w:cs="Times New Roman"/>
          <w:sz w:val="24"/>
          <w:szCs w:val="24"/>
        </w:rPr>
        <w:t>В отчетном периоде была продолжена практика бесплатного предоставления возможностей городских медиа ресурсов для размещения информации о деятельности социально ориентированных некоммерческих организаций. Информационная поддержка оказывалась таким организациям, как «Ресурсный центр поддержки инициатив гражданского общества», «9 Легион», «До 16 и старше», «Содействие», некоммерческим организациям «Атмосфера», «Северная Лига», «Центр развития семьи «Счастливая мама», приход храма Великой княгини Елизаветы, Совет ветеранов войны, труда, Вооруженных сил и правоохранительных органов, городской общественной организации Всероссийского общества инвалидов, Местная Мегионская городская культурно-просветительская обще</w:t>
      </w:r>
      <w:r>
        <w:rPr>
          <w:rFonts w:ascii="Times New Roman" w:eastAsia="Calibri" w:hAnsi="Times New Roman" w:cs="Times New Roman"/>
          <w:sz w:val="24"/>
          <w:szCs w:val="24"/>
        </w:rPr>
        <w:t>ственная организация «Восток», а</w:t>
      </w:r>
      <w:r w:rsidRPr="00357841">
        <w:rPr>
          <w:rFonts w:ascii="Times New Roman" w:eastAsia="Calibri" w:hAnsi="Times New Roman" w:cs="Times New Roman"/>
          <w:sz w:val="24"/>
          <w:szCs w:val="24"/>
        </w:rPr>
        <w:t>втономная некоммерческая организация молодежный цен</w:t>
      </w:r>
      <w:r>
        <w:rPr>
          <w:rFonts w:ascii="Times New Roman" w:eastAsia="Calibri" w:hAnsi="Times New Roman" w:cs="Times New Roman"/>
          <w:sz w:val="24"/>
          <w:szCs w:val="24"/>
        </w:rPr>
        <w:t>тр развития культуры «Кавказ», а</w:t>
      </w:r>
      <w:r w:rsidRPr="00357841">
        <w:rPr>
          <w:rFonts w:ascii="Times New Roman" w:eastAsia="Calibri" w:hAnsi="Times New Roman" w:cs="Times New Roman"/>
          <w:sz w:val="24"/>
          <w:szCs w:val="24"/>
        </w:rPr>
        <w:t>втономная некоммерческая организация сопровождения участников специальной военной операции и членов их семе</w:t>
      </w:r>
      <w:r w:rsidR="00F37247">
        <w:rPr>
          <w:rFonts w:ascii="Times New Roman" w:eastAsia="Calibri" w:hAnsi="Times New Roman" w:cs="Times New Roman"/>
          <w:sz w:val="24"/>
          <w:szCs w:val="24"/>
        </w:rPr>
        <w:t>й «ЗАРЯ», территориальное общественное объединение</w:t>
      </w:r>
      <w:r>
        <w:rPr>
          <w:rFonts w:ascii="Times New Roman" w:eastAsia="Calibri" w:hAnsi="Times New Roman" w:cs="Times New Roman"/>
          <w:sz w:val="24"/>
          <w:szCs w:val="24"/>
        </w:rPr>
        <w:t xml:space="preserve"> «Победа», а</w:t>
      </w:r>
      <w:r w:rsidRPr="00357841">
        <w:rPr>
          <w:rFonts w:ascii="Times New Roman" w:eastAsia="Calibri" w:hAnsi="Times New Roman" w:cs="Times New Roman"/>
          <w:sz w:val="24"/>
          <w:szCs w:val="24"/>
        </w:rPr>
        <w:t>втономная некоммерческая организация «Молдавский культурный просветительский центр «Кодру» (</w:t>
      </w:r>
      <w:r>
        <w:rPr>
          <w:rFonts w:ascii="Times New Roman" w:eastAsia="Calibri" w:hAnsi="Times New Roman" w:cs="Times New Roman"/>
          <w:sz w:val="24"/>
          <w:szCs w:val="24"/>
        </w:rPr>
        <w:t>Лес), общественная организация «Матрешка»</w:t>
      </w:r>
      <w:r w:rsidRPr="00357841">
        <w:rPr>
          <w:rFonts w:ascii="Times New Roman" w:eastAsia="Calibri" w:hAnsi="Times New Roman" w:cs="Times New Roman"/>
          <w:sz w:val="24"/>
          <w:szCs w:val="24"/>
        </w:rPr>
        <w:t>, Мегионское городское казачье обще</w:t>
      </w:r>
      <w:r>
        <w:rPr>
          <w:rFonts w:ascii="Times New Roman" w:eastAsia="Calibri" w:hAnsi="Times New Roman" w:cs="Times New Roman"/>
          <w:sz w:val="24"/>
          <w:szCs w:val="24"/>
        </w:rPr>
        <w:t>ство, общественная организация «Украина», м</w:t>
      </w:r>
      <w:r w:rsidRPr="00357841">
        <w:rPr>
          <w:rFonts w:ascii="Times New Roman" w:eastAsia="Calibri" w:hAnsi="Times New Roman" w:cs="Times New Roman"/>
          <w:sz w:val="24"/>
          <w:szCs w:val="24"/>
        </w:rPr>
        <w:t>естная общественная организация участников боевых действий Вооруженных Сил города Мегиона «С</w:t>
      </w:r>
      <w:r>
        <w:rPr>
          <w:rFonts w:ascii="Times New Roman" w:eastAsia="Calibri" w:hAnsi="Times New Roman" w:cs="Times New Roman"/>
          <w:sz w:val="24"/>
          <w:szCs w:val="24"/>
        </w:rPr>
        <w:t>оюз», общественная организация «Истоки России», к</w:t>
      </w:r>
      <w:r w:rsidRPr="00357841">
        <w:rPr>
          <w:rFonts w:ascii="Times New Roman" w:eastAsia="Calibri" w:hAnsi="Times New Roman" w:cs="Times New Roman"/>
          <w:sz w:val="24"/>
          <w:szCs w:val="24"/>
        </w:rPr>
        <w:t xml:space="preserve">ультурно-спортивное общество «Росиночка», женское движение «Инициатива». </w:t>
      </w:r>
    </w:p>
    <w:p w:rsidR="00357841" w:rsidRPr="00357841" w:rsidRDefault="00357841" w:rsidP="00357841">
      <w:pPr>
        <w:spacing w:after="0" w:line="240" w:lineRule="auto"/>
        <w:ind w:firstLine="708"/>
        <w:jc w:val="both"/>
        <w:rPr>
          <w:rFonts w:ascii="Times New Roman" w:eastAsia="Calibri" w:hAnsi="Times New Roman" w:cs="Times New Roman"/>
          <w:sz w:val="24"/>
          <w:szCs w:val="24"/>
        </w:rPr>
      </w:pPr>
      <w:r w:rsidRPr="00357841">
        <w:rPr>
          <w:rFonts w:ascii="Times New Roman" w:eastAsia="Calibri" w:hAnsi="Times New Roman" w:cs="Times New Roman"/>
          <w:sz w:val="24"/>
          <w:szCs w:val="24"/>
        </w:rPr>
        <w:t>Уделялось внимание размещению информационных сообщений о деятельности государственных органов власти Ханты-Мансийского автономного округа – Югры: на сайте администрации города действуют разделы «Новости Югры», «Новости УрФО», «Активный гражданин», «Федеральная власть», «Новости ТИК» и другие.</w:t>
      </w:r>
    </w:p>
    <w:p w:rsidR="00357841" w:rsidRPr="00357841" w:rsidRDefault="00357841" w:rsidP="00357841">
      <w:pPr>
        <w:spacing w:after="0" w:line="240" w:lineRule="auto"/>
        <w:ind w:firstLine="708"/>
        <w:jc w:val="both"/>
        <w:rPr>
          <w:rFonts w:ascii="Times New Roman" w:eastAsia="Calibri" w:hAnsi="Times New Roman" w:cs="Times New Roman"/>
          <w:sz w:val="24"/>
          <w:szCs w:val="24"/>
        </w:rPr>
      </w:pPr>
      <w:r w:rsidRPr="00357841">
        <w:rPr>
          <w:rFonts w:ascii="Times New Roman" w:eastAsia="Calibri" w:hAnsi="Times New Roman" w:cs="Times New Roman"/>
          <w:sz w:val="24"/>
          <w:szCs w:val="24"/>
        </w:rPr>
        <w:t xml:space="preserve">В течение 2024 года осуществлялся мониторинг информации о деятельности органов местного самоуправления в социальных сетях. Была обеспечена работа следующих каналов обратной связи: деятельность платформы обратной связи «Гоуслуги. Решаем вместе», запросы средств массовой информации, мониторинг средств массовой информации и интернет-ресурсов. Анонсировалось проведение телефонных «прямых линий», прямых эфиров, открытых зальных встреч с размещением в информационных ресурсах материалов об итогах работы. Освещалось проведение встреч главы </w:t>
      </w:r>
      <w:r w:rsidR="00110D11">
        <w:rPr>
          <w:rFonts w:ascii="Times New Roman" w:eastAsia="Calibri" w:hAnsi="Times New Roman" w:cs="Times New Roman"/>
          <w:sz w:val="24"/>
          <w:szCs w:val="24"/>
        </w:rPr>
        <w:t xml:space="preserve">города </w:t>
      </w:r>
      <w:r w:rsidRPr="00357841">
        <w:rPr>
          <w:rFonts w:ascii="Times New Roman" w:eastAsia="Calibri" w:hAnsi="Times New Roman" w:cs="Times New Roman"/>
          <w:sz w:val="24"/>
          <w:szCs w:val="24"/>
        </w:rPr>
        <w:t>Мегиона с представителями общественных и волонтерских объединений города, участниками специальной военной операции и членами их семей.</w:t>
      </w:r>
    </w:p>
    <w:p w:rsidR="00357841" w:rsidRPr="00357841" w:rsidRDefault="00357841" w:rsidP="00357841">
      <w:pPr>
        <w:spacing w:after="0" w:line="240" w:lineRule="auto"/>
        <w:ind w:firstLine="708"/>
        <w:jc w:val="both"/>
        <w:rPr>
          <w:rFonts w:ascii="Times New Roman" w:eastAsia="Calibri" w:hAnsi="Times New Roman" w:cs="Times New Roman"/>
          <w:sz w:val="24"/>
          <w:szCs w:val="24"/>
        </w:rPr>
      </w:pPr>
      <w:r w:rsidRPr="00357841">
        <w:rPr>
          <w:rFonts w:ascii="Times New Roman" w:eastAsia="Calibri" w:hAnsi="Times New Roman" w:cs="Times New Roman"/>
          <w:sz w:val="24"/>
          <w:szCs w:val="24"/>
        </w:rPr>
        <w:t xml:space="preserve">На сайте администрации города и в социальных сетях продолжилось проведение опросов общественного мнения, включая те, доступ к которым обеспечен посредством размещения гиперссылок на новостной ленте. </w:t>
      </w:r>
    </w:p>
    <w:p w:rsidR="00357841" w:rsidRPr="00357841" w:rsidRDefault="00357841" w:rsidP="00357841">
      <w:pPr>
        <w:spacing w:after="0" w:line="240" w:lineRule="auto"/>
        <w:ind w:firstLine="708"/>
        <w:jc w:val="both"/>
        <w:rPr>
          <w:rFonts w:ascii="Times New Roman" w:eastAsia="Calibri" w:hAnsi="Times New Roman" w:cs="Times New Roman"/>
          <w:sz w:val="24"/>
          <w:szCs w:val="24"/>
        </w:rPr>
      </w:pPr>
      <w:r w:rsidRPr="00357841">
        <w:rPr>
          <w:rFonts w:ascii="Times New Roman" w:eastAsia="Calibri" w:hAnsi="Times New Roman" w:cs="Times New Roman"/>
          <w:sz w:val="24"/>
          <w:szCs w:val="24"/>
        </w:rPr>
        <w:t>При этом основная часть опросов проводилась через «Платформу обратной связи» Госуслуг</w:t>
      </w:r>
      <w:r w:rsidR="00110D11">
        <w:rPr>
          <w:rFonts w:ascii="Times New Roman" w:eastAsia="Calibri" w:hAnsi="Times New Roman" w:cs="Times New Roman"/>
          <w:sz w:val="24"/>
          <w:szCs w:val="24"/>
        </w:rPr>
        <w:t xml:space="preserve"> (</w:t>
      </w:r>
      <w:r w:rsidR="00F37247">
        <w:rPr>
          <w:rFonts w:ascii="Times New Roman" w:eastAsia="Calibri" w:hAnsi="Times New Roman" w:cs="Times New Roman"/>
          <w:sz w:val="24"/>
          <w:szCs w:val="24"/>
        </w:rPr>
        <w:t>ПОС)</w:t>
      </w:r>
      <w:r w:rsidRPr="00357841">
        <w:rPr>
          <w:rFonts w:ascii="Times New Roman" w:eastAsia="Calibri" w:hAnsi="Times New Roman" w:cs="Times New Roman"/>
          <w:sz w:val="24"/>
          <w:szCs w:val="24"/>
        </w:rPr>
        <w:t xml:space="preserve">. С 2023 года обязательным стало и размещение в ПОС информации о проведении публичных слушаний. Вопросы и предложения жителей собираются через систему и озвучиваются во время открытого обсуждения. В 2024 году на платформе была размещена информация о проведении 3 публичных слушаний, а также 2 голосования по проектам благоустройства в Мегионе. Дополнительно проводились опросы на тему организации пассажирских перевозок, противодействия экстремизму, удовлетворенности населения деятельностью органов местного самоуправления, о расширении маршрутов полетов авиакомпаний из аэропорта Нижневартовска, по всемирному дню писателей, для </w:t>
      </w:r>
      <w:r w:rsidRPr="00357841">
        <w:rPr>
          <w:rFonts w:ascii="Times New Roman" w:eastAsia="Calibri" w:hAnsi="Times New Roman" w:cs="Times New Roman"/>
          <w:sz w:val="24"/>
          <w:szCs w:val="24"/>
        </w:rPr>
        <w:lastRenderedPageBreak/>
        <w:t xml:space="preserve">потребителей товаров и услуг, субъектов предпринимательской деятельности, потребности населения в услугах не оказываемыми муниципальными организациями, но востребованными у граждан, цифровизации жизни и о международном женском дне. Также в ПОС проведено 20 общественных обсуждений по вопросам архитектуры и землеустройства, и заведены 4 прямых эфира с участием главы города и его заместителей.  </w:t>
      </w:r>
    </w:p>
    <w:p w:rsidR="00F37247" w:rsidRPr="00F37247" w:rsidRDefault="00F37247" w:rsidP="00F37247">
      <w:pPr>
        <w:spacing w:after="0" w:line="240" w:lineRule="auto"/>
        <w:ind w:firstLine="708"/>
        <w:jc w:val="both"/>
        <w:rPr>
          <w:rFonts w:ascii="Times New Roman" w:eastAsia="Calibri" w:hAnsi="Times New Roman" w:cs="Times New Roman"/>
          <w:sz w:val="24"/>
          <w:szCs w:val="24"/>
        </w:rPr>
      </w:pPr>
      <w:r w:rsidRPr="00F37247">
        <w:rPr>
          <w:rFonts w:ascii="Times New Roman" w:eastAsia="Calibri" w:hAnsi="Times New Roman" w:cs="Times New Roman"/>
          <w:sz w:val="24"/>
          <w:szCs w:val="24"/>
        </w:rPr>
        <w:t xml:space="preserve">В 2024 году проведен ежегодный конкурс журналистского мастерства на тему гармонизации межнациональных отношений и противодействия экстремизму, определены и награждены его победители. В городской газете «Мегионские новости» обеспечена публикация серии тематических материалов под рубрикой «Калейдоскоп культур», «Человек и общество», «Открытость власти», «Деловой ритм», «Новости Югры», «Будьте в курсе», «Патриоты России», «Разговор на передовой», «Своих не бросаем», «Твои люди, город!» и др. </w:t>
      </w:r>
    </w:p>
    <w:p w:rsidR="00F37247" w:rsidRPr="00F37247" w:rsidRDefault="00F37247" w:rsidP="00F37247">
      <w:pPr>
        <w:spacing w:after="0" w:line="240" w:lineRule="auto"/>
        <w:ind w:firstLine="708"/>
        <w:jc w:val="both"/>
        <w:rPr>
          <w:rFonts w:ascii="Times New Roman" w:eastAsia="Calibri" w:hAnsi="Times New Roman" w:cs="Times New Roman"/>
          <w:sz w:val="24"/>
          <w:szCs w:val="24"/>
        </w:rPr>
      </w:pPr>
      <w:r w:rsidRPr="00F37247">
        <w:rPr>
          <w:rFonts w:ascii="Times New Roman" w:eastAsia="Calibri" w:hAnsi="Times New Roman" w:cs="Times New Roman"/>
          <w:sz w:val="24"/>
          <w:szCs w:val="24"/>
        </w:rPr>
        <w:t>Теме проведения специальной военной операции и патриотизма уделено в информационной повестке одно из ключевых значений. Продолжилась публикация информации об условиях прохождения контрактной службы, мероприятиях проводимых в поддержку наших земляков, участвующих в СВО, а также членов их семей, анонсирование благотворительных акций по сбору и отправке гуманитарной помощи и др. Кроме того, продолжилась реализация авторского видеопроекта «Vремя Zнать», цель которого   предоставление объективной информации о специальной военной операции для разоблачения дезинформации.</w:t>
      </w:r>
    </w:p>
    <w:p w:rsidR="00F37247" w:rsidRPr="00F37247" w:rsidRDefault="00F37247" w:rsidP="00F37247">
      <w:pPr>
        <w:spacing w:after="0" w:line="240" w:lineRule="auto"/>
        <w:ind w:firstLine="708"/>
        <w:jc w:val="both"/>
        <w:rPr>
          <w:rFonts w:ascii="Times New Roman" w:eastAsia="Calibri" w:hAnsi="Times New Roman" w:cs="Times New Roman"/>
          <w:sz w:val="24"/>
          <w:szCs w:val="24"/>
        </w:rPr>
      </w:pPr>
      <w:r w:rsidRPr="00F37247">
        <w:rPr>
          <w:rFonts w:ascii="Times New Roman" w:eastAsia="Calibri" w:hAnsi="Times New Roman" w:cs="Times New Roman"/>
          <w:sz w:val="24"/>
          <w:szCs w:val="24"/>
        </w:rPr>
        <w:t>В ноябре 2024 года был проведен фестиваль детских</w:t>
      </w:r>
      <w:r>
        <w:rPr>
          <w:rFonts w:ascii="Times New Roman" w:eastAsia="Calibri" w:hAnsi="Times New Roman" w:cs="Times New Roman"/>
          <w:sz w:val="24"/>
          <w:szCs w:val="24"/>
        </w:rPr>
        <w:t xml:space="preserve"> и молодежных медиаобъединений «МедиаПульс Мегиона»</w:t>
      </w:r>
      <w:r w:rsidRPr="00F37247">
        <w:rPr>
          <w:rFonts w:ascii="Times New Roman" w:eastAsia="Calibri" w:hAnsi="Times New Roman" w:cs="Times New Roman"/>
          <w:sz w:val="24"/>
          <w:szCs w:val="24"/>
        </w:rPr>
        <w:t xml:space="preserve"> с целью развития медиаволонтерства как в городе Мегионе, так и в округе в целом. В рамках образовательной части форума проводились наставнические лекции, дискуссионные встречи с журналистами-практиками, мастер-классы в области информационно-медийного направления. Мероприятие способствует профессиональному росту начинающих и работающих медиаволонтеров, активизации деятельности добровольцев по освоению информационно-медийных средств коммуникации, популяризации волонтерского движения. </w:t>
      </w:r>
    </w:p>
    <w:p w:rsidR="00F37247" w:rsidRPr="00F37247" w:rsidRDefault="00F37247" w:rsidP="00F37247">
      <w:pPr>
        <w:spacing w:after="0" w:line="240" w:lineRule="auto"/>
        <w:ind w:firstLine="708"/>
        <w:jc w:val="both"/>
        <w:rPr>
          <w:rFonts w:ascii="Times New Roman" w:eastAsia="Calibri" w:hAnsi="Times New Roman" w:cs="Times New Roman"/>
          <w:sz w:val="24"/>
          <w:szCs w:val="24"/>
        </w:rPr>
      </w:pPr>
      <w:r w:rsidRPr="00F37247">
        <w:rPr>
          <w:rFonts w:ascii="Times New Roman" w:eastAsia="Calibri" w:hAnsi="Times New Roman" w:cs="Times New Roman"/>
          <w:sz w:val="24"/>
          <w:szCs w:val="24"/>
        </w:rPr>
        <w:t>В течение года информационная повестка была наполнена материалами о социально-экономической ситуации в Ханты-Мансийском автономном округе – Югре, принимаемых Губернатором Югры и Правительством Югры решениях, направленных на обеспечение дальнейшего развития и сохранения общественно-политической стабильности в муниципалитете, о реализации проектов, в том числе включенных в Карту развития Югры, местных инициатив, поддержанных региональными органами власти.</w:t>
      </w:r>
    </w:p>
    <w:p w:rsidR="00F37247" w:rsidRPr="00F37247" w:rsidRDefault="00F37247" w:rsidP="00F37247">
      <w:pPr>
        <w:spacing w:after="0" w:line="240" w:lineRule="auto"/>
        <w:ind w:firstLine="708"/>
        <w:jc w:val="both"/>
        <w:rPr>
          <w:rFonts w:ascii="Times New Roman" w:eastAsia="Calibri" w:hAnsi="Times New Roman" w:cs="Times New Roman"/>
          <w:sz w:val="24"/>
          <w:szCs w:val="24"/>
        </w:rPr>
      </w:pPr>
      <w:r w:rsidRPr="00F37247">
        <w:rPr>
          <w:rFonts w:ascii="Times New Roman" w:eastAsia="Calibri" w:hAnsi="Times New Roman" w:cs="Times New Roman"/>
          <w:sz w:val="24"/>
          <w:szCs w:val="24"/>
        </w:rPr>
        <w:t xml:space="preserve">Широкое распространение получила и федеральная повестка. Освещались значимые мероприятия с участием Президента Российской Федерации, результаты реализации национальных и приоритетных проектов (программ) в Мегионе, обеспечивалось информирование населения о принятых законодательных инициативах, указах и поручениях главы государства и др. </w:t>
      </w:r>
    </w:p>
    <w:p w:rsidR="00F37247" w:rsidRPr="00F37247" w:rsidRDefault="00F37247" w:rsidP="00F37247">
      <w:pPr>
        <w:spacing w:after="0" w:line="240" w:lineRule="auto"/>
        <w:ind w:firstLine="567"/>
        <w:jc w:val="both"/>
        <w:rPr>
          <w:rFonts w:ascii="Times New Roman" w:eastAsia="Calibri" w:hAnsi="Times New Roman" w:cs="Times New Roman"/>
          <w:sz w:val="24"/>
          <w:szCs w:val="24"/>
        </w:rPr>
      </w:pPr>
      <w:r w:rsidRPr="00F37247">
        <w:rPr>
          <w:rFonts w:ascii="Times New Roman" w:eastAsia="Calibri" w:hAnsi="Times New Roman" w:cs="Times New Roman"/>
          <w:sz w:val="24"/>
          <w:szCs w:val="24"/>
        </w:rPr>
        <w:t xml:space="preserve">Основные количественные показатели эффективности реализации программы «Информационное обеспечение деятельности органов местного самоуправления </w:t>
      </w:r>
      <w:r>
        <w:rPr>
          <w:rFonts w:ascii="Times New Roman" w:eastAsia="Calibri" w:hAnsi="Times New Roman" w:cs="Times New Roman"/>
          <w:sz w:val="24"/>
          <w:szCs w:val="24"/>
        </w:rPr>
        <w:t>города Мегиона</w:t>
      </w:r>
      <w:r w:rsidR="00110D11">
        <w:rPr>
          <w:rFonts w:ascii="Times New Roman" w:eastAsia="Calibri" w:hAnsi="Times New Roman" w:cs="Times New Roman"/>
          <w:sz w:val="24"/>
          <w:szCs w:val="24"/>
        </w:rPr>
        <w:t>» достигнуты, п</w:t>
      </w:r>
      <w:r w:rsidRPr="00F37247">
        <w:rPr>
          <w:rFonts w:ascii="Times New Roman" w:eastAsia="Calibri" w:hAnsi="Times New Roman" w:cs="Times New Roman"/>
          <w:sz w:val="24"/>
          <w:szCs w:val="24"/>
        </w:rPr>
        <w:t xml:space="preserve">лановые мероприятия выполнены. </w:t>
      </w:r>
    </w:p>
    <w:p w:rsidR="00FE5CDD" w:rsidRPr="0041526C" w:rsidRDefault="00FE5CD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354FB4" w:rsidRPr="005B33BC" w:rsidRDefault="00DF155D" w:rsidP="00354FB4">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5B33BC">
        <w:rPr>
          <w:rFonts w:ascii="Times New Roman" w:eastAsia="Times New Roman" w:hAnsi="Times New Roman" w:cs="Times New Roman"/>
          <w:sz w:val="24"/>
          <w:szCs w:val="24"/>
          <w:lang w:eastAsia="ru-RU"/>
        </w:rPr>
        <w:t xml:space="preserve">Муниципальное нормотворчество, антикоррупционная экспертиза </w:t>
      </w:r>
    </w:p>
    <w:p w:rsidR="00DF155D" w:rsidRPr="005B33BC" w:rsidRDefault="00DF155D" w:rsidP="00354FB4">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5B33BC">
        <w:rPr>
          <w:rFonts w:ascii="Times New Roman" w:eastAsia="Times New Roman" w:hAnsi="Times New Roman" w:cs="Times New Roman"/>
          <w:sz w:val="24"/>
          <w:szCs w:val="24"/>
          <w:lang w:eastAsia="ru-RU"/>
        </w:rPr>
        <w:t>муниципальных правовых актов</w:t>
      </w:r>
    </w:p>
    <w:p w:rsidR="00DF155D" w:rsidRPr="00D8565F" w:rsidRDefault="00DF155D" w:rsidP="00DF155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5B33BC" w:rsidRPr="005B33BC" w:rsidRDefault="005B33BC" w:rsidP="005B33BC">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 xml:space="preserve">Обеспечение законности деятельности администрации города и главы города при издании муниципальных правовых актов является одной из приоритетных задач при реализации муниципального нормотворчества. </w:t>
      </w:r>
    </w:p>
    <w:p w:rsidR="007F0D09" w:rsidRDefault="005B33BC" w:rsidP="005B33BC">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 xml:space="preserve">Администрацией города издаются муниципальные правовые акты по вопросам местного значения, предусмотренным статьей 16 Федерального закона от 06.10.2003 №131-ФЗ «Об общих принципах организации местного самоуправления в Российской Федерации», по решению вопросов, не отнесенных к вопросам местного значения, согласно статье 16.1 </w:t>
      </w:r>
      <w:r w:rsidRPr="005B33BC">
        <w:rPr>
          <w:rFonts w:ascii="Times New Roman" w:eastAsia="Calibri Light" w:hAnsi="Times New Roman" w:cs="Times New Roman"/>
          <w:color w:val="000000"/>
          <w:sz w:val="24"/>
          <w:szCs w:val="24"/>
        </w:rPr>
        <w:lastRenderedPageBreak/>
        <w:t>Федерального закона от 06.10.2003 №131-ФЗ, а также по реализации государственных полномочий, переданных администрации города Мегиона, например, таких как:</w:t>
      </w:r>
    </w:p>
    <w:p w:rsidR="007F0D09" w:rsidRDefault="007F0D09" w:rsidP="007F0D09">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по организации и обеспечению отдыха и оздоровления детей</w:t>
      </w:r>
      <w:r w:rsidRPr="005B33BC">
        <w:rPr>
          <w:rFonts w:ascii="Times New Roman" w:eastAsia="Calibri" w:hAnsi="Times New Roman" w:cs="Times New Roman"/>
          <w:sz w:val="24"/>
          <w:szCs w:val="24"/>
        </w:rPr>
        <w:t xml:space="preserve"> в соответствии с </w:t>
      </w:r>
      <w:r w:rsidRPr="005B33BC">
        <w:rPr>
          <w:rFonts w:ascii="Times New Roman" w:eastAsia="Calibri Light" w:hAnsi="Times New Roman" w:cs="Times New Roman"/>
          <w:color w:val="000000"/>
          <w:sz w:val="24"/>
          <w:szCs w:val="24"/>
        </w:rPr>
        <w:t>Законом</w:t>
      </w:r>
      <w:r>
        <w:rPr>
          <w:rFonts w:ascii="Times New Roman" w:eastAsia="Calibri Light" w:hAnsi="Times New Roman" w:cs="Times New Roman"/>
          <w:color w:val="000000"/>
          <w:sz w:val="24"/>
          <w:szCs w:val="24"/>
        </w:rPr>
        <w:t xml:space="preserve"> Ханты-Мансийского автономного округа</w:t>
      </w:r>
      <w:r w:rsidRPr="005B33BC">
        <w:rPr>
          <w:rFonts w:ascii="Times New Roman" w:eastAsia="Calibri Light" w:hAnsi="Times New Roman" w:cs="Times New Roman"/>
          <w:color w:val="000000"/>
          <w:sz w:val="24"/>
          <w:szCs w:val="24"/>
        </w:rPr>
        <w:t xml:space="preserve"> – Югры от 08.07.2005 №62-оз «О наделении органов местного самоуправления муниципальных образований отдельными государственными полномочиями Ханты-Мансийск</w:t>
      </w:r>
      <w:r>
        <w:rPr>
          <w:rFonts w:ascii="Times New Roman" w:eastAsia="Calibri Light" w:hAnsi="Times New Roman" w:cs="Times New Roman"/>
          <w:color w:val="000000"/>
          <w:sz w:val="24"/>
          <w:szCs w:val="24"/>
        </w:rPr>
        <w:t>ого автономного округа – Югры»;</w:t>
      </w:r>
    </w:p>
    <w:p w:rsidR="007F0D09" w:rsidRDefault="007F0D09" w:rsidP="007F0D09">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по созданию и осуществлению деятельности комиссий по делам несовершеннолетних и защите их прав в соответствии с</w:t>
      </w:r>
      <w:r w:rsidRPr="005B33BC">
        <w:rPr>
          <w:rFonts w:ascii="Calibri" w:eastAsia="Calibri" w:hAnsi="Calibri" w:cs="Times New Roman"/>
        </w:rPr>
        <w:t xml:space="preserve"> </w:t>
      </w:r>
      <w:r w:rsidRPr="005B33BC">
        <w:rPr>
          <w:rFonts w:ascii="Times New Roman" w:eastAsia="Calibri Light" w:hAnsi="Times New Roman" w:cs="Times New Roman"/>
          <w:color w:val="000000"/>
          <w:sz w:val="24"/>
          <w:szCs w:val="24"/>
        </w:rPr>
        <w:t>Законом</w:t>
      </w:r>
      <w:r>
        <w:rPr>
          <w:rFonts w:ascii="Times New Roman" w:eastAsia="Calibri Light" w:hAnsi="Times New Roman" w:cs="Times New Roman"/>
          <w:color w:val="000000"/>
          <w:sz w:val="24"/>
          <w:szCs w:val="24"/>
        </w:rPr>
        <w:t xml:space="preserve"> Ханты-Мансийского автономного округа</w:t>
      </w:r>
      <w:r w:rsidRPr="005B33BC">
        <w:rPr>
          <w:rFonts w:ascii="Times New Roman" w:eastAsia="Calibri Light" w:hAnsi="Times New Roman" w:cs="Times New Roman"/>
          <w:color w:val="000000"/>
          <w:sz w:val="24"/>
          <w:szCs w:val="24"/>
        </w:rPr>
        <w:t xml:space="preserve"> – Югры от 12.10.2005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w:t>
      </w:r>
      <w:r>
        <w:rPr>
          <w:rFonts w:ascii="Times New Roman" w:eastAsia="Calibri Light" w:hAnsi="Times New Roman" w:cs="Times New Roman"/>
          <w:color w:val="000000"/>
          <w:sz w:val="24"/>
          <w:szCs w:val="24"/>
        </w:rPr>
        <w:t>ршеннолетних и защите их прав»;</w:t>
      </w:r>
    </w:p>
    <w:p w:rsidR="007F0D09" w:rsidRPr="005B33BC" w:rsidRDefault="007F0D09" w:rsidP="007F0D09">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в сфере государственной регистрации актов гражданского состояния в соответствии с</w:t>
      </w:r>
      <w:r w:rsidRPr="005B33BC">
        <w:rPr>
          <w:rFonts w:ascii="Calibri" w:eastAsia="Calibri" w:hAnsi="Calibri" w:cs="Times New Roman"/>
        </w:rPr>
        <w:t xml:space="preserve"> </w:t>
      </w:r>
      <w:r w:rsidRPr="005B33BC">
        <w:rPr>
          <w:rFonts w:ascii="Times New Roman" w:eastAsia="Calibri Light" w:hAnsi="Times New Roman" w:cs="Times New Roman"/>
          <w:color w:val="000000"/>
          <w:sz w:val="24"/>
          <w:szCs w:val="24"/>
        </w:rPr>
        <w:t>Законом</w:t>
      </w:r>
      <w:r>
        <w:rPr>
          <w:rFonts w:ascii="Times New Roman" w:eastAsia="Calibri Light" w:hAnsi="Times New Roman" w:cs="Times New Roman"/>
          <w:color w:val="000000"/>
          <w:sz w:val="24"/>
          <w:szCs w:val="24"/>
        </w:rPr>
        <w:t xml:space="preserve"> Ханты-Мансийского автономного округа</w:t>
      </w:r>
      <w:r w:rsidRPr="005B33BC">
        <w:rPr>
          <w:rFonts w:ascii="Times New Roman" w:eastAsia="Calibri Light" w:hAnsi="Times New Roman" w:cs="Times New Roman"/>
          <w:color w:val="000000"/>
          <w:sz w:val="24"/>
          <w:szCs w:val="24"/>
        </w:rPr>
        <w:t xml:space="preserve"> – Югры от 30.09.2008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w:t>
      </w:r>
    </w:p>
    <w:p w:rsidR="007F0D09" w:rsidRPr="005B33BC" w:rsidRDefault="007F0D09" w:rsidP="007F0D09">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«Об административных правонарушениях» в соответствии с</w:t>
      </w:r>
      <w:r w:rsidRPr="005B33BC">
        <w:rPr>
          <w:rFonts w:ascii="Calibri" w:eastAsia="Calibri" w:hAnsi="Calibri" w:cs="Times New Roman"/>
        </w:rPr>
        <w:t xml:space="preserve"> </w:t>
      </w:r>
      <w:r w:rsidRPr="005B33BC">
        <w:rPr>
          <w:rFonts w:ascii="Times New Roman" w:eastAsia="Calibri Light" w:hAnsi="Times New Roman" w:cs="Times New Roman"/>
          <w:color w:val="000000"/>
          <w:sz w:val="24"/>
          <w:szCs w:val="24"/>
        </w:rPr>
        <w:t>Законом</w:t>
      </w:r>
      <w:r>
        <w:rPr>
          <w:rFonts w:ascii="Times New Roman" w:eastAsia="Calibri Light" w:hAnsi="Times New Roman" w:cs="Times New Roman"/>
          <w:color w:val="000000"/>
          <w:sz w:val="24"/>
          <w:szCs w:val="24"/>
        </w:rPr>
        <w:t xml:space="preserve"> Ханты-Мансийского автономного округа</w:t>
      </w:r>
      <w:r w:rsidRPr="005B33BC">
        <w:rPr>
          <w:rFonts w:ascii="Times New Roman" w:eastAsia="Calibri Light" w:hAnsi="Times New Roman" w:cs="Times New Roman"/>
          <w:color w:val="000000"/>
          <w:sz w:val="24"/>
          <w:szCs w:val="24"/>
        </w:rPr>
        <w:t xml:space="preserve"> – Югры от 02.03.2009 №5-оз «Об административных комиссиях в Ханты-Мансийском автономном округе – Югре»;</w:t>
      </w:r>
    </w:p>
    <w:p w:rsidR="007F0D09" w:rsidRPr="005B33BC" w:rsidRDefault="007F0D09" w:rsidP="007F0D09">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обеспечение жилыми помещениями отдельных категорий граждан, определенных федеральным законодательством</w:t>
      </w:r>
      <w:r w:rsidRPr="005B33BC">
        <w:rPr>
          <w:rFonts w:ascii="Times New Roman" w:eastAsia="Calibri" w:hAnsi="Times New Roman" w:cs="Times New Roman"/>
          <w:sz w:val="24"/>
          <w:szCs w:val="24"/>
        </w:rPr>
        <w:t xml:space="preserve"> в соответствии с </w:t>
      </w:r>
      <w:r>
        <w:rPr>
          <w:rFonts w:ascii="Times New Roman" w:eastAsia="Calibri Light" w:hAnsi="Times New Roman" w:cs="Times New Roman"/>
          <w:color w:val="000000"/>
          <w:sz w:val="24"/>
          <w:szCs w:val="24"/>
        </w:rPr>
        <w:t>Законом Ханты-Мансийского автономного округа</w:t>
      </w:r>
      <w:r w:rsidRPr="005B33BC">
        <w:rPr>
          <w:rFonts w:ascii="Times New Roman" w:eastAsia="Calibri Light" w:hAnsi="Times New Roman" w:cs="Times New Roman"/>
          <w:color w:val="000000"/>
          <w:sz w:val="24"/>
          <w:szCs w:val="24"/>
        </w:rPr>
        <w:t xml:space="preserve"> – Югры от 31.03.2009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p w:rsidR="007F0D09" w:rsidRPr="005B33BC" w:rsidRDefault="005B33BC" w:rsidP="007F0D09">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 xml:space="preserve"> </w:t>
      </w:r>
      <w:r w:rsidR="007F0D09" w:rsidRPr="005B33BC">
        <w:rPr>
          <w:rFonts w:ascii="Times New Roman" w:eastAsia="Calibri Light" w:hAnsi="Times New Roman" w:cs="Times New Roman"/>
          <w:color w:val="000000"/>
          <w:sz w:val="24"/>
          <w:szCs w:val="24"/>
        </w:rPr>
        <w:t>хранение, комплектование, учет и использование архивных документов, относящихся к государственной собственности Ханты-Мансийского автономного округа – Югры в соответствии с Законом</w:t>
      </w:r>
      <w:r w:rsidR="007F0D09">
        <w:rPr>
          <w:rFonts w:ascii="Times New Roman" w:eastAsia="Calibri Light" w:hAnsi="Times New Roman" w:cs="Times New Roman"/>
          <w:color w:val="000000"/>
          <w:sz w:val="24"/>
          <w:szCs w:val="24"/>
        </w:rPr>
        <w:t xml:space="preserve"> Ханты-Мансийского автономного округа</w:t>
      </w:r>
      <w:r w:rsidR="007F0D09" w:rsidRPr="005B33BC">
        <w:rPr>
          <w:rFonts w:ascii="Times New Roman" w:eastAsia="Calibri Light" w:hAnsi="Times New Roman" w:cs="Times New Roman"/>
          <w:color w:val="000000"/>
          <w:sz w:val="24"/>
          <w:szCs w:val="24"/>
        </w:rPr>
        <w:t xml:space="preserve"> – Югры от 18.10.2010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p w:rsidR="00163F07" w:rsidRPr="005B33BC" w:rsidRDefault="00163F07" w:rsidP="00163F07">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в сфере поддержки сельскохозяйственного производства и деятельности по заготовке и переработке дикоросов</w:t>
      </w:r>
      <w:r w:rsidRPr="005B33BC">
        <w:rPr>
          <w:rFonts w:ascii="Times New Roman" w:eastAsia="Calibri" w:hAnsi="Times New Roman" w:cs="Times New Roman"/>
          <w:sz w:val="24"/>
          <w:szCs w:val="24"/>
        </w:rPr>
        <w:t xml:space="preserve"> в соответствии с </w:t>
      </w:r>
      <w:r w:rsidRPr="005B33BC">
        <w:rPr>
          <w:rFonts w:ascii="Times New Roman" w:eastAsia="Calibri Light" w:hAnsi="Times New Roman" w:cs="Times New Roman"/>
          <w:color w:val="000000"/>
          <w:sz w:val="24"/>
          <w:szCs w:val="24"/>
        </w:rPr>
        <w:t>Законом</w:t>
      </w:r>
      <w:r>
        <w:rPr>
          <w:rFonts w:ascii="Times New Roman" w:eastAsia="Calibri Light" w:hAnsi="Times New Roman" w:cs="Times New Roman"/>
          <w:color w:val="000000"/>
          <w:sz w:val="24"/>
          <w:szCs w:val="24"/>
        </w:rPr>
        <w:t xml:space="preserve"> Ханты-Мансийского автономного округа</w:t>
      </w:r>
      <w:r w:rsidRPr="005B33BC">
        <w:rPr>
          <w:rFonts w:ascii="Times New Roman" w:eastAsia="Calibri Light" w:hAnsi="Times New Roman" w:cs="Times New Roman"/>
          <w:color w:val="000000"/>
          <w:sz w:val="24"/>
          <w:szCs w:val="24"/>
        </w:rPr>
        <w:t xml:space="preserve"> – Югры от 16.12.2010 №228-оз «О наделении органов местного самоуправления муниципальных образований Ханты-Мансийского автономного округа </w:t>
      </w:r>
      <w:r>
        <w:rPr>
          <w:rFonts w:ascii="Times New Roman" w:eastAsia="Calibri Light" w:hAnsi="Times New Roman" w:cs="Times New Roman"/>
          <w:color w:val="000000"/>
          <w:sz w:val="24"/>
          <w:szCs w:val="24"/>
        </w:rPr>
        <w:t>–</w:t>
      </w:r>
      <w:r w:rsidRPr="005B33BC">
        <w:rPr>
          <w:rFonts w:ascii="Times New Roman" w:eastAsia="Calibri Light" w:hAnsi="Times New Roman" w:cs="Times New Roman"/>
          <w:color w:val="000000"/>
          <w:sz w:val="24"/>
          <w:szCs w:val="24"/>
        </w:rPr>
        <w:t xml:space="preserve">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p>
    <w:p w:rsidR="00163F07" w:rsidRPr="005B33BC" w:rsidRDefault="00163F07" w:rsidP="00163F07">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в сфере трудовых отношений и государственного управления охраной труда</w:t>
      </w:r>
      <w:r w:rsidRPr="005B33BC">
        <w:rPr>
          <w:rFonts w:ascii="Times New Roman" w:eastAsia="Calibri" w:hAnsi="Times New Roman" w:cs="Times New Roman"/>
          <w:sz w:val="24"/>
          <w:szCs w:val="24"/>
        </w:rPr>
        <w:t xml:space="preserve"> в соответствии с </w:t>
      </w:r>
      <w:r>
        <w:rPr>
          <w:rFonts w:ascii="Times New Roman" w:eastAsia="Calibri Light" w:hAnsi="Times New Roman" w:cs="Times New Roman"/>
          <w:color w:val="000000"/>
          <w:sz w:val="24"/>
          <w:szCs w:val="24"/>
        </w:rPr>
        <w:t>Законом Ханты-Мансийского автономного округа</w:t>
      </w:r>
      <w:r w:rsidRPr="005B33BC">
        <w:rPr>
          <w:rFonts w:ascii="Times New Roman" w:eastAsia="Calibri Light" w:hAnsi="Times New Roman" w:cs="Times New Roman"/>
          <w:color w:val="000000"/>
          <w:sz w:val="24"/>
          <w:szCs w:val="24"/>
        </w:rPr>
        <w:t xml:space="preserve"> </w:t>
      </w:r>
      <w:r>
        <w:rPr>
          <w:rFonts w:ascii="Times New Roman" w:eastAsia="Calibri Light" w:hAnsi="Times New Roman" w:cs="Times New Roman"/>
          <w:color w:val="000000"/>
          <w:sz w:val="24"/>
          <w:szCs w:val="24"/>
        </w:rPr>
        <w:t>–</w:t>
      </w:r>
      <w:r w:rsidRPr="005B33BC">
        <w:rPr>
          <w:rFonts w:ascii="Times New Roman" w:eastAsia="Calibri Light" w:hAnsi="Times New Roman" w:cs="Times New Roman"/>
          <w:color w:val="000000"/>
          <w:sz w:val="24"/>
          <w:szCs w:val="24"/>
        </w:rPr>
        <w:t xml:space="preserve"> Югры от 27.05.2011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w:t>
      </w:r>
    </w:p>
    <w:p w:rsidR="00163F07" w:rsidRPr="005B33BC" w:rsidRDefault="00163F07" w:rsidP="00163F07">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в области образования</w:t>
      </w:r>
      <w:r w:rsidRPr="005B33BC">
        <w:rPr>
          <w:rFonts w:ascii="Times New Roman" w:eastAsia="Calibri" w:hAnsi="Times New Roman" w:cs="Times New Roman"/>
          <w:sz w:val="24"/>
          <w:szCs w:val="24"/>
        </w:rPr>
        <w:t xml:space="preserve"> в соответствии с </w:t>
      </w:r>
      <w:r>
        <w:rPr>
          <w:rFonts w:ascii="Times New Roman" w:eastAsia="Calibri Light" w:hAnsi="Times New Roman" w:cs="Times New Roman"/>
          <w:color w:val="000000"/>
          <w:sz w:val="24"/>
          <w:szCs w:val="24"/>
        </w:rPr>
        <w:t>Законом Ханты-Мансийского автономного округа</w:t>
      </w:r>
      <w:r w:rsidRPr="005B33BC">
        <w:rPr>
          <w:rFonts w:ascii="Times New Roman" w:eastAsia="Calibri Light" w:hAnsi="Times New Roman" w:cs="Times New Roman"/>
          <w:color w:val="000000"/>
          <w:sz w:val="24"/>
          <w:szCs w:val="24"/>
        </w:rPr>
        <w:t xml:space="preserve"> – Югры от 11.12.2013 №123-оз «О наделении органов местного самоуправления муниципальных образований Ханты-Мансийского автономного округа </w:t>
      </w:r>
      <w:r>
        <w:rPr>
          <w:rFonts w:ascii="Times New Roman" w:eastAsia="Calibri Light" w:hAnsi="Times New Roman" w:cs="Times New Roman"/>
          <w:color w:val="000000"/>
          <w:sz w:val="24"/>
          <w:szCs w:val="24"/>
        </w:rPr>
        <w:t>–</w:t>
      </w:r>
      <w:r w:rsidRPr="005B33BC">
        <w:rPr>
          <w:rFonts w:ascii="Times New Roman" w:eastAsia="Calibri Light" w:hAnsi="Times New Roman" w:cs="Times New Roman"/>
          <w:color w:val="000000"/>
          <w:sz w:val="24"/>
          <w:szCs w:val="24"/>
        </w:rPr>
        <w:t xml:space="preserve"> Югры отдельными государственными полномочиями Ханты-Мансийского автономного округа </w:t>
      </w:r>
      <w:r>
        <w:rPr>
          <w:rFonts w:ascii="Times New Roman" w:eastAsia="Calibri Light" w:hAnsi="Times New Roman" w:cs="Times New Roman"/>
          <w:color w:val="000000"/>
          <w:sz w:val="24"/>
          <w:szCs w:val="24"/>
        </w:rPr>
        <w:t>–</w:t>
      </w:r>
      <w:r w:rsidRPr="005B33BC">
        <w:rPr>
          <w:rFonts w:ascii="Times New Roman" w:eastAsia="Calibri Light" w:hAnsi="Times New Roman" w:cs="Times New Roman"/>
          <w:color w:val="000000"/>
          <w:sz w:val="24"/>
          <w:szCs w:val="24"/>
        </w:rPr>
        <w:t xml:space="preserve"> Югры в области образования и о субвенциях местным бюджетам для обеспечения государственных гарантий </w:t>
      </w:r>
      <w:r w:rsidRPr="005B33BC">
        <w:rPr>
          <w:rFonts w:ascii="Times New Roman" w:eastAsia="Calibri Light" w:hAnsi="Times New Roman" w:cs="Times New Roman"/>
          <w:color w:val="000000"/>
          <w:sz w:val="24"/>
          <w:szCs w:val="24"/>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w:t>
      </w:r>
      <w:r>
        <w:rPr>
          <w:rFonts w:ascii="Times New Roman" w:eastAsia="Calibri Light" w:hAnsi="Times New Roman" w:cs="Times New Roman"/>
          <w:color w:val="000000"/>
          <w:sz w:val="24"/>
          <w:szCs w:val="24"/>
        </w:rPr>
        <w:t>щеобразовательных организациях»;</w:t>
      </w:r>
    </w:p>
    <w:p w:rsidR="005B33BC" w:rsidRPr="005B33BC" w:rsidRDefault="00163F07" w:rsidP="00163F07">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в сфере обращения с твердыми коммунальными отходами в соответствии с</w:t>
      </w:r>
      <w:r w:rsidRPr="005B33BC">
        <w:rPr>
          <w:rFonts w:ascii="Calibri" w:eastAsia="Calibri" w:hAnsi="Calibri" w:cs="Times New Roman"/>
        </w:rPr>
        <w:t xml:space="preserve"> </w:t>
      </w:r>
      <w:r w:rsidRPr="005B33BC">
        <w:rPr>
          <w:rFonts w:ascii="Times New Roman" w:eastAsia="Calibri Light" w:hAnsi="Times New Roman" w:cs="Times New Roman"/>
          <w:color w:val="000000"/>
          <w:sz w:val="24"/>
          <w:szCs w:val="24"/>
        </w:rPr>
        <w:t>Законом</w:t>
      </w:r>
      <w:r>
        <w:rPr>
          <w:rFonts w:ascii="Times New Roman" w:eastAsia="Calibri Light" w:hAnsi="Times New Roman" w:cs="Times New Roman"/>
          <w:color w:val="000000"/>
          <w:sz w:val="24"/>
          <w:szCs w:val="24"/>
        </w:rPr>
        <w:t xml:space="preserve"> Ханты-Мансийского автономного округа</w:t>
      </w:r>
      <w:r w:rsidRPr="005B33BC">
        <w:rPr>
          <w:rFonts w:ascii="Times New Roman" w:eastAsia="Calibri Light" w:hAnsi="Times New Roman" w:cs="Times New Roman"/>
          <w:color w:val="000000"/>
          <w:sz w:val="24"/>
          <w:szCs w:val="24"/>
        </w:rPr>
        <w:t xml:space="preserve"> – Югры от 17.11.2016 </w:t>
      </w:r>
      <w:r>
        <w:rPr>
          <w:rFonts w:ascii="Times New Roman" w:eastAsia="Calibri Light" w:hAnsi="Times New Roman" w:cs="Times New Roman"/>
          <w:color w:val="000000"/>
          <w:sz w:val="24"/>
          <w:szCs w:val="24"/>
        </w:rPr>
        <w:t>№</w:t>
      </w:r>
      <w:r w:rsidRPr="005B33BC">
        <w:rPr>
          <w:rFonts w:ascii="Times New Roman" w:eastAsia="Calibri Light" w:hAnsi="Times New Roman" w:cs="Times New Roman"/>
          <w:color w:val="000000"/>
          <w:sz w:val="24"/>
          <w:szCs w:val="24"/>
        </w:rPr>
        <w:t>379-оз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тв</w:t>
      </w:r>
      <w:r>
        <w:rPr>
          <w:rFonts w:ascii="Times New Roman" w:eastAsia="Calibri Light" w:hAnsi="Times New Roman" w:cs="Times New Roman"/>
          <w:color w:val="000000"/>
          <w:sz w:val="24"/>
          <w:szCs w:val="24"/>
        </w:rPr>
        <w:t>ердыми коммунальными отходами»;</w:t>
      </w:r>
    </w:p>
    <w:p w:rsidR="005B33BC" w:rsidRPr="005B33BC" w:rsidRDefault="005B33BC" w:rsidP="005B33BC">
      <w:pPr>
        <w:widowControl w:val="0"/>
        <w:spacing w:after="0" w:line="240" w:lineRule="auto"/>
        <w:ind w:firstLine="709"/>
        <w:jc w:val="both"/>
        <w:rPr>
          <w:rFonts w:ascii="Times New Roman" w:eastAsia="Calibri Light" w:hAnsi="Times New Roman" w:cs="Times New Roman"/>
          <w:color w:val="000000"/>
          <w:sz w:val="24"/>
          <w:szCs w:val="24"/>
        </w:rPr>
      </w:pPr>
      <w:r w:rsidRPr="005B33BC">
        <w:rPr>
          <w:rFonts w:ascii="Times New Roman" w:eastAsia="Calibri Light" w:hAnsi="Times New Roman" w:cs="Times New Roman"/>
          <w:color w:val="000000"/>
          <w:sz w:val="24"/>
          <w:szCs w:val="24"/>
        </w:rPr>
        <w:t>организация мероприятий при осуществлении деятельности по обращению с животными без владельцев</w:t>
      </w:r>
      <w:r w:rsidRPr="005B33BC">
        <w:rPr>
          <w:rFonts w:ascii="Times New Roman" w:eastAsia="Calibri" w:hAnsi="Times New Roman" w:cs="Times New Roman"/>
          <w:sz w:val="24"/>
          <w:szCs w:val="24"/>
        </w:rPr>
        <w:t xml:space="preserve"> в соответствии с </w:t>
      </w:r>
      <w:r w:rsidRPr="005B33BC">
        <w:rPr>
          <w:rFonts w:ascii="Times New Roman" w:eastAsia="Calibri Light" w:hAnsi="Times New Roman" w:cs="Times New Roman"/>
          <w:color w:val="000000"/>
          <w:sz w:val="24"/>
          <w:szCs w:val="24"/>
        </w:rPr>
        <w:t xml:space="preserve">Законом </w:t>
      </w:r>
      <w:r w:rsidR="00F859E9">
        <w:rPr>
          <w:rFonts w:ascii="Times New Roman" w:eastAsia="Calibri Light" w:hAnsi="Times New Roman" w:cs="Times New Roman"/>
          <w:color w:val="000000"/>
          <w:sz w:val="24"/>
          <w:szCs w:val="24"/>
        </w:rPr>
        <w:t>Ханты-Мансийского автономного округа</w:t>
      </w:r>
      <w:r w:rsidRPr="005B33BC">
        <w:rPr>
          <w:rFonts w:ascii="Times New Roman" w:eastAsia="Calibri Light" w:hAnsi="Times New Roman" w:cs="Times New Roman"/>
          <w:color w:val="000000"/>
          <w:sz w:val="24"/>
          <w:szCs w:val="24"/>
        </w:rPr>
        <w:t xml:space="preserve"> – Югры от 10.12.2019 №89-оз «О наделении органов местного самоуправления муниципальных образований Ханты-Мансийского автономного округа </w:t>
      </w:r>
      <w:r>
        <w:rPr>
          <w:rFonts w:ascii="Times New Roman" w:eastAsia="Calibri Light" w:hAnsi="Times New Roman" w:cs="Times New Roman"/>
          <w:color w:val="000000"/>
          <w:sz w:val="24"/>
          <w:szCs w:val="24"/>
        </w:rPr>
        <w:t>–</w:t>
      </w:r>
      <w:r w:rsidRPr="005B33BC">
        <w:rPr>
          <w:rFonts w:ascii="Times New Roman" w:eastAsia="Calibri Light" w:hAnsi="Times New Roman" w:cs="Times New Roman"/>
          <w:color w:val="000000"/>
          <w:sz w:val="24"/>
          <w:szCs w:val="24"/>
        </w:rPr>
        <w:t xml:space="preserve">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w:t>
      </w:r>
      <w:r w:rsidR="00163F07">
        <w:rPr>
          <w:rFonts w:ascii="Times New Roman" w:eastAsia="Calibri Light" w:hAnsi="Times New Roman" w:cs="Times New Roman"/>
          <w:color w:val="000000"/>
          <w:sz w:val="24"/>
          <w:szCs w:val="24"/>
        </w:rPr>
        <w:t>нию с животными без владельцев».</w:t>
      </w:r>
    </w:p>
    <w:p w:rsidR="003B2D13" w:rsidRPr="00694EF6" w:rsidRDefault="003B2D13" w:rsidP="003B2D13">
      <w:pPr>
        <w:spacing w:after="0" w:line="240" w:lineRule="auto"/>
        <w:ind w:firstLine="709"/>
        <w:jc w:val="both"/>
        <w:rPr>
          <w:rFonts w:ascii="Times New Roman" w:eastAsia="Calibri" w:hAnsi="Times New Roman" w:cs="Times New Roman"/>
          <w:sz w:val="24"/>
          <w:szCs w:val="24"/>
        </w:rPr>
      </w:pPr>
      <w:r w:rsidRPr="00694EF6">
        <w:rPr>
          <w:rFonts w:ascii="Times New Roman" w:eastAsia="Calibri" w:hAnsi="Times New Roman" w:cs="Times New Roman"/>
          <w:sz w:val="24"/>
          <w:szCs w:val="24"/>
        </w:rPr>
        <w:t xml:space="preserve">Количество принятых муниципальных правовых актов за 2024 год: </w:t>
      </w:r>
    </w:p>
    <w:p w:rsidR="001C1229" w:rsidRPr="003B2D13" w:rsidRDefault="003B2D13" w:rsidP="003B2D13">
      <w:pPr>
        <w:spacing w:after="0" w:line="240" w:lineRule="auto"/>
        <w:ind w:firstLine="708"/>
        <w:jc w:val="both"/>
        <w:rPr>
          <w:rFonts w:ascii="Times New Roman" w:hAnsi="Times New Roman" w:cs="Times New Roman"/>
          <w:sz w:val="24"/>
          <w:szCs w:val="24"/>
        </w:rPr>
      </w:pPr>
      <w:r w:rsidRPr="003B2D13">
        <w:rPr>
          <w:rFonts w:ascii="Times New Roman" w:hAnsi="Times New Roman" w:cs="Times New Roman"/>
          <w:sz w:val="24"/>
          <w:szCs w:val="24"/>
        </w:rPr>
        <w:t>постановления</w:t>
      </w:r>
      <w:r w:rsidR="00DF155D" w:rsidRPr="003B2D13">
        <w:rPr>
          <w:rFonts w:ascii="Times New Roman" w:hAnsi="Times New Roman" w:cs="Times New Roman"/>
          <w:sz w:val="24"/>
          <w:szCs w:val="24"/>
        </w:rPr>
        <w:t xml:space="preserve"> администраци</w:t>
      </w:r>
      <w:r w:rsidRPr="003B2D13">
        <w:rPr>
          <w:rFonts w:ascii="Times New Roman" w:hAnsi="Times New Roman" w:cs="Times New Roman"/>
          <w:sz w:val="24"/>
          <w:szCs w:val="24"/>
        </w:rPr>
        <w:t>и города</w:t>
      </w:r>
      <w:r w:rsidR="00694EF6" w:rsidRPr="003B2D13">
        <w:rPr>
          <w:rFonts w:ascii="Times New Roman" w:hAnsi="Times New Roman" w:cs="Times New Roman"/>
          <w:sz w:val="24"/>
          <w:szCs w:val="24"/>
        </w:rPr>
        <w:t xml:space="preserve"> – 2 549</w:t>
      </w:r>
      <w:r w:rsidR="00DF155D" w:rsidRPr="003B2D13">
        <w:rPr>
          <w:rFonts w:ascii="Times New Roman" w:hAnsi="Times New Roman" w:cs="Times New Roman"/>
          <w:sz w:val="24"/>
          <w:szCs w:val="24"/>
        </w:rPr>
        <w:t>, из них:</w:t>
      </w:r>
    </w:p>
    <w:p w:rsidR="00DF155D" w:rsidRPr="003B2D13" w:rsidRDefault="00DF155D" w:rsidP="001C1229">
      <w:pPr>
        <w:spacing w:after="0" w:line="240" w:lineRule="auto"/>
        <w:ind w:firstLine="709"/>
        <w:jc w:val="both"/>
        <w:rPr>
          <w:rFonts w:ascii="Times New Roman" w:hAnsi="Times New Roman" w:cs="Times New Roman"/>
          <w:sz w:val="24"/>
          <w:szCs w:val="24"/>
        </w:rPr>
      </w:pPr>
      <w:r w:rsidRPr="003B2D13">
        <w:rPr>
          <w:rFonts w:ascii="Times New Roman" w:hAnsi="Times New Roman" w:cs="Times New Roman"/>
          <w:sz w:val="24"/>
          <w:szCs w:val="24"/>
        </w:rPr>
        <w:t xml:space="preserve">постановления администрации города, отнесенные к муниципальным </w:t>
      </w:r>
      <w:r w:rsidR="00694EF6" w:rsidRPr="003B2D13">
        <w:rPr>
          <w:rFonts w:ascii="Times New Roman" w:hAnsi="Times New Roman" w:cs="Times New Roman"/>
          <w:sz w:val="24"/>
          <w:szCs w:val="24"/>
        </w:rPr>
        <w:t>нормативным правовым актам – 256</w:t>
      </w:r>
      <w:r w:rsidRPr="003B2D13">
        <w:rPr>
          <w:rFonts w:ascii="Times New Roman" w:hAnsi="Times New Roman" w:cs="Times New Roman"/>
          <w:sz w:val="24"/>
          <w:szCs w:val="24"/>
        </w:rPr>
        <w:t>;</w:t>
      </w:r>
    </w:p>
    <w:p w:rsidR="00DF155D" w:rsidRPr="003B2D13" w:rsidRDefault="008B1D2E" w:rsidP="00DF155D">
      <w:pPr>
        <w:spacing w:after="0" w:line="240" w:lineRule="auto"/>
        <w:ind w:firstLine="709"/>
        <w:jc w:val="both"/>
        <w:rPr>
          <w:rFonts w:ascii="Times New Roman" w:hAnsi="Times New Roman" w:cs="Times New Roman"/>
          <w:sz w:val="24"/>
          <w:szCs w:val="24"/>
        </w:rPr>
      </w:pPr>
      <w:r w:rsidRPr="003B2D13">
        <w:rPr>
          <w:rFonts w:ascii="Times New Roman" w:hAnsi="Times New Roman" w:cs="Times New Roman"/>
          <w:sz w:val="24"/>
          <w:szCs w:val="24"/>
        </w:rPr>
        <w:t>п</w:t>
      </w:r>
      <w:r w:rsidR="00DF155D" w:rsidRPr="003B2D13">
        <w:rPr>
          <w:rFonts w:ascii="Times New Roman" w:hAnsi="Times New Roman" w:cs="Times New Roman"/>
          <w:sz w:val="24"/>
          <w:szCs w:val="24"/>
        </w:rPr>
        <w:t>остановления главы</w:t>
      </w:r>
      <w:r w:rsidRPr="003B2D13">
        <w:rPr>
          <w:rFonts w:ascii="Times New Roman" w:hAnsi="Times New Roman" w:cs="Times New Roman"/>
          <w:sz w:val="24"/>
          <w:szCs w:val="24"/>
        </w:rPr>
        <w:t xml:space="preserve"> города</w:t>
      </w:r>
      <w:r w:rsidR="00694EF6" w:rsidRPr="003B2D13">
        <w:rPr>
          <w:rFonts w:ascii="Times New Roman" w:hAnsi="Times New Roman" w:cs="Times New Roman"/>
          <w:sz w:val="24"/>
          <w:szCs w:val="24"/>
        </w:rPr>
        <w:t xml:space="preserve"> – 6</w:t>
      </w:r>
      <w:r w:rsidR="00DF155D" w:rsidRPr="003B2D13">
        <w:rPr>
          <w:rFonts w:ascii="Times New Roman" w:hAnsi="Times New Roman" w:cs="Times New Roman"/>
          <w:sz w:val="24"/>
          <w:szCs w:val="24"/>
        </w:rPr>
        <w:t>;</w:t>
      </w:r>
    </w:p>
    <w:p w:rsidR="00DF155D" w:rsidRPr="003B2D13" w:rsidRDefault="008B1D2E" w:rsidP="00DF155D">
      <w:pPr>
        <w:spacing w:after="0" w:line="240" w:lineRule="auto"/>
        <w:ind w:firstLine="709"/>
        <w:jc w:val="both"/>
        <w:rPr>
          <w:rFonts w:ascii="Times New Roman" w:hAnsi="Times New Roman" w:cs="Times New Roman"/>
          <w:sz w:val="24"/>
          <w:szCs w:val="24"/>
        </w:rPr>
      </w:pPr>
      <w:r w:rsidRPr="003B2D13">
        <w:rPr>
          <w:rFonts w:ascii="Times New Roman" w:hAnsi="Times New Roman" w:cs="Times New Roman"/>
          <w:sz w:val="24"/>
          <w:szCs w:val="24"/>
        </w:rPr>
        <w:t>распоряжения</w:t>
      </w:r>
      <w:r w:rsidR="00DF155D" w:rsidRPr="003B2D13">
        <w:rPr>
          <w:rFonts w:ascii="Times New Roman" w:hAnsi="Times New Roman" w:cs="Times New Roman"/>
          <w:sz w:val="24"/>
          <w:szCs w:val="24"/>
        </w:rPr>
        <w:t xml:space="preserve"> </w:t>
      </w:r>
      <w:r w:rsidR="00694EF6" w:rsidRPr="003B2D13">
        <w:rPr>
          <w:rFonts w:ascii="Times New Roman" w:hAnsi="Times New Roman" w:cs="Times New Roman"/>
          <w:sz w:val="24"/>
          <w:szCs w:val="24"/>
        </w:rPr>
        <w:t>администрации города – 195</w:t>
      </w:r>
      <w:r w:rsidR="00DF155D" w:rsidRPr="003B2D13">
        <w:rPr>
          <w:rFonts w:ascii="Times New Roman" w:hAnsi="Times New Roman" w:cs="Times New Roman"/>
          <w:sz w:val="24"/>
          <w:szCs w:val="24"/>
        </w:rPr>
        <w:t>;</w:t>
      </w:r>
    </w:p>
    <w:p w:rsidR="00DF155D" w:rsidRPr="003B2D13" w:rsidRDefault="008B1D2E" w:rsidP="00DF155D">
      <w:pPr>
        <w:spacing w:after="0" w:line="240" w:lineRule="auto"/>
        <w:ind w:firstLine="709"/>
        <w:jc w:val="both"/>
        <w:rPr>
          <w:rFonts w:ascii="Times New Roman" w:hAnsi="Times New Roman" w:cs="Times New Roman"/>
          <w:sz w:val="24"/>
          <w:szCs w:val="24"/>
        </w:rPr>
      </w:pPr>
      <w:r w:rsidRPr="003B2D13">
        <w:rPr>
          <w:rFonts w:ascii="Times New Roman" w:hAnsi="Times New Roman" w:cs="Times New Roman"/>
          <w:sz w:val="24"/>
          <w:szCs w:val="24"/>
        </w:rPr>
        <w:t>проекты</w:t>
      </w:r>
      <w:r w:rsidR="00DF155D" w:rsidRPr="003B2D13">
        <w:rPr>
          <w:rFonts w:ascii="Times New Roman" w:hAnsi="Times New Roman" w:cs="Times New Roman"/>
          <w:sz w:val="24"/>
          <w:szCs w:val="24"/>
        </w:rPr>
        <w:t xml:space="preserve"> решени</w:t>
      </w:r>
      <w:r w:rsidR="00694EF6" w:rsidRPr="003B2D13">
        <w:rPr>
          <w:rFonts w:ascii="Times New Roman" w:hAnsi="Times New Roman" w:cs="Times New Roman"/>
          <w:sz w:val="24"/>
          <w:szCs w:val="24"/>
        </w:rPr>
        <w:t>й Думы города Мегиона, внесенные</w:t>
      </w:r>
      <w:r w:rsidR="00DF155D" w:rsidRPr="003B2D13">
        <w:rPr>
          <w:rFonts w:ascii="Times New Roman" w:hAnsi="Times New Roman" w:cs="Times New Roman"/>
          <w:sz w:val="24"/>
          <w:szCs w:val="24"/>
        </w:rPr>
        <w:t xml:space="preserve"> администрацией города на </w:t>
      </w:r>
      <w:r w:rsidRPr="003B2D13">
        <w:rPr>
          <w:rFonts w:ascii="Times New Roman" w:hAnsi="Times New Roman" w:cs="Times New Roman"/>
          <w:sz w:val="24"/>
          <w:szCs w:val="24"/>
        </w:rPr>
        <w:t>рассмотрение</w:t>
      </w:r>
      <w:r w:rsidR="00694EF6" w:rsidRPr="003B2D13">
        <w:rPr>
          <w:rFonts w:ascii="Times New Roman" w:hAnsi="Times New Roman" w:cs="Times New Roman"/>
          <w:sz w:val="24"/>
          <w:szCs w:val="24"/>
        </w:rPr>
        <w:t xml:space="preserve"> Думы города – 43</w:t>
      </w:r>
      <w:r w:rsidR="00DF155D" w:rsidRPr="003B2D13">
        <w:rPr>
          <w:rFonts w:ascii="Times New Roman" w:hAnsi="Times New Roman" w:cs="Times New Roman"/>
          <w:sz w:val="24"/>
          <w:szCs w:val="24"/>
        </w:rPr>
        <w:t>.</w:t>
      </w:r>
    </w:p>
    <w:p w:rsidR="003B2D13" w:rsidRPr="003B2D13" w:rsidRDefault="003B2D13" w:rsidP="003B2D13">
      <w:pPr>
        <w:spacing w:after="0" w:line="240" w:lineRule="auto"/>
        <w:ind w:firstLine="709"/>
        <w:jc w:val="both"/>
        <w:rPr>
          <w:rFonts w:ascii="Times New Roman" w:eastAsia="Calibri" w:hAnsi="Times New Roman" w:cs="Times New Roman"/>
          <w:sz w:val="24"/>
          <w:szCs w:val="24"/>
        </w:rPr>
      </w:pPr>
      <w:r w:rsidRPr="003B2D13">
        <w:rPr>
          <w:rFonts w:ascii="Times New Roman" w:eastAsia="Calibri" w:hAnsi="Times New Roman" w:cs="Times New Roman"/>
          <w:sz w:val="24"/>
          <w:szCs w:val="24"/>
        </w:rPr>
        <w:t xml:space="preserve">По всем проектам муниципальных правовых актов юридическим управлением администрации города проводится </w:t>
      </w:r>
      <w:r w:rsidRPr="003B2D13">
        <w:rPr>
          <w:rFonts w:ascii="Times New Roman" w:eastAsia="Calibri Light" w:hAnsi="Times New Roman" w:cs="Times New Roman"/>
          <w:color w:val="000000"/>
          <w:sz w:val="24"/>
          <w:szCs w:val="24"/>
        </w:rPr>
        <w:t>проверка на соответствие федеральному законодательству и законодательству автономного округа.</w:t>
      </w:r>
    </w:p>
    <w:p w:rsidR="003B2D13" w:rsidRPr="003B2D13" w:rsidRDefault="003B2D13" w:rsidP="003B2D13">
      <w:pPr>
        <w:widowControl w:val="0"/>
        <w:spacing w:after="0" w:line="240" w:lineRule="auto"/>
        <w:ind w:firstLine="709"/>
        <w:jc w:val="both"/>
        <w:rPr>
          <w:rFonts w:ascii="Times New Roman" w:eastAsia="Calibri Light" w:hAnsi="Times New Roman" w:cs="Times New Roman"/>
          <w:color w:val="000000"/>
          <w:sz w:val="24"/>
          <w:szCs w:val="24"/>
        </w:rPr>
      </w:pPr>
      <w:r w:rsidRPr="003B2D13">
        <w:rPr>
          <w:rFonts w:ascii="Times New Roman" w:eastAsia="Calibri Light" w:hAnsi="Times New Roman" w:cs="Times New Roman"/>
          <w:color w:val="000000"/>
          <w:sz w:val="24"/>
          <w:szCs w:val="24"/>
        </w:rPr>
        <w:t>В целях реализации одной из мер по профилактике коррупции, предусмотренной Федеральным законом от 25.12.2008 №273-ФЗ «О противодействии коррупции», выявления коррупциогенных факторов в проектах муниципальных нормативных правовых актах, по всем проектам постановлений администрации города, относящимся к нормативным правовым актам, юридическим управлением проводится антикоррупционная экспертиза.</w:t>
      </w:r>
    </w:p>
    <w:p w:rsidR="003B2D13" w:rsidRPr="003B2D13" w:rsidRDefault="003B2D13" w:rsidP="003B2D13">
      <w:pPr>
        <w:widowControl w:val="0"/>
        <w:spacing w:after="0" w:line="240" w:lineRule="auto"/>
        <w:ind w:firstLine="709"/>
        <w:jc w:val="both"/>
        <w:rPr>
          <w:rFonts w:ascii="Times New Roman" w:eastAsia="Calibri Light" w:hAnsi="Times New Roman" w:cs="Times New Roman"/>
          <w:color w:val="000000"/>
          <w:sz w:val="24"/>
          <w:szCs w:val="24"/>
        </w:rPr>
      </w:pPr>
      <w:r w:rsidRPr="003B2D13">
        <w:rPr>
          <w:rFonts w:ascii="Times New Roman" w:eastAsia="Calibri Light" w:hAnsi="Times New Roman" w:cs="Times New Roman"/>
          <w:color w:val="000000"/>
          <w:sz w:val="24"/>
          <w:szCs w:val="24"/>
        </w:rPr>
        <w:t>В 2024 году антикоррупционная экспертиза проведена в отношении 303 проектов муниципальных нормативных правовых актов, из них о наличии коррупциогенных факторов – 8, об отсутствии коррупциогенных факторов – 295.</w:t>
      </w:r>
    </w:p>
    <w:p w:rsidR="003B2D13" w:rsidRPr="003B2D13" w:rsidRDefault="003B2D13" w:rsidP="003B2D13">
      <w:pPr>
        <w:widowControl w:val="0"/>
        <w:spacing w:after="0" w:line="240" w:lineRule="auto"/>
        <w:ind w:firstLine="709"/>
        <w:jc w:val="both"/>
        <w:rPr>
          <w:rFonts w:ascii="Times New Roman" w:eastAsia="Calibri Light" w:hAnsi="Times New Roman" w:cs="Times New Roman"/>
          <w:color w:val="000000"/>
          <w:sz w:val="24"/>
          <w:szCs w:val="24"/>
        </w:rPr>
      </w:pPr>
      <w:r w:rsidRPr="003B2D13">
        <w:rPr>
          <w:rFonts w:ascii="Times New Roman" w:eastAsia="Calibri Light" w:hAnsi="Times New Roman" w:cs="Times New Roman"/>
          <w:color w:val="000000"/>
          <w:sz w:val="24"/>
          <w:szCs w:val="24"/>
        </w:rPr>
        <w:t>В течение рассматриваемого периода администрацией города велась работа по приведению устава города Мегиона в соответствие с Федеральным законом Российской Федерации от 06.10.2003 №131-ФЗ «Об общих принципах организации местного самоуправления в Российской Федерации».</w:t>
      </w:r>
    </w:p>
    <w:p w:rsidR="00694EF6" w:rsidRPr="003B2D13" w:rsidRDefault="003B2D13" w:rsidP="003B2D13">
      <w:pPr>
        <w:widowControl w:val="0"/>
        <w:spacing w:after="0" w:line="240" w:lineRule="auto"/>
        <w:ind w:firstLine="709"/>
        <w:jc w:val="both"/>
        <w:rPr>
          <w:rFonts w:ascii="Times New Roman" w:eastAsia="Calibri Light" w:hAnsi="Times New Roman" w:cs="Times New Roman"/>
          <w:color w:val="000000"/>
          <w:sz w:val="24"/>
          <w:szCs w:val="24"/>
        </w:rPr>
      </w:pPr>
      <w:r w:rsidRPr="003B2D13">
        <w:rPr>
          <w:rFonts w:ascii="Times New Roman" w:eastAsia="Calibri Light" w:hAnsi="Times New Roman" w:cs="Times New Roman"/>
          <w:color w:val="000000"/>
          <w:sz w:val="24"/>
          <w:szCs w:val="24"/>
        </w:rPr>
        <w:t>Кроме того, все проекты нормативных правовых актов, содержащие правовые нормы,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направляются исполнителем в прокуратуру города Мегиона. Порядок предоставления проектов нормативных правовых актов в прокуратуру города определен Регламентом администрации города.</w:t>
      </w:r>
    </w:p>
    <w:p w:rsidR="000B0760" w:rsidRPr="000B0760" w:rsidRDefault="000B0760" w:rsidP="000B0760">
      <w:pPr>
        <w:widowControl w:val="0"/>
        <w:spacing w:after="0" w:line="240" w:lineRule="auto"/>
        <w:ind w:firstLine="709"/>
        <w:jc w:val="both"/>
        <w:rPr>
          <w:rFonts w:ascii="Times New Roman" w:eastAsia="Calibri Light" w:hAnsi="Times New Roman" w:cs="Times New Roman"/>
          <w:color w:val="000000"/>
          <w:sz w:val="24"/>
          <w:szCs w:val="24"/>
        </w:rPr>
      </w:pPr>
      <w:r w:rsidRPr="000B0760">
        <w:rPr>
          <w:rFonts w:ascii="Times New Roman" w:eastAsia="Calibri Light" w:hAnsi="Times New Roman" w:cs="Times New Roman"/>
          <w:color w:val="000000"/>
          <w:sz w:val="24"/>
          <w:szCs w:val="24"/>
        </w:rPr>
        <w:t xml:space="preserve">На основании постановления администрации города от 09.08.2024 №1631 «Об утверждении Положения о проведении мониторинга правоприменения муниципальных нормативных правовых актов» юридическим управлением администрации города на постоянной основе осуществляется мониторинг муниципальных нормативных правовых актов, регулирующих: жилищные, земельные правоотношения, правоотношения в сфере образования, жилищно-коммунального хозяйства и иные. Мониторинг правоприменения </w:t>
      </w:r>
      <w:r w:rsidRPr="000B0760">
        <w:rPr>
          <w:rFonts w:ascii="Times New Roman" w:eastAsia="Calibri Light" w:hAnsi="Times New Roman" w:cs="Times New Roman"/>
          <w:color w:val="000000"/>
          <w:sz w:val="24"/>
          <w:szCs w:val="24"/>
        </w:rPr>
        <w:lastRenderedPageBreak/>
        <w:t>проводится в целях реализации антикоррупционной политики и устранения коррупциогенных факторов в муниципальных нормативных правовых актах, снижения административных барьеров и повышения доступности муниципальных услуг, совершенствования правовой системы, процесса нормотворческой деятельности в администрации города.</w:t>
      </w:r>
    </w:p>
    <w:p w:rsidR="00B04834" w:rsidRPr="00B04834" w:rsidRDefault="00B04834" w:rsidP="00B04834">
      <w:pPr>
        <w:widowControl w:val="0"/>
        <w:spacing w:after="0" w:line="240" w:lineRule="auto"/>
        <w:ind w:firstLine="709"/>
        <w:jc w:val="both"/>
        <w:rPr>
          <w:rFonts w:ascii="Times New Roman" w:eastAsia="Calibri Light" w:hAnsi="Times New Roman" w:cs="Times New Roman"/>
          <w:color w:val="000000"/>
          <w:sz w:val="24"/>
          <w:szCs w:val="24"/>
        </w:rPr>
      </w:pPr>
      <w:r w:rsidRPr="00B04834">
        <w:rPr>
          <w:rFonts w:ascii="Times New Roman" w:eastAsia="Calibri Light" w:hAnsi="Times New Roman" w:cs="Times New Roman"/>
          <w:color w:val="000000"/>
          <w:sz w:val="24"/>
          <w:szCs w:val="24"/>
        </w:rPr>
        <w:t xml:space="preserve">Также одним из основных направлений деятельности юридического управления является защита прав и законных интересов администрации города в суде. В течение 2024 года специалистами юридического управления администрации города принято участие в рассмотрении 914 судебных дел различных категорий (гражданские, земельные, жилищные, административные, уголовные) в федеральных и арбитражных судах.  Из указанного количества судебных дел большую часть занимают земельные, жилищные и гражданские споры о взыскании задолженности по договорам аренды земельных участков, о понуждении собственников объектов недвижимости к заключению договоров аренды земельных участков, сносе (приведению в соответствие с установленными требованиями) самовольных построек, взысканию задолженности по договорам социального, коммерческого найма, купли-продажи, мены жилых помещений, о предоставлении жилых помещений по договорам социального найма, об изъятии жилых  помещений, расположенных в домах, признанных аварийными с предоставлением жилых помещений по договорам мены, о ликвидации несанкционированных свалок. При этом в 2022, 2023 годах количество судебных дел с участием администрации города составляло соответственно 594 и 846 дел. </w:t>
      </w:r>
    </w:p>
    <w:p w:rsidR="00B04834" w:rsidRPr="00B04834" w:rsidRDefault="00B04834" w:rsidP="00B04834">
      <w:pPr>
        <w:widowControl w:val="0"/>
        <w:spacing w:after="0" w:line="240" w:lineRule="auto"/>
        <w:ind w:firstLine="709"/>
        <w:jc w:val="both"/>
        <w:rPr>
          <w:rFonts w:ascii="Times New Roman" w:eastAsia="Times New Roman" w:hAnsi="Times New Roman" w:cs="Times New Roman"/>
          <w:sz w:val="24"/>
          <w:szCs w:val="24"/>
          <w:lang w:eastAsia="ru-RU"/>
        </w:rPr>
      </w:pPr>
      <w:r w:rsidRPr="00B04834">
        <w:rPr>
          <w:rFonts w:ascii="Times New Roman" w:eastAsia="Calibri Light" w:hAnsi="Times New Roman" w:cs="Times New Roman"/>
          <w:color w:val="000000"/>
          <w:sz w:val="24"/>
          <w:szCs w:val="24"/>
        </w:rPr>
        <w:t xml:space="preserve">Основной причиной увеличения количества дел с участием администрации города в судах явилось  усиление работы всех структурных подразделений администрации города, направленной на уменьшение задолженности юридических и физических лиц перед бюджетом города Мегиона в целях улучшения платежной дисциплины и обеспечения исполнения финансовых обязательств юридических и физических лиц, возникших из заключенных с муниципалитетом соглашений (договоров), в том числе  об использовании муниципального имущества, вследствие ненадлежащего исполнения муниципальных контрактов. </w:t>
      </w:r>
    </w:p>
    <w:p w:rsidR="00DF155D" w:rsidRPr="00F87DBB" w:rsidRDefault="00DF155D" w:rsidP="00354FB4">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F87DBB">
        <w:rPr>
          <w:rFonts w:ascii="Times New Roman" w:eastAsia="Times New Roman" w:hAnsi="Times New Roman" w:cs="Times New Roman"/>
          <w:sz w:val="24"/>
          <w:szCs w:val="24"/>
          <w:lang w:eastAsia="ru-RU"/>
        </w:rPr>
        <w:t>Муниципальный архив</w:t>
      </w:r>
    </w:p>
    <w:p w:rsidR="00DF155D" w:rsidRPr="0041526C" w:rsidRDefault="00DF155D" w:rsidP="00DF155D">
      <w:pPr>
        <w:pStyle w:val="aa"/>
        <w:widowControl w:val="0"/>
        <w:ind w:firstLine="708"/>
        <w:jc w:val="both"/>
        <w:rPr>
          <w:color w:val="FF0000"/>
          <w:sz w:val="24"/>
          <w:szCs w:val="24"/>
        </w:rPr>
      </w:pPr>
    </w:p>
    <w:p w:rsidR="00F87DBB" w:rsidRPr="00F87DBB" w:rsidRDefault="00F87DBB" w:rsidP="00F87DB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7DBB">
        <w:rPr>
          <w:rFonts w:ascii="Times New Roman" w:eastAsia="Times New Roman" w:hAnsi="Times New Roman" w:cs="Times New Roman"/>
          <w:color w:val="000000"/>
          <w:sz w:val="24"/>
          <w:szCs w:val="24"/>
          <w:lang w:eastAsia="ru-RU"/>
        </w:rPr>
        <w:t>Деятельность архивного отдела управления делами администрации города Мегиона (далее – архивный отдел) в 2024 году осуществлялась в соответствии с основными направлениями развития архивного дела:</w:t>
      </w:r>
    </w:p>
    <w:p w:rsidR="00F87DBB" w:rsidRPr="00F87DBB" w:rsidRDefault="00F87DBB" w:rsidP="00F87D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87DBB">
        <w:rPr>
          <w:rFonts w:ascii="Times New Roman" w:eastAsia="Times New Roman" w:hAnsi="Times New Roman" w:cs="Times New Roman"/>
          <w:sz w:val="24"/>
          <w:szCs w:val="24"/>
          <w:lang w:eastAsia="ru-RU"/>
        </w:rPr>
        <w:t>обеспечение уровня удовлетворенности граждан качеством предоставления муниципальных услуг;</w:t>
      </w:r>
    </w:p>
    <w:p w:rsidR="00F87DBB" w:rsidRPr="00F87DBB" w:rsidRDefault="00F87DBB" w:rsidP="00F87D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87DBB">
        <w:rPr>
          <w:rFonts w:ascii="Times New Roman" w:eastAsia="Times New Roman" w:hAnsi="Times New Roman" w:cs="Times New Roman"/>
          <w:sz w:val="24"/>
          <w:szCs w:val="24"/>
          <w:lang w:eastAsia="ru-RU"/>
        </w:rPr>
        <w:t>обеспечение свободного и равного доступа к архивной информации;</w:t>
      </w:r>
    </w:p>
    <w:p w:rsidR="00F87DBB" w:rsidRPr="00F87DBB" w:rsidRDefault="00F87DBB" w:rsidP="00F87DB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7DBB">
        <w:rPr>
          <w:rFonts w:ascii="Times New Roman" w:eastAsia="Times New Roman" w:hAnsi="Times New Roman" w:cs="Times New Roman"/>
          <w:sz w:val="24"/>
          <w:szCs w:val="24"/>
          <w:lang w:eastAsia="ru-RU"/>
        </w:rPr>
        <w:t>развитие автоматизированного научно-справочного аппарата к архивным документам;</w:t>
      </w:r>
    </w:p>
    <w:p w:rsidR="00F87DBB" w:rsidRPr="00F87DBB" w:rsidRDefault="00F87DBB" w:rsidP="00F87D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87DBB">
        <w:rPr>
          <w:rFonts w:ascii="Times New Roman" w:eastAsia="Times New Roman" w:hAnsi="Times New Roman" w:cs="Times New Roman"/>
          <w:sz w:val="24"/>
          <w:szCs w:val="24"/>
          <w:lang w:eastAsia="ru-RU"/>
        </w:rPr>
        <w:t>принятие мер по соблюдению нормативных режимов хранения документов, в том числе пожарного, охранного и санитарно-гигиенического;</w:t>
      </w:r>
    </w:p>
    <w:p w:rsidR="00F87DBB" w:rsidRPr="00F87DBB" w:rsidRDefault="00F87DBB" w:rsidP="00F87DB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7DBB">
        <w:rPr>
          <w:rFonts w:ascii="Times New Roman" w:eastAsia="Times New Roman" w:hAnsi="Times New Roman" w:cs="Times New Roman"/>
          <w:color w:val="000000"/>
          <w:sz w:val="24"/>
          <w:szCs w:val="24"/>
          <w:lang w:eastAsia="ru-RU"/>
        </w:rPr>
        <w:t>качественное комплектование Архивного фонда Российской Федерации;</w:t>
      </w:r>
    </w:p>
    <w:p w:rsidR="00F87DBB" w:rsidRPr="00F87DBB" w:rsidRDefault="00F87DBB" w:rsidP="00F87DB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7DBB">
        <w:rPr>
          <w:rFonts w:ascii="Times New Roman" w:eastAsia="Times New Roman" w:hAnsi="Times New Roman" w:cs="Times New Roman"/>
          <w:color w:val="000000"/>
          <w:sz w:val="24"/>
          <w:szCs w:val="24"/>
          <w:lang w:eastAsia="ru-RU"/>
        </w:rPr>
        <w:t>взаимодействие с организациями-источниками комплектования архивного отдела;</w:t>
      </w:r>
    </w:p>
    <w:p w:rsidR="00F87DBB" w:rsidRDefault="00F87DBB" w:rsidP="00F87DBB">
      <w:pPr>
        <w:spacing w:after="0" w:line="240" w:lineRule="auto"/>
        <w:ind w:firstLine="708"/>
        <w:jc w:val="both"/>
        <w:rPr>
          <w:rFonts w:ascii="Times New Roman" w:eastAsia="Times New Roman" w:hAnsi="Times New Roman" w:cs="Times New Roman"/>
          <w:sz w:val="24"/>
          <w:szCs w:val="24"/>
          <w:lang w:eastAsia="ru-RU"/>
        </w:rPr>
      </w:pPr>
      <w:r w:rsidRPr="00F87DBB">
        <w:rPr>
          <w:rFonts w:ascii="Times New Roman" w:eastAsia="Times New Roman" w:hAnsi="Times New Roman" w:cs="Times New Roman"/>
          <w:sz w:val="24"/>
          <w:szCs w:val="24"/>
          <w:lang w:eastAsia="ru-RU"/>
        </w:rPr>
        <w:t>проведение оцифровки архивных документов.</w:t>
      </w:r>
    </w:p>
    <w:p w:rsidR="00F87DBB" w:rsidRPr="00F87DBB" w:rsidRDefault="00F87DBB" w:rsidP="00F87DB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7DBB">
        <w:rPr>
          <w:rFonts w:ascii="Times New Roman" w:eastAsia="Times New Roman" w:hAnsi="Times New Roman" w:cs="Times New Roman"/>
          <w:sz w:val="24"/>
          <w:szCs w:val="24"/>
          <w:lang w:eastAsia="ru-RU"/>
        </w:rPr>
        <w:t>В 2024 году из бюджета автономного округа предоставлена субвенция на осуществление полномочий по хранению, комплектованию, учету и использованию архивных документов, относящихся к государственной форме собственности в сумме 313 800 рублей. Данная сумма была использована в полном объеме. Были закуплены системные блоки, оборудование для переплета документов, выставочные стеллажи, архивные короба, бумага.</w:t>
      </w:r>
    </w:p>
    <w:p w:rsidR="00F87DBB" w:rsidRPr="00F87DBB" w:rsidRDefault="00F87DBB" w:rsidP="00F87DB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7DBB">
        <w:rPr>
          <w:rFonts w:ascii="Times New Roman" w:eastAsia="Times New Roman" w:hAnsi="Times New Roman" w:cs="Times New Roman"/>
          <w:color w:val="000000"/>
          <w:sz w:val="24"/>
          <w:szCs w:val="24"/>
          <w:lang w:eastAsia="ru-RU"/>
        </w:rPr>
        <w:t>В соответствии с перспективным планом работ по описанию неописанных документов, в отчетном году составлены описи постоянного хранения и утверждены Экспертно-проверочной комиссией Архивной службы Югры (далее – ЭПК Архивной службы Югры) на 70 дел.</w:t>
      </w:r>
    </w:p>
    <w:p w:rsidR="00F87DBB" w:rsidRPr="00F87DBB" w:rsidRDefault="00F87DBB" w:rsidP="00F87DBB">
      <w:pPr>
        <w:spacing w:after="0" w:line="240" w:lineRule="auto"/>
        <w:ind w:firstLine="708"/>
        <w:jc w:val="both"/>
        <w:rPr>
          <w:rFonts w:ascii="Times New Roman" w:eastAsia="Times New Roman" w:hAnsi="Times New Roman" w:cs="Times New Roman"/>
          <w:sz w:val="24"/>
          <w:szCs w:val="24"/>
        </w:rPr>
      </w:pPr>
      <w:r w:rsidRPr="00F87DBB">
        <w:rPr>
          <w:rFonts w:ascii="Times New Roman" w:eastAsia="Times New Roman" w:hAnsi="Times New Roman" w:cs="Times New Roman"/>
          <w:color w:val="000000"/>
          <w:sz w:val="24"/>
          <w:szCs w:val="24"/>
          <w:lang w:eastAsia="ru-RU"/>
        </w:rPr>
        <w:t>В течение отчетного года велась работа по комплектованию архива фотодокументами. Состав фотофонда архивного отдела пополнился на 44</w:t>
      </w:r>
      <w:r w:rsidRPr="00F87DBB">
        <w:rPr>
          <w:rFonts w:ascii="Times New Roman" w:eastAsia="Times New Roman" w:hAnsi="Times New Roman" w:cs="Times New Roman"/>
          <w:bCs/>
          <w:color w:val="000000"/>
          <w:sz w:val="24"/>
          <w:szCs w:val="24"/>
          <w:lang w:eastAsia="ru-RU"/>
        </w:rPr>
        <w:t xml:space="preserve"> фотодокумента, по сравнению                                  </w:t>
      </w:r>
      <w:r w:rsidRPr="00F87DBB">
        <w:rPr>
          <w:rFonts w:ascii="Times New Roman" w:eastAsia="Times New Roman" w:hAnsi="Times New Roman" w:cs="Times New Roman"/>
          <w:bCs/>
          <w:color w:val="000000"/>
          <w:sz w:val="24"/>
          <w:szCs w:val="24"/>
          <w:lang w:eastAsia="ru-RU"/>
        </w:rPr>
        <w:lastRenderedPageBreak/>
        <w:t>с прошлым годом увеличился на 36%.</w:t>
      </w:r>
      <w:r w:rsidRPr="00F87DBB">
        <w:rPr>
          <w:rFonts w:ascii="Times New Roman" w:eastAsia="Times New Roman" w:hAnsi="Times New Roman" w:cs="Times New Roman"/>
          <w:b/>
          <w:bCs/>
          <w:color w:val="000000"/>
          <w:sz w:val="24"/>
          <w:szCs w:val="24"/>
          <w:lang w:eastAsia="ru-RU"/>
        </w:rPr>
        <w:t> </w:t>
      </w:r>
      <w:r w:rsidRPr="00F87DBB">
        <w:rPr>
          <w:rFonts w:ascii="Times New Roman" w:eastAsia="Times New Roman" w:hAnsi="Times New Roman" w:cs="Times New Roman"/>
          <w:color w:val="000000"/>
          <w:sz w:val="24"/>
          <w:szCs w:val="24"/>
          <w:lang w:eastAsia="ru-RU"/>
        </w:rPr>
        <w:t xml:space="preserve">Комплектование фотофонда проводится на основе инициативного документирования. В состав фотофонда приняты фотографии, отражающие </w:t>
      </w:r>
      <w:r w:rsidRPr="00F87DBB">
        <w:rPr>
          <w:rFonts w:ascii="Times New Roman" w:eastAsia="Times New Roman" w:hAnsi="Times New Roman" w:cs="Times New Roman"/>
          <w:sz w:val="24"/>
          <w:szCs w:val="24"/>
        </w:rPr>
        <w:t xml:space="preserve">историю создания города Мегиона, новых скульптурных композиций и памятников, современных зданий и предприятий, проведение праздников и соревнований, оказание помощи и гуманитарных сборов. </w:t>
      </w:r>
    </w:p>
    <w:p w:rsidR="00F87DBB" w:rsidRPr="00F87DBB" w:rsidRDefault="00F87DBB" w:rsidP="00F87DB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87DBB">
        <w:rPr>
          <w:rFonts w:ascii="Times New Roman" w:eastAsia="Times New Roman" w:hAnsi="Times New Roman" w:cs="Times New Roman"/>
          <w:color w:val="000000"/>
          <w:sz w:val="24"/>
          <w:szCs w:val="24"/>
          <w:lang w:eastAsia="ru-RU"/>
        </w:rPr>
        <w:t xml:space="preserve">Для обеспечения сохранности и учёта документов, произведено внесение данных                                    в программное обеспечение «Архивный фонд» на уровне заголовков архивных дел, находящихся на муниципальном хранении в количестве 494 дела. </w:t>
      </w:r>
    </w:p>
    <w:p w:rsidR="00154556" w:rsidRPr="00154556" w:rsidRDefault="00154556" w:rsidP="001545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4556">
        <w:rPr>
          <w:rFonts w:ascii="Times New Roman" w:eastAsia="Times New Roman" w:hAnsi="Times New Roman" w:cs="Times New Roman"/>
          <w:color w:val="000000"/>
          <w:sz w:val="24"/>
          <w:szCs w:val="24"/>
          <w:lang w:eastAsia="ru-RU"/>
        </w:rPr>
        <w:t>Переведены наиболее востребованные документы в электронный вид – 60 дел, что составляет скан-образов документов 1 180 листов, что на 63% больше чем в 2023 году.</w:t>
      </w:r>
    </w:p>
    <w:p w:rsidR="00154556" w:rsidRPr="00154556" w:rsidRDefault="00154556" w:rsidP="00154556">
      <w:pPr>
        <w:widowControl w:val="0"/>
        <w:spacing w:after="0" w:line="240" w:lineRule="auto"/>
        <w:ind w:firstLine="709"/>
        <w:jc w:val="both"/>
        <w:rPr>
          <w:rFonts w:ascii="Times New Roman" w:eastAsia="Calibri" w:hAnsi="Times New Roman" w:cs="Times New Roman"/>
          <w:sz w:val="24"/>
          <w:szCs w:val="24"/>
        </w:rPr>
      </w:pPr>
      <w:r w:rsidRPr="00154556">
        <w:rPr>
          <w:rFonts w:ascii="Times New Roman" w:eastAsia="Calibri" w:hAnsi="Times New Roman" w:cs="Times New Roman"/>
          <w:sz w:val="24"/>
          <w:szCs w:val="24"/>
        </w:rPr>
        <w:t>Состав архивного фонда города пополнился на 504 дела управленческой документации, из них:</w:t>
      </w:r>
    </w:p>
    <w:p w:rsidR="00154556" w:rsidRPr="00154556" w:rsidRDefault="00154556" w:rsidP="00154556">
      <w:pPr>
        <w:widowControl w:val="0"/>
        <w:spacing w:after="0" w:line="240" w:lineRule="auto"/>
        <w:ind w:firstLine="709"/>
        <w:jc w:val="both"/>
        <w:rPr>
          <w:rFonts w:ascii="Times New Roman" w:eastAsia="Calibri" w:hAnsi="Times New Roman" w:cs="Times New Roman"/>
          <w:sz w:val="24"/>
          <w:szCs w:val="24"/>
        </w:rPr>
      </w:pPr>
      <w:r w:rsidRPr="00154556">
        <w:rPr>
          <w:rFonts w:ascii="Times New Roman" w:eastAsia="Calibri" w:hAnsi="Times New Roman" w:cs="Times New Roman"/>
          <w:sz w:val="24"/>
          <w:szCs w:val="24"/>
        </w:rPr>
        <w:t>54</w:t>
      </w:r>
      <w:r w:rsidRPr="00154556">
        <w:rPr>
          <w:rFonts w:ascii="Times New Roman" w:eastAsia="Calibri" w:hAnsi="Times New Roman" w:cs="Times New Roman"/>
          <w:b/>
          <w:sz w:val="24"/>
          <w:szCs w:val="24"/>
        </w:rPr>
        <w:t xml:space="preserve"> </w:t>
      </w:r>
      <w:r w:rsidRPr="00154556">
        <w:rPr>
          <w:rFonts w:ascii="Times New Roman" w:eastAsia="Calibri" w:hAnsi="Times New Roman" w:cs="Times New Roman"/>
          <w:sz w:val="24"/>
          <w:szCs w:val="24"/>
        </w:rPr>
        <w:t>дела окружной формы собственности;</w:t>
      </w:r>
    </w:p>
    <w:p w:rsidR="00154556" w:rsidRPr="00154556" w:rsidRDefault="00154556" w:rsidP="00154556">
      <w:pPr>
        <w:widowControl w:val="0"/>
        <w:spacing w:after="0" w:line="240" w:lineRule="auto"/>
        <w:ind w:firstLine="709"/>
        <w:jc w:val="both"/>
        <w:rPr>
          <w:rFonts w:ascii="Times New Roman" w:eastAsia="Calibri" w:hAnsi="Times New Roman" w:cs="Times New Roman"/>
          <w:sz w:val="24"/>
          <w:szCs w:val="24"/>
        </w:rPr>
      </w:pPr>
      <w:r w:rsidRPr="00154556">
        <w:rPr>
          <w:rFonts w:ascii="Times New Roman" w:eastAsia="Calibri" w:hAnsi="Times New Roman" w:cs="Times New Roman"/>
          <w:sz w:val="24"/>
          <w:szCs w:val="24"/>
        </w:rPr>
        <w:t>38 дел по личному составу ликвидированных предприятий.</w:t>
      </w:r>
    </w:p>
    <w:p w:rsidR="00154556" w:rsidRPr="00154556" w:rsidRDefault="00154556" w:rsidP="001545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4556">
        <w:rPr>
          <w:rFonts w:ascii="Times New Roman" w:eastAsia="Times New Roman" w:hAnsi="Times New Roman" w:cs="Times New Roman"/>
          <w:color w:val="000000"/>
          <w:sz w:val="24"/>
          <w:szCs w:val="24"/>
          <w:lang w:eastAsia="ru-RU"/>
        </w:rPr>
        <w:t>Утверждено ЭПК Архивной службы Югры представленных архивным отделом                              1 положение об экспертной комиссии, 4 номенклатуры дел, 17 описей дел управленческой документации, 2 описи дел спецдокументации, 9 описей дел по личному составу, 1 опись фотодокументов.</w:t>
      </w:r>
    </w:p>
    <w:p w:rsidR="00154556" w:rsidRPr="00154556" w:rsidRDefault="00154556" w:rsidP="001545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4556">
        <w:rPr>
          <w:rFonts w:ascii="Times New Roman" w:eastAsia="Times New Roman" w:hAnsi="Times New Roman" w:cs="Times New Roman"/>
          <w:color w:val="000000"/>
          <w:sz w:val="24"/>
          <w:szCs w:val="24"/>
          <w:lang w:eastAsia="ru-RU"/>
        </w:rPr>
        <w:t xml:space="preserve">Для поддержания документов, находящихся на муниципальном </w:t>
      </w:r>
      <w:r w:rsidR="004E7D3E" w:rsidRPr="00154556">
        <w:rPr>
          <w:rFonts w:ascii="Times New Roman" w:eastAsia="Times New Roman" w:hAnsi="Times New Roman" w:cs="Times New Roman"/>
          <w:color w:val="000000"/>
          <w:sz w:val="24"/>
          <w:szCs w:val="24"/>
          <w:lang w:eastAsia="ru-RU"/>
        </w:rPr>
        <w:t xml:space="preserve">хранении,  </w:t>
      </w:r>
      <w:r w:rsidRPr="00154556">
        <w:rPr>
          <w:rFonts w:ascii="Times New Roman" w:eastAsia="Times New Roman" w:hAnsi="Times New Roman" w:cs="Times New Roman"/>
          <w:color w:val="000000"/>
          <w:sz w:val="24"/>
          <w:szCs w:val="24"/>
          <w:lang w:eastAsia="ru-RU"/>
        </w:rPr>
        <w:t xml:space="preserve">                                в удовлетворительном физическом состоянии, обеспечивающим их длительное хранение, проведены работы по обеспечению сохранности документов, такие как: </w:t>
      </w:r>
    </w:p>
    <w:p w:rsidR="00154556" w:rsidRPr="00154556" w:rsidRDefault="00154556" w:rsidP="001545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4556">
        <w:rPr>
          <w:rFonts w:ascii="Times New Roman" w:eastAsia="Times New Roman" w:hAnsi="Times New Roman" w:cs="Times New Roman"/>
          <w:color w:val="000000"/>
          <w:sz w:val="24"/>
          <w:szCs w:val="24"/>
          <w:lang w:eastAsia="ru-RU"/>
        </w:rPr>
        <w:t>прошивка дел с наращиванием страниц – 20 дел;</w:t>
      </w:r>
    </w:p>
    <w:p w:rsidR="00154556" w:rsidRPr="00154556" w:rsidRDefault="00154556" w:rsidP="001545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4556">
        <w:rPr>
          <w:rFonts w:ascii="Times New Roman" w:eastAsia="Times New Roman" w:hAnsi="Times New Roman" w:cs="Times New Roman"/>
          <w:color w:val="000000"/>
          <w:sz w:val="24"/>
          <w:szCs w:val="24"/>
          <w:lang w:eastAsia="ru-RU"/>
        </w:rPr>
        <w:t>картонирование и оформление связок, наклейка ярлыков – 475 дел.</w:t>
      </w:r>
    </w:p>
    <w:p w:rsidR="00154556" w:rsidRPr="00154556" w:rsidRDefault="00154556" w:rsidP="00154556">
      <w:pPr>
        <w:spacing w:after="0" w:line="240" w:lineRule="auto"/>
        <w:ind w:firstLine="708"/>
        <w:jc w:val="both"/>
        <w:rPr>
          <w:rFonts w:ascii="Times New Roman" w:eastAsia="Times New Roman" w:hAnsi="Times New Roman" w:cs="Times New Roman"/>
          <w:sz w:val="24"/>
          <w:szCs w:val="24"/>
          <w:lang w:eastAsia="ru-RU"/>
        </w:rPr>
      </w:pPr>
      <w:r w:rsidRPr="00154556">
        <w:rPr>
          <w:rFonts w:ascii="Times New Roman" w:eastAsia="Times New Roman" w:hAnsi="Times New Roman" w:cs="Times New Roman"/>
          <w:sz w:val="24"/>
          <w:szCs w:val="24"/>
          <w:lang w:eastAsia="ru-RU"/>
        </w:rPr>
        <w:t xml:space="preserve">Объем архивного фонда муниципального архива по состоянию на 01.01.2025 составляет 32 348 </w:t>
      </w:r>
      <w:r>
        <w:rPr>
          <w:rFonts w:ascii="Times New Roman" w:eastAsia="Times New Roman" w:hAnsi="Times New Roman" w:cs="Times New Roman"/>
          <w:sz w:val="24"/>
          <w:szCs w:val="24"/>
          <w:lang w:eastAsia="ru-RU"/>
        </w:rPr>
        <w:t>единиц хранения</w:t>
      </w:r>
      <w:r w:rsidRPr="00154556">
        <w:rPr>
          <w:rFonts w:ascii="Times New Roman" w:eastAsia="Times New Roman" w:hAnsi="Times New Roman" w:cs="Times New Roman"/>
          <w:sz w:val="24"/>
          <w:szCs w:val="24"/>
          <w:lang w:eastAsia="ru-RU"/>
        </w:rPr>
        <w:t xml:space="preserve"> документов, в том числе:</w:t>
      </w:r>
    </w:p>
    <w:p w:rsidR="00154556" w:rsidRPr="00154556" w:rsidRDefault="00154556" w:rsidP="00154556">
      <w:pPr>
        <w:spacing w:after="0" w:line="240" w:lineRule="auto"/>
        <w:ind w:firstLine="708"/>
        <w:jc w:val="both"/>
        <w:rPr>
          <w:rFonts w:ascii="Times New Roman" w:eastAsia="Times New Roman" w:hAnsi="Times New Roman" w:cs="Times New Roman"/>
          <w:sz w:val="24"/>
          <w:szCs w:val="24"/>
          <w:lang w:eastAsia="ru-RU"/>
        </w:rPr>
      </w:pPr>
      <w:r w:rsidRPr="00154556">
        <w:rPr>
          <w:rFonts w:ascii="Times New Roman" w:eastAsia="Times New Roman" w:hAnsi="Times New Roman" w:cs="Times New Roman"/>
          <w:sz w:val="24"/>
          <w:szCs w:val="24"/>
          <w:lang w:eastAsia="ru-RU"/>
        </w:rPr>
        <w:t xml:space="preserve">20 219 </w:t>
      </w:r>
      <w:r>
        <w:rPr>
          <w:rFonts w:ascii="Times New Roman" w:eastAsia="Times New Roman" w:hAnsi="Times New Roman" w:cs="Times New Roman"/>
          <w:sz w:val="24"/>
          <w:szCs w:val="24"/>
          <w:lang w:eastAsia="ru-RU"/>
        </w:rPr>
        <w:t>единиц хранения</w:t>
      </w:r>
      <w:r w:rsidRPr="00154556">
        <w:rPr>
          <w:rFonts w:ascii="Times New Roman" w:eastAsia="Times New Roman" w:hAnsi="Times New Roman" w:cs="Times New Roman"/>
          <w:sz w:val="24"/>
          <w:szCs w:val="24"/>
          <w:lang w:eastAsia="ru-RU"/>
        </w:rPr>
        <w:t xml:space="preserve"> документов управленческой документации; </w:t>
      </w:r>
    </w:p>
    <w:p w:rsidR="00154556" w:rsidRPr="00154556" w:rsidRDefault="00154556" w:rsidP="00154556">
      <w:pPr>
        <w:spacing w:after="0" w:line="240" w:lineRule="auto"/>
        <w:ind w:firstLine="708"/>
        <w:jc w:val="both"/>
        <w:rPr>
          <w:rFonts w:ascii="Times New Roman" w:eastAsia="Times New Roman" w:hAnsi="Times New Roman" w:cs="Times New Roman"/>
          <w:sz w:val="24"/>
          <w:szCs w:val="24"/>
          <w:lang w:eastAsia="ru-RU"/>
        </w:rPr>
      </w:pPr>
      <w:r w:rsidRPr="00154556">
        <w:rPr>
          <w:rFonts w:ascii="Times New Roman" w:eastAsia="Times New Roman" w:hAnsi="Times New Roman" w:cs="Times New Roman"/>
          <w:sz w:val="24"/>
          <w:szCs w:val="24"/>
          <w:lang w:eastAsia="ru-RU"/>
        </w:rPr>
        <w:t xml:space="preserve">11 668 </w:t>
      </w:r>
      <w:r>
        <w:rPr>
          <w:rFonts w:ascii="Times New Roman" w:eastAsia="Times New Roman" w:hAnsi="Times New Roman" w:cs="Times New Roman"/>
          <w:sz w:val="24"/>
          <w:szCs w:val="24"/>
          <w:lang w:eastAsia="ru-RU"/>
        </w:rPr>
        <w:t>единиц хранения</w:t>
      </w:r>
      <w:r w:rsidRPr="00154556">
        <w:rPr>
          <w:rFonts w:ascii="Times New Roman" w:eastAsia="Times New Roman" w:hAnsi="Times New Roman" w:cs="Times New Roman"/>
          <w:sz w:val="24"/>
          <w:szCs w:val="24"/>
          <w:lang w:eastAsia="ru-RU"/>
        </w:rPr>
        <w:t xml:space="preserve"> документов по личному составу; </w:t>
      </w:r>
    </w:p>
    <w:p w:rsidR="00154556" w:rsidRPr="00154556" w:rsidRDefault="00154556" w:rsidP="00154556">
      <w:pPr>
        <w:spacing w:after="0" w:line="240" w:lineRule="auto"/>
        <w:ind w:firstLine="708"/>
        <w:jc w:val="both"/>
        <w:rPr>
          <w:rFonts w:ascii="Times New Roman" w:eastAsia="Times New Roman" w:hAnsi="Times New Roman" w:cs="Times New Roman"/>
          <w:sz w:val="24"/>
          <w:szCs w:val="24"/>
          <w:lang w:eastAsia="ru-RU"/>
        </w:rPr>
      </w:pPr>
      <w:r w:rsidRPr="00154556">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единиц хранения</w:t>
      </w:r>
      <w:r w:rsidRPr="00154556">
        <w:rPr>
          <w:rFonts w:ascii="Times New Roman" w:eastAsia="Times New Roman" w:hAnsi="Times New Roman" w:cs="Times New Roman"/>
          <w:sz w:val="24"/>
          <w:szCs w:val="24"/>
          <w:lang w:eastAsia="ru-RU"/>
        </w:rPr>
        <w:t xml:space="preserve"> документов личного происхождения;</w:t>
      </w:r>
    </w:p>
    <w:p w:rsidR="00154556" w:rsidRPr="00154556" w:rsidRDefault="00154556" w:rsidP="00154556">
      <w:pPr>
        <w:spacing w:after="0" w:line="240" w:lineRule="auto"/>
        <w:ind w:firstLine="708"/>
        <w:jc w:val="both"/>
        <w:rPr>
          <w:rFonts w:ascii="Times New Roman" w:eastAsia="Times New Roman" w:hAnsi="Times New Roman" w:cs="Times New Roman"/>
          <w:sz w:val="24"/>
          <w:szCs w:val="24"/>
          <w:lang w:eastAsia="ru-RU"/>
        </w:rPr>
      </w:pPr>
      <w:r w:rsidRPr="00154556">
        <w:rPr>
          <w:rFonts w:ascii="Times New Roman" w:eastAsia="Times New Roman" w:hAnsi="Times New Roman" w:cs="Times New Roman"/>
          <w:sz w:val="24"/>
          <w:szCs w:val="24"/>
          <w:lang w:eastAsia="ru-RU"/>
        </w:rPr>
        <w:t>431</w:t>
      </w:r>
      <w:r>
        <w:rPr>
          <w:rFonts w:ascii="Times New Roman" w:eastAsia="Times New Roman" w:hAnsi="Times New Roman" w:cs="Times New Roman"/>
          <w:sz w:val="24"/>
          <w:szCs w:val="24"/>
          <w:lang w:eastAsia="ru-RU"/>
        </w:rPr>
        <w:t xml:space="preserve"> единица хранения</w:t>
      </w:r>
      <w:r w:rsidRPr="00154556">
        <w:rPr>
          <w:rFonts w:ascii="Times New Roman" w:eastAsia="Times New Roman" w:hAnsi="Times New Roman" w:cs="Times New Roman"/>
          <w:sz w:val="24"/>
          <w:szCs w:val="24"/>
          <w:lang w:eastAsia="ru-RU"/>
        </w:rPr>
        <w:t xml:space="preserve"> фотодокументов.</w:t>
      </w:r>
    </w:p>
    <w:p w:rsidR="00154556" w:rsidRPr="00154556" w:rsidRDefault="00154556" w:rsidP="001545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54556">
        <w:rPr>
          <w:rFonts w:ascii="Times New Roman" w:eastAsia="Times New Roman" w:hAnsi="Times New Roman" w:cs="Times New Roman"/>
          <w:color w:val="000000"/>
          <w:sz w:val="24"/>
          <w:szCs w:val="24"/>
          <w:lang w:eastAsia="ru-RU"/>
        </w:rPr>
        <w:t>Всего за отчётный период архивным отделом исполнены 1</w:t>
      </w:r>
      <w:r>
        <w:rPr>
          <w:rFonts w:ascii="Times New Roman" w:eastAsia="Times New Roman" w:hAnsi="Times New Roman" w:cs="Times New Roman"/>
          <w:color w:val="000000"/>
          <w:sz w:val="24"/>
          <w:szCs w:val="24"/>
          <w:lang w:eastAsia="ru-RU"/>
        </w:rPr>
        <w:t xml:space="preserve"> </w:t>
      </w:r>
      <w:r w:rsidRPr="00154556">
        <w:rPr>
          <w:rFonts w:ascii="Times New Roman" w:eastAsia="Times New Roman" w:hAnsi="Times New Roman" w:cs="Times New Roman"/>
          <w:color w:val="000000"/>
          <w:sz w:val="24"/>
          <w:szCs w:val="24"/>
          <w:lang w:eastAsia="ru-RU"/>
        </w:rPr>
        <w:t>329 социально-правовых и тематических запросов, согласно обращениям, на оказание муниципальной услуги</w:t>
      </w:r>
      <w:r w:rsidRPr="00154556">
        <w:rPr>
          <w:rFonts w:ascii="Times New Roman" w:eastAsia="Times New Roman" w:hAnsi="Times New Roman" w:cs="Times New Roman"/>
          <w:sz w:val="24"/>
          <w:szCs w:val="24"/>
          <w:lang w:eastAsia="ru-RU"/>
        </w:rPr>
        <w:t xml:space="preserve"> «Предоставление архивных справок, архивных выписок, копий архивных документов».</w:t>
      </w:r>
    </w:p>
    <w:p w:rsidR="00154556" w:rsidRPr="00154556" w:rsidRDefault="00154556" w:rsidP="0015455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54556">
        <w:rPr>
          <w:rFonts w:ascii="Times New Roman" w:eastAsia="Times New Roman" w:hAnsi="Times New Roman" w:cs="Times New Roman"/>
          <w:color w:val="000000"/>
          <w:sz w:val="24"/>
          <w:szCs w:val="24"/>
          <w:lang w:eastAsia="ru-RU"/>
        </w:rPr>
        <w:t xml:space="preserve">Поступление запросов осуществлялось непосредственно в орган, предоставляющий муниципальную услугу – личный прием, посредством Единого портала предоставления государственных и муниципальных услуг, </w:t>
      </w:r>
      <w:r w:rsidRPr="00154556">
        <w:rPr>
          <w:rFonts w:ascii="Times New Roman" w:eastAsia="Calibri" w:hAnsi="Times New Roman" w:cs="Times New Roman"/>
          <w:sz w:val="24"/>
          <w:szCs w:val="24"/>
        </w:rPr>
        <w:t>с использованием государственной информационной системы «Единая централизованная цифровая платформа в социальной сфере»,</w:t>
      </w:r>
      <w:r w:rsidRPr="00154556">
        <w:rPr>
          <w:rFonts w:ascii="Times New Roman" w:eastAsia="Times New Roman" w:hAnsi="Times New Roman" w:cs="Times New Roman"/>
          <w:color w:val="000000"/>
          <w:sz w:val="24"/>
          <w:szCs w:val="24"/>
          <w:lang w:eastAsia="ru-RU"/>
        </w:rPr>
        <w:t xml:space="preserve"> почтовой связи, а также с использованием электронных средств связи. </w:t>
      </w:r>
    </w:p>
    <w:p w:rsidR="00DF155D" w:rsidRPr="0041526C" w:rsidRDefault="00DF155D" w:rsidP="002E3CF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DF155D" w:rsidRPr="00EF38A0" w:rsidRDefault="00DF155D" w:rsidP="00354FB4">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EF38A0">
        <w:rPr>
          <w:rFonts w:ascii="Times New Roman" w:eastAsia="Times New Roman" w:hAnsi="Times New Roman" w:cs="Times New Roman"/>
          <w:sz w:val="24"/>
          <w:szCs w:val="24"/>
          <w:lang w:eastAsia="ru-RU"/>
        </w:rPr>
        <w:t>Муниципальный контроль</w:t>
      </w:r>
    </w:p>
    <w:p w:rsidR="00DF155D" w:rsidRPr="0041526C" w:rsidRDefault="00DF155D" w:rsidP="00DF155D">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DF155D" w:rsidRPr="00EF38A0" w:rsidRDefault="003A4A68" w:rsidP="00DF155D">
      <w:pPr>
        <w:autoSpaceDE w:val="0"/>
        <w:autoSpaceDN w:val="0"/>
        <w:adjustRightInd w:val="0"/>
        <w:spacing w:after="0" w:line="240" w:lineRule="auto"/>
        <w:ind w:firstLine="720"/>
        <w:jc w:val="both"/>
        <w:rPr>
          <w:rFonts w:ascii="Times New Roman" w:hAnsi="Times New Roman"/>
          <w:sz w:val="24"/>
          <w:szCs w:val="24"/>
        </w:rPr>
      </w:pPr>
      <w:r w:rsidRPr="00EF38A0">
        <w:rPr>
          <w:rFonts w:ascii="Times New Roman" w:hAnsi="Times New Roman"/>
          <w:sz w:val="24"/>
          <w:szCs w:val="24"/>
        </w:rPr>
        <w:t>В 2024</w:t>
      </w:r>
      <w:r w:rsidR="00DF155D" w:rsidRPr="00EF38A0">
        <w:rPr>
          <w:rFonts w:ascii="Times New Roman" w:hAnsi="Times New Roman"/>
          <w:sz w:val="24"/>
          <w:szCs w:val="24"/>
        </w:rPr>
        <w:t xml:space="preserve"> году муниципальный контроль на территории города Мегиона осуществлялся в соответствии с Федеральными законами от 06.10.2003 №131-ФЗ «Об общих принципах организации местного самоуправления в Российской Федерации», от 31.07.2020 №248-ФЗ </w:t>
      </w:r>
      <w:r w:rsidR="00365E71" w:rsidRPr="00EF38A0">
        <w:rPr>
          <w:rFonts w:ascii="Times New Roman" w:hAnsi="Times New Roman"/>
          <w:sz w:val="24"/>
          <w:szCs w:val="24"/>
        </w:rPr>
        <w:t xml:space="preserve">                </w:t>
      </w:r>
      <w:r w:rsidR="00DF155D" w:rsidRPr="00EF38A0">
        <w:rPr>
          <w:rFonts w:ascii="Times New Roman" w:hAnsi="Times New Roman"/>
          <w:sz w:val="24"/>
          <w:szCs w:val="24"/>
        </w:rPr>
        <w:t>«О государственном контроле (надзоре) и муниципальном контроле в Российской Федерации» (далее –</w:t>
      </w:r>
      <w:r w:rsidR="004C065A">
        <w:rPr>
          <w:rFonts w:ascii="Times New Roman" w:hAnsi="Times New Roman"/>
          <w:sz w:val="24"/>
          <w:szCs w:val="24"/>
        </w:rPr>
        <w:t xml:space="preserve"> Федеральный закон</w:t>
      </w:r>
      <w:r w:rsidR="00C302ED">
        <w:rPr>
          <w:rFonts w:ascii="Times New Roman" w:hAnsi="Times New Roman"/>
          <w:sz w:val="24"/>
          <w:szCs w:val="24"/>
        </w:rPr>
        <w:t xml:space="preserve"> </w:t>
      </w:r>
      <w:r w:rsidR="00DF155D" w:rsidRPr="00EF38A0">
        <w:rPr>
          <w:rFonts w:ascii="Times New Roman" w:hAnsi="Times New Roman"/>
          <w:sz w:val="24"/>
          <w:szCs w:val="24"/>
        </w:rPr>
        <w:t>№248-ФЗ) по следующим видам контроля:</w:t>
      </w:r>
    </w:p>
    <w:p w:rsidR="00DF155D" w:rsidRPr="00EF38A0"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F38A0">
        <w:rPr>
          <w:rFonts w:ascii="Times New Roman" w:hAnsi="Times New Roman"/>
          <w:sz w:val="24"/>
          <w:szCs w:val="24"/>
        </w:rPr>
        <w:t>муниципальный земельный контроль;</w:t>
      </w:r>
    </w:p>
    <w:p w:rsidR="00DF155D" w:rsidRPr="00EF38A0"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F38A0">
        <w:rPr>
          <w:rFonts w:ascii="Times New Roman" w:hAnsi="Times New Roman"/>
          <w:sz w:val="24"/>
          <w:szCs w:val="24"/>
        </w:rPr>
        <w:t>муниципальный жилищный контроль;</w:t>
      </w:r>
    </w:p>
    <w:p w:rsidR="00DF155D" w:rsidRPr="00EF38A0"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F38A0">
        <w:rPr>
          <w:rFonts w:ascii="Times New Roman" w:hAnsi="Times New Roman"/>
          <w:sz w:val="24"/>
          <w:szCs w:val="24"/>
        </w:rPr>
        <w:t xml:space="preserve">муниципальный контроль </w:t>
      </w:r>
      <w:r w:rsidRPr="00EF38A0">
        <w:rPr>
          <w:rFonts w:ascii="Times New Roman" w:eastAsia="Times New Roman" w:hAnsi="Times New Roman"/>
          <w:sz w:val="24"/>
          <w:szCs w:val="24"/>
          <w:lang w:eastAsia="ru-RU"/>
        </w:rPr>
        <w:t>на автомобильном транспорте, городском наземном электрическом транспорте и в дорожном хозяйстве</w:t>
      </w:r>
      <w:r w:rsidRPr="00EF38A0">
        <w:rPr>
          <w:rFonts w:ascii="Times New Roman" w:hAnsi="Times New Roman"/>
          <w:sz w:val="24"/>
          <w:szCs w:val="24"/>
        </w:rPr>
        <w:t xml:space="preserve">; </w:t>
      </w:r>
    </w:p>
    <w:p w:rsidR="00DF155D" w:rsidRPr="00EF38A0"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F38A0">
        <w:rPr>
          <w:rFonts w:ascii="Times New Roman" w:hAnsi="Times New Roman"/>
          <w:sz w:val="24"/>
          <w:szCs w:val="24"/>
        </w:rPr>
        <w:t>муниципальный лесной контроль;</w:t>
      </w:r>
    </w:p>
    <w:p w:rsidR="00DF155D" w:rsidRPr="00EF38A0"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F38A0">
        <w:rPr>
          <w:rFonts w:ascii="Times New Roman" w:hAnsi="Times New Roman"/>
          <w:sz w:val="24"/>
          <w:szCs w:val="24"/>
        </w:rPr>
        <w:t>муниципальный контроль в сфере благоустройства.</w:t>
      </w:r>
    </w:p>
    <w:p w:rsidR="00DF155D" w:rsidRPr="00EF38A0"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F38A0">
        <w:rPr>
          <w:rFonts w:ascii="Times New Roman" w:hAnsi="Times New Roman"/>
          <w:sz w:val="24"/>
          <w:szCs w:val="24"/>
        </w:rPr>
        <w:lastRenderedPageBreak/>
        <w:t>Порядок организации и осуществления муниципального контроля установлен</w:t>
      </w:r>
      <w:r w:rsidRPr="00EF38A0">
        <w:t xml:space="preserve"> </w:t>
      </w:r>
      <w:r w:rsidRPr="00EF38A0">
        <w:rPr>
          <w:rFonts w:ascii="Times New Roman" w:hAnsi="Times New Roman"/>
          <w:sz w:val="24"/>
          <w:szCs w:val="24"/>
        </w:rPr>
        <w:t>положениями о видах муниципального контроля, утвержденными решениями Думы города Мегиона, в соответствии со статьей 3</w:t>
      </w:r>
      <w:r w:rsidR="004C065A">
        <w:rPr>
          <w:rFonts w:ascii="Times New Roman" w:hAnsi="Times New Roman"/>
          <w:sz w:val="24"/>
          <w:szCs w:val="24"/>
        </w:rPr>
        <w:t xml:space="preserve"> Федерального закона</w:t>
      </w:r>
      <w:r w:rsidR="00C302ED">
        <w:rPr>
          <w:rFonts w:ascii="Times New Roman" w:hAnsi="Times New Roman"/>
          <w:sz w:val="24"/>
          <w:szCs w:val="24"/>
        </w:rPr>
        <w:t xml:space="preserve"> </w:t>
      </w:r>
      <w:r w:rsidRPr="00EF38A0">
        <w:rPr>
          <w:rFonts w:ascii="Times New Roman" w:hAnsi="Times New Roman"/>
          <w:sz w:val="24"/>
          <w:szCs w:val="24"/>
        </w:rPr>
        <w:t>№248-ФЗ.</w:t>
      </w:r>
    </w:p>
    <w:p w:rsidR="00DF155D" w:rsidRPr="002E7E86"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E7E86">
        <w:rPr>
          <w:rFonts w:ascii="Times New Roman" w:hAnsi="Times New Roman"/>
          <w:sz w:val="24"/>
          <w:szCs w:val="24"/>
        </w:rPr>
        <w:t>В соот</w:t>
      </w:r>
      <w:r w:rsidR="00EF38A0" w:rsidRPr="002E7E86">
        <w:rPr>
          <w:rFonts w:ascii="Times New Roman" w:hAnsi="Times New Roman"/>
          <w:sz w:val="24"/>
          <w:szCs w:val="24"/>
        </w:rPr>
        <w:t>ветствии с п</w:t>
      </w:r>
      <w:r w:rsidRPr="002E7E86">
        <w:rPr>
          <w:rFonts w:ascii="Times New Roman" w:hAnsi="Times New Roman"/>
          <w:sz w:val="24"/>
          <w:szCs w:val="24"/>
        </w:rPr>
        <w:t>остановлением Правительства Российской Федерации от 10.03.2022 №336 «Об особенностях организации и осуществления государственного контроля (надзора), мун</w:t>
      </w:r>
      <w:r w:rsidR="00EF38A0" w:rsidRPr="002E7E86">
        <w:rPr>
          <w:rFonts w:ascii="Times New Roman" w:hAnsi="Times New Roman"/>
          <w:sz w:val="24"/>
          <w:szCs w:val="24"/>
        </w:rPr>
        <w:t>иципального контроля» (далее – п</w:t>
      </w:r>
      <w:r w:rsidRPr="002E7E86">
        <w:rPr>
          <w:rFonts w:ascii="Times New Roman" w:hAnsi="Times New Roman"/>
          <w:sz w:val="24"/>
          <w:szCs w:val="24"/>
        </w:rPr>
        <w:t>остановление Правительст</w:t>
      </w:r>
      <w:r w:rsidR="003A4A68" w:rsidRPr="002E7E86">
        <w:rPr>
          <w:rFonts w:ascii="Times New Roman" w:hAnsi="Times New Roman"/>
          <w:sz w:val="24"/>
          <w:szCs w:val="24"/>
        </w:rPr>
        <w:t>ва РФ от 10.03.2022 №336) в 2024</w:t>
      </w:r>
      <w:r w:rsidRPr="002E7E86">
        <w:rPr>
          <w:rFonts w:ascii="Times New Roman" w:hAnsi="Times New Roman"/>
          <w:sz w:val="24"/>
          <w:szCs w:val="24"/>
        </w:rPr>
        <w:t xml:space="preserve"> году при осуществлении видов муниципального контроля внеплановые проверки подлежат проведению исключительно при условии согласования с органами прокуратуры, при  непосредственной угрозе причинения вреда жизни и тяжкого вреда здоровью граждан, непосредственной угрозы обороне страны и безопасности государства, непосредственной угрозы возникновения чрезвычайных ситуаций природного и (или) техногенного характера.  За отчетный период информация о таких на</w:t>
      </w:r>
      <w:r w:rsidR="00411B2A" w:rsidRPr="002E7E86">
        <w:rPr>
          <w:rFonts w:ascii="Times New Roman" w:hAnsi="Times New Roman"/>
          <w:sz w:val="24"/>
          <w:szCs w:val="24"/>
        </w:rPr>
        <w:t xml:space="preserve">рушениях не поступала, в связи </w:t>
      </w:r>
      <w:r w:rsidRPr="002E7E86">
        <w:rPr>
          <w:rFonts w:ascii="Times New Roman" w:hAnsi="Times New Roman"/>
          <w:sz w:val="24"/>
          <w:szCs w:val="24"/>
        </w:rPr>
        <w:t xml:space="preserve">с чем проверки </w:t>
      </w:r>
      <w:r w:rsidR="00365E71" w:rsidRPr="002E7E86">
        <w:rPr>
          <w:rFonts w:ascii="Times New Roman" w:hAnsi="Times New Roman"/>
          <w:sz w:val="24"/>
          <w:szCs w:val="24"/>
        </w:rPr>
        <w:t xml:space="preserve">   </w:t>
      </w:r>
      <w:r w:rsidRPr="002E7E86">
        <w:rPr>
          <w:rFonts w:ascii="Times New Roman" w:hAnsi="Times New Roman"/>
          <w:sz w:val="24"/>
          <w:szCs w:val="24"/>
        </w:rPr>
        <w:t>по видам муниципального контроля не проводились.</w:t>
      </w:r>
    </w:p>
    <w:p w:rsidR="00DF155D" w:rsidRPr="002E7E86"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E7E86">
        <w:rPr>
          <w:rFonts w:ascii="Times New Roman" w:hAnsi="Times New Roman"/>
          <w:sz w:val="24"/>
          <w:szCs w:val="24"/>
        </w:rPr>
        <w:t>Важным инструментом при осуществлении муниципального контроля в 202</w:t>
      </w:r>
      <w:r w:rsidR="003A4A68" w:rsidRPr="002E7E86">
        <w:rPr>
          <w:rFonts w:ascii="Times New Roman" w:hAnsi="Times New Roman"/>
          <w:sz w:val="24"/>
          <w:szCs w:val="24"/>
        </w:rPr>
        <w:t>4</w:t>
      </w:r>
      <w:r w:rsidRPr="002E7E86">
        <w:rPr>
          <w:rFonts w:ascii="Times New Roman" w:hAnsi="Times New Roman"/>
          <w:sz w:val="24"/>
          <w:szCs w:val="24"/>
        </w:rPr>
        <w:t xml:space="preserve"> году являются: организация и проведение мероприятий, направленных на профилактику нарушений обязательных требований, а также организация и проведение мероприятий </w:t>
      </w:r>
      <w:r w:rsidR="00365E71" w:rsidRPr="002E7E86">
        <w:rPr>
          <w:rFonts w:ascii="Times New Roman" w:hAnsi="Times New Roman"/>
          <w:sz w:val="24"/>
          <w:szCs w:val="24"/>
        </w:rPr>
        <w:t xml:space="preserve">                       </w:t>
      </w:r>
      <w:r w:rsidRPr="002E7E86">
        <w:rPr>
          <w:rFonts w:ascii="Times New Roman" w:hAnsi="Times New Roman"/>
          <w:sz w:val="24"/>
          <w:szCs w:val="24"/>
        </w:rPr>
        <w:t>по контролю без взаимодействия с юридическими лицами, индивидуальными предпринимателями.</w:t>
      </w:r>
    </w:p>
    <w:p w:rsidR="00DF155D" w:rsidRPr="0041526C" w:rsidRDefault="00DF155D" w:rsidP="00DF155D">
      <w:pPr>
        <w:shd w:val="clear" w:color="auto" w:fill="FFFFFF"/>
        <w:autoSpaceDE w:val="0"/>
        <w:autoSpaceDN w:val="0"/>
        <w:adjustRightInd w:val="0"/>
        <w:spacing w:after="0" w:line="240" w:lineRule="auto"/>
        <w:ind w:firstLine="708"/>
        <w:jc w:val="both"/>
        <w:rPr>
          <w:rFonts w:ascii="Times New Roman" w:hAnsi="Times New Roman"/>
          <w:color w:val="FF0000"/>
          <w:sz w:val="24"/>
          <w:szCs w:val="24"/>
        </w:rPr>
      </w:pPr>
      <w:r w:rsidRPr="002E7E86">
        <w:rPr>
          <w:rFonts w:ascii="Times New Roman" w:hAnsi="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 Муниципальный контроль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F155D" w:rsidRPr="002E7E86"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E7E86">
        <w:rPr>
          <w:rFonts w:ascii="Times New Roman" w:hAnsi="Times New Roman"/>
          <w:sz w:val="24"/>
          <w:szCs w:val="24"/>
        </w:rPr>
        <w:t>Про</w:t>
      </w:r>
      <w:r w:rsidR="003A4A68" w:rsidRPr="002E7E86">
        <w:rPr>
          <w:rFonts w:ascii="Times New Roman" w:hAnsi="Times New Roman"/>
          <w:sz w:val="24"/>
          <w:szCs w:val="24"/>
        </w:rPr>
        <w:t>филактические мероприятия в 2024 году осуществлялись</w:t>
      </w:r>
      <w:r w:rsidRPr="002E7E86">
        <w:rPr>
          <w:rFonts w:ascii="Times New Roman" w:hAnsi="Times New Roman"/>
          <w:sz w:val="24"/>
          <w:szCs w:val="24"/>
        </w:rPr>
        <w:t xml:space="preserve"> в соответствии с</w:t>
      </w:r>
      <w:r w:rsidRPr="002E7E86">
        <w:t xml:space="preserve"> </w:t>
      </w:r>
      <w:r w:rsidRPr="002E7E86">
        <w:rPr>
          <w:rFonts w:ascii="Times New Roman" w:hAnsi="Times New Roman"/>
          <w:sz w:val="24"/>
          <w:szCs w:val="24"/>
        </w:rPr>
        <w:t>Программами профилактики рисков причинения вреда (ущерба) охра</w:t>
      </w:r>
      <w:r w:rsidR="002E7E86" w:rsidRPr="002E7E86">
        <w:rPr>
          <w:rFonts w:ascii="Times New Roman" w:hAnsi="Times New Roman"/>
          <w:sz w:val="24"/>
          <w:szCs w:val="24"/>
        </w:rPr>
        <w:t>няемым законом ценностям на 2024</w:t>
      </w:r>
      <w:r w:rsidRPr="002E7E86">
        <w:rPr>
          <w:rFonts w:ascii="Times New Roman" w:hAnsi="Times New Roman"/>
          <w:sz w:val="24"/>
          <w:szCs w:val="24"/>
        </w:rPr>
        <w:t xml:space="preserve"> год, утвержденными приказами отдела муниципального контроля </w:t>
      </w:r>
      <w:r w:rsidR="00962CF8" w:rsidRPr="002E7E86">
        <w:rPr>
          <w:rFonts w:ascii="Times New Roman" w:hAnsi="Times New Roman"/>
          <w:sz w:val="24"/>
          <w:szCs w:val="24"/>
        </w:rPr>
        <w:t xml:space="preserve">                         </w:t>
      </w:r>
      <w:r w:rsidRPr="002E7E86">
        <w:rPr>
          <w:rFonts w:ascii="Times New Roman" w:hAnsi="Times New Roman"/>
          <w:sz w:val="24"/>
          <w:szCs w:val="24"/>
        </w:rPr>
        <w:t>по каждому виду муниципального контроля.</w:t>
      </w:r>
    </w:p>
    <w:p w:rsidR="00DF155D" w:rsidRPr="002E7E86"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E7E86">
        <w:rPr>
          <w:rFonts w:ascii="Times New Roman" w:hAnsi="Times New Roman"/>
          <w:sz w:val="24"/>
          <w:szCs w:val="24"/>
        </w:rPr>
        <w:t>При осуществлени</w:t>
      </w:r>
      <w:r w:rsidR="00962CF8" w:rsidRPr="002E7E86">
        <w:rPr>
          <w:rFonts w:ascii="Times New Roman" w:hAnsi="Times New Roman"/>
          <w:sz w:val="24"/>
          <w:szCs w:val="24"/>
        </w:rPr>
        <w:t>и муниципального ко</w:t>
      </w:r>
      <w:r w:rsidR="003A4A68" w:rsidRPr="002E7E86">
        <w:rPr>
          <w:rFonts w:ascii="Times New Roman" w:hAnsi="Times New Roman"/>
          <w:sz w:val="24"/>
          <w:szCs w:val="24"/>
        </w:rPr>
        <w:t>нтроля в 2024 году проводились</w:t>
      </w:r>
      <w:r w:rsidRPr="002E7E86">
        <w:rPr>
          <w:rFonts w:ascii="Times New Roman" w:hAnsi="Times New Roman"/>
          <w:sz w:val="24"/>
          <w:szCs w:val="24"/>
        </w:rPr>
        <w:t xml:space="preserve"> следующие профилактические мероприятия:</w:t>
      </w:r>
    </w:p>
    <w:p w:rsidR="00DF155D" w:rsidRPr="002E7E86"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E7E86">
        <w:rPr>
          <w:rFonts w:ascii="Times New Roman" w:hAnsi="Times New Roman"/>
          <w:sz w:val="24"/>
          <w:szCs w:val="24"/>
        </w:rPr>
        <w:t>информирование;</w:t>
      </w:r>
    </w:p>
    <w:p w:rsidR="00DF155D" w:rsidRPr="002E7E86"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E7E86">
        <w:rPr>
          <w:rFonts w:ascii="Times New Roman" w:hAnsi="Times New Roman"/>
          <w:sz w:val="24"/>
          <w:szCs w:val="24"/>
        </w:rPr>
        <w:t>консультирование;</w:t>
      </w:r>
    </w:p>
    <w:p w:rsidR="00DF155D" w:rsidRPr="002E7E86"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E7E86">
        <w:rPr>
          <w:rFonts w:ascii="Times New Roman" w:hAnsi="Times New Roman"/>
          <w:sz w:val="24"/>
          <w:szCs w:val="24"/>
        </w:rPr>
        <w:t>объявление предостережения.</w:t>
      </w:r>
    </w:p>
    <w:p w:rsidR="00DF155D" w:rsidRPr="002E7E86"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E7E86">
        <w:rPr>
          <w:rFonts w:ascii="Times New Roman" w:hAnsi="Times New Roman"/>
          <w:sz w:val="24"/>
          <w:szCs w:val="24"/>
        </w:rPr>
        <w:t xml:space="preserve">Информирование осуществляется посредством размещения сведений, предусмотренных частью </w:t>
      </w:r>
      <w:r w:rsidR="004C065A">
        <w:rPr>
          <w:rFonts w:ascii="Times New Roman" w:hAnsi="Times New Roman"/>
          <w:sz w:val="24"/>
          <w:szCs w:val="24"/>
        </w:rPr>
        <w:t>3 статьи 46 Федерального закона</w:t>
      </w:r>
      <w:r w:rsidR="00D85A3F">
        <w:rPr>
          <w:rFonts w:ascii="Times New Roman" w:hAnsi="Times New Roman"/>
          <w:sz w:val="24"/>
          <w:szCs w:val="24"/>
          <w:lang w:val="en-US"/>
        </w:rPr>
        <w:t>f</w:t>
      </w:r>
      <w:r w:rsidR="00C302ED">
        <w:rPr>
          <w:rFonts w:ascii="Times New Roman" w:hAnsi="Times New Roman"/>
          <w:sz w:val="24"/>
          <w:szCs w:val="24"/>
        </w:rPr>
        <w:t xml:space="preserve"> </w:t>
      </w:r>
      <w:r w:rsidRPr="002E7E86">
        <w:rPr>
          <w:rFonts w:ascii="Times New Roman" w:hAnsi="Times New Roman"/>
          <w:sz w:val="24"/>
          <w:szCs w:val="24"/>
        </w:rPr>
        <w:t>№248-ФЗ, на официальном сайте администрации города,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F155D" w:rsidRPr="009A4F4E"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A4F4E">
        <w:rPr>
          <w:rFonts w:ascii="Times New Roman" w:hAnsi="Times New Roman"/>
          <w:sz w:val="24"/>
          <w:szCs w:val="24"/>
        </w:rPr>
        <w:t xml:space="preserve">Консультирование контролируемых лиц и их представителей осуществляется </w:t>
      </w:r>
      <w:r w:rsidR="00962CF8" w:rsidRPr="009A4F4E">
        <w:rPr>
          <w:rFonts w:ascii="Times New Roman" w:hAnsi="Times New Roman"/>
          <w:sz w:val="24"/>
          <w:szCs w:val="24"/>
        </w:rPr>
        <w:t xml:space="preserve">                           </w:t>
      </w:r>
      <w:r w:rsidRPr="009A4F4E">
        <w:rPr>
          <w:rFonts w:ascii="Times New Roman" w:hAnsi="Times New Roman"/>
          <w:sz w:val="24"/>
          <w:szCs w:val="24"/>
        </w:rPr>
        <w:t>по обращению контролируемых лиц и их предс</w:t>
      </w:r>
      <w:r w:rsidR="002E7E86" w:rsidRPr="009A4F4E">
        <w:rPr>
          <w:rFonts w:ascii="Times New Roman" w:hAnsi="Times New Roman"/>
          <w:sz w:val="24"/>
          <w:szCs w:val="24"/>
        </w:rPr>
        <w:t>тавителей по вопросам, связанным</w:t>
      </w:r>
      <w:r w:rsidRPr="009A4F4E">
        <w:rPr>
          <w:rFonts w:ascii="Times New Roman" w:hAnsi="Times New Roman"/>
          <w:sz w:val="24"/>
          <w:szCs w:val="24"/>
        </w:rPr>
        <w:t xml:space="preserve"> с организацией и осуществлением видов муниципального контроля,</w:t>
      </w:r>
      <w:r w:rsidRPr="009A4F4E">
        <w:t xml:space="preserve"> </w:t>
      </w:r>
      <w:r w:rsidRPr="009A4F4E">
        <w:rPr>
          <w:rFonts w:ascii="Times New Roman" w:hAnsi="Times New Roman"/>
          <w:sz w:val="24"/>
          <w:szCs w:val="24"/>
        </w:rPr>
        <w:t>п</w:t>
      </w:r>
      <w:r w:rsidR="00411B2A" w:rsidRPr="009A4F4E">
        <w:rPr>
          <w:rFonts w:ascii="Times New Roman" w:hAnsi="Times New Roman"/>
          <w:sz w:val="24"/>
          <w:szCs w:val="24"/>
        </w:rPr>
        <w:t>о телефону, посредством видео</w:t>
      </w:r>
      <w:r w:rsidRPr="009A4F4E">
        <w:rPr>
          <w:rFonts w:ascii="Times New Roman" w:hAnsi="Times New Roman"/>
          <w:sz w:val="24"/>
          <w:szCs w:val="24"/>
        </w:rPr>
        <w:t xml:space="preserve">конференцсвязи, на личном приеме, либо в ходе проведения профилактических мероприятий, контрольных мероприятий. </w:t>
      </w:r>
    </w:p>
    <w:p w:rsidR="00DF155D" w:rsidRPr="003E069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E0698">
        <w:rPr>
          <w:rFonts w:ascii="Times New Roman" w:hAnsi="Times New Roman"/>
          <w:sz w:val="24"/>
          <w:szCs w:val="24"/>
        </w:rPr>
        <w:t>Предостережение о недопустимости нарушения обязательных требований и принятии мер по обеспечению соблюдения обязательных требований 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F155D" w:rsidRPr="003E0698" w:rsidRDefault="00DF155D" w:rsidP="00110D1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E0698">
        <w:rPr>
          <w:rFonts w:ascii="Times New Roman" w:hAnsi="Times New Roman"/>
          <w:sz w:val="24"/>
          <w:szCs w:val="24"/>
        </w:rPr>
        <w:t>По состоянию на отчетную дату о</w:t>
      </w:r>
      <w:r w:rsidR="00962CF8" w:rsidRPr="003E0698">
        <w:rPr>
          <w:rFonts w:ascii="Times New Roman" w:hAnsi="Times New Roman"/>
          <w:sz w:val="24"/>
          <w:szCs w:val="24"/>
        </w:rPr>
        <w:t>бъявлено контролируемым</w:t>
      </w:r>
      <w:r w:rsidR="003A4A68" w:rsidRPr="003E0698">
        <w:rPr>
          <w:rFonts w:ascii="Times New Roman" w:hAnsi="Times New Roman"/>
          <w:sz w:val="24"/>
          <w:szCs w:val="24"/>
        </w:rPr>
        <w:t>и</w:t>
      </w:r>
      <w:r w:rsidR="00962CF8" w:rsidRPr="003E0698">
        <w:rPr>
          <w:rFonts w:ascii="Times New Roman" w:hAnsi="Times New Roman"/>
          <w:sz w:val="24"/>
          <w:szCs w:val="24"/>
        </w:rPr>
        <w:t xml:space="preserve"> лицам</w:t>
      </w:r>
      <w:r w:rsidR="003A4A68" w:rsidRPr="003E0698">
        <w:rPr>
          <w:rFonts w:ascii="Times New Roman" w:hAnsi="Times New Roman"/>
          <w:sz w:val="24"/>
          <w:szCs w:val="24"/>
        </w:rPr>
        <w:t>и</w:t>
      </w:r>
      <w:r w:rsidR="003E0698" w:rsidRPr="003E0698">
        <w:rPr>
          <w:rFonts w:ascii="Times New Roman" w:hAnsi="Times New Roman"/>
          <w:sz w:val="24"/>
          <w:szCs w:val="24"/>
        </w:rPr>
        <w:t xml:space="preserve"> 37</w:t>
      </w:r>
      <w:r w:rsidR="00962CF8" w:rsidRPr="003E0698">
        <w:rPr>
          <w:rFonts w:ascii="Times New Roman" w:hAnsi="Times New Roman"/>
          <w:sz w:val="24"/>
          <w:szCs w:val="24"/>
        </w:rPr>
        <w:t xml:space="preserve"> предостережений</w:t>
      </w:r>
      <w:r w:rsidRPr="003E0698">
        <w:rPr>
          <w:rFonts w:ascii="Times New Roman" w:hAnsi="Times New Roman"/>
          <w:sz w:val="24"/>
          <w:szCs w:val="24"/>
        </w:rPr>
        <w:t xml:space="preserve"> о недопустимости нарушения обязательных требований и предложено </w:t>
      </w:r>
      <w:r w:rsidRPr="003E0698">
        <w:rPr>
          <w:rFonts w:ascii="Times New Roman" w:hAnsi="Times New Roman"/>
          <w:sz w:val="24"/>
          <w:szCs w:val="24"/>
        </w:rPr>
        <w:lastRenderedPageBreak/>
        <w:t>принять меры по обе</w:t>
      </w:r>
      <w:r w:rsidR="00110D11">
        <w:rPr>
          <w:rFonts w:ascii="Times New Roman" w:hAnsi="Times New Roman"/>
          <w:sz w:val="24"/>
          <w:szCs w:val="24"/>
        </w:rPr>
        <w:t>спечению их соблюдения, и</w:t>
      </w:r>
      <w:r w:rsidR="003E0698" w:rsidRPr="003E0698">
        <w:rPr>
          <w:rFonts w:ascii="Times New Roman" w:hAnsi="Times New Roman"/>
          <w:sz w:val="24"/>
          <w:szCs w:val="24"/>
        </w:rPr>
        <w:t>з них по 30</w:t>
      </w:r>
      <w:r w:rsidRPr="003E0698">
        <w:rPr>
          <w:rFonts w:ascii="Times New Roman" w:hAnsi="Times New Roman"/>
          <w:sz w:val="24"/>
          <w:szCs w:val="24"/>
        </w:rPr>
        <w:t xml:space="preserve"> пр</w:t>
      </w:r>
      <w:r w:rsidR="003E0698" w:rsidRPr="003E0698">
        <w:rPr>
          <w:rFonts w:ascii="Times New Roman" w:hAnsi="Times New Roman"/>
          <w:sz w:val="24"/>
          <w:szCs w:val="24"/>
        </w:rPr>
        <w:t>едостережениям</w:t>
      </w:r>
      <w:r w:rsidRPr="003E0698">
        <w:rPr>
          <w:rFonts w:ascii="Times New Roman" w:hAnsi="Times New Roman"/>
          <w:sz w:val="24"/>
          <w:szCs w:val="24"/>
        </w:rPr>
        <w:t xml:space="preserve"> контролируемыми лицами оперативно приняты </w:t>
      </w:r>
      <w:r w:rsidR="00962CF8" w:rsidRPr="003E0698">
        <w:rPr>
          <w:rFonts w:ascii="Times New Roman" w:hAnsi="Times New Roman"/>
          <w:sz w:val="24"/>
          <w:szCs w:val="24"/>
        </w:rPr>
        <w:t>меры по устранению нарушен</w:t>
      </w:r>
      <w:r w:rsidR="003E0698" w:rsidRPr="003E0698">
        <w:rPr>
          <w:rFonts w:ascii="Times New Roman" w:hAnsi="Times New Roman"/>
          <w:sz w:val="24"/>
          <w:szCs w:val="24"/>
        </w:rPr>
        <w:t>ий (81,1</w:t>
      </w:r>
      <w:r w:rsidRPr="003E0698">
        <w:rPr>
          <w:rFonts w:ascii="Times New Roman" w:hAnsi="Times New Roman"/>
          <w:sz w:val="24"/>
          <w:szCs w:val="24"/>
        </w:rPr>
        <w:t>% от общего количества выданных предостережений).</w:t>
      </w:r>
    </w:p>
    <w:p w:rsidR="00962CF8" w:rsidRPr="003E0698" w:rsidRDefault="003A4A68"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E0698">
        <w:rPr>
          <w:rFonts w:ascii="Times New Roman" w:hAnsi="Times New Roman"/>
          <w:sz w:val="24"/>
          <w:szCs w:val="24"/>
        </w:rPr>
        <w:t>С января 2024</w:t>
      </w:r>
      <w:r w:rsidR="00DF155D" w:rsidRPr="003E0698">
        <w:rPr>
          <w:rFonts w:ascii="Times New Roman" w:hAnsi="Times New Roman"/>
          <w:sz w:val="24"/>
          <w:szCs w:val="24"/>
        </w:rPr>
        <w:t xml:space="preserve"> года по настоящее врем</w:t>
      </w:r>
      <w:r w:rsidR="003E0698" w:rsidRPr="003E0698">
        <w:rPr>
          <w:rFonts w:ascii="Times New Roman" w:hAnsi="Times New Roman"/>
          <w:sz w:val="24"/>
          <w:szCs w:val="24"/>
        </w:rPr>
        <w:t>я рассмотрено в полном объеме 78</w:t>
      </w:r>
      <w:r w:rsidR="00DF155D" w:rsidRPr="003E0698">
        <w:rPr>
          <w:rFonts w:ascii="Times New Roman" w:hAnsi="Times New Roman"/>
          <w:sz w:val="24"/>
          <w:szCs w:val="24"/>
        </w:rPr>
        <w:t xml:space="preserve"> обращений граждан и организаций.</w:t>
      </w:r>
    </w:p>
    <w:p w:rsidR="00DF155D" w:rsidRPr="003E0698" w:rsidRDefault="00962CF8" w:rsidP="007F5675">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3E0698">
        <w:rPr>
          <w:rFonts w:ascii="Times New Roman" w:eastAsia="Calibri" w:hAnsi="Times New Roman" w:cs="Times New Roman"/>
          <w:sz w:val="24"/>
          <w:szCs w:val="24"/>
        </w:rPr>
        <w:t>На территории города</w:t>
      </w:r>
      <w:r w:rsidR="003A4A68" w:rsidRPr="003E0698">
        <w:rPr>
          <w:rFonts w:ascii="Times New Roman" w:eastAsia="Calibri" w:hAnsi="Times New Roman" w:cs="Times New Roman"/>
          <w:sz w:val="24"/>
          <w:szCs w:val="24"/>
        </w:rPr>
        <w:t xml:space="preserve"> Мегиона за отчетный период 2024</w:t>
      </w:r>
      <w:r w:rsidRPr="003E0698">
        <w:rPr>
          <w:rFonts w:ascii="Times New Roman" w:eastAsia="Calibri" w:hAnsi="Times New Roman" w:cs="Times New Roman"/>
          <w:sz w:val="24"/>
          <w:szCs w:val="24"/>
        </w:rPr>
        <w:t xml:space="preserve"> года отделом муниципального контроля было </w:t>
      </w:r>
      <w:r w:rsidR="003E0698" w:rsidRPr="003E0698">
        <w:rPr>
          <w:rFonts w:ascii="Times New Roman" w:eastAsia="Calibri" w:hAnsi="Times New Roman" w:cs="Times New Roman"/>
          <w:sz w:val="24"/>
          <w:szCs w:val="24"/>
        </w:rPr>
        <w:t>выявлено 7</w:t>
      </w:r>
      <w:r w:rsidRPr="003E0698">
        <w:rPr>
          <w:rFonts w:ascii="Times New Roman" w:eastAsia="Calibri" w:hAnsi="Times New Roman" w:cs="Times New Roman"/>
          <w:sz w:val="24"/>
          <w:szCs w:val="24"/>
        </w:rPr>
        <w:t xml:space="preserve"> </w:t>
      </w:r>
      <w:r w:rsidR="00110D11">
        <w:rPr>
          <w:rFonts w:ascii="Times New Roman" w:eastAsia="Calibri" w:hAnsi="Times New Roman" w:cs="Times New Roman"/>
          <w:sz w:val="24"/>
          <w:szCs w:val="24"/>
        </w:rPr>
        <w:t xml:space="preserve">самовольно размещенных </w:t>
      </w:r>
      <w:r w:rsidRPr="003E0698">
        <w:rPr>
          <w:rFonts w:ascii="Times New Roman" w:eastAsia="Calibri" w:hAnsi="Times New Roman" w:cs="Times New Roman"/>
          <w:sz w:val="24"/>
          <w:szCs w:val="24"/>
        </w:rPr>
        <w:t>объектов (ме</w:t>
      </w:r>
      <w:r w:rsidR="00B04834">
        <w:rPr>
          <w:rFonts w:ascii="Times New Roman" w:eastAsia="Calibri" w:hAnsi="Times New Roman" w:cs="Times New Roman"/>
          <w:sz w:val="24"/>
          <w:szCs w:val="24"/>
        </w:rPr>
        <w:t>таллические гаражи, контейнеры)</w:t>
      </w:r>
      <w:r w:rsidRPr="003E0698">
        <w:rPr>
          <w:rFonts w:ascii="Times New Roman" w:eastAsia="Calibri" w:hAnsi="Times New Roman" w:cs="Times New Roman"/>
          <w:sz w:val="24"/>
          <w:szCs w:val="24"/>
        </w:rPr>
        <w:t xml:space="preserve"> в порядке, установленном постановлением администрации города Мегиона от 24.01.2020 №116 «Об утверждении Порядка перемещения самовольно размещенных движимых (нестационарных) объектов</w:t>
      </w:r>
      <w:r w:rsidR="007F5675" w:rsidRPr="003E0698">
        <w:rPr>
          <w:rFonts w:ascii="Times New Roman" w:eastAsia="Calibri" w:hAnsi="Times New Roman" w:cs="Times New Roman"/>
          <w:sz w:val="24"/>
          <w:szCs w:val="24"/>
        </w:rPr>
        <w:t xml:space="preserve"> на территории города Мегиона».</w:t>
      </w:r>
    </w:p>
    <w:p w:rsidR="00DF155D" w:rsidRPr="003E0698" w:rsidRDefault="00DF155D" w:rsidP="00DF155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E0698">
        <w:rPr>
          <w:rFonts w:ascii="Times New Roman" w:hAnsi="Times New Roman"/>
          <w:sz w:val="24"/>
          <w:szCs w:val="24"/>
        </w:rPr>
        <w:t>В целях установления собственников гаражей, на объектах размещались информационные сообщения с указанием даты нанесения и конечной даты для добровольного перемещения (переноса) объекта, контактный телефон отдела муниципального контроля. Информация о выявленных объектах размещалась в сети Интернет и газете «Мегионские новости».</w:t>
      </w:r>
    </w:p>
    <w:p w:rsidR="00962CF8" w:rsidRPr="003E0698" w:rsidRDefault="00105B45" w:rsidP="00962CF8">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3E0698">
        <w:rPr>
          <w:rFonts w:ascii="Times New Roman" w:eastAsia="Calibri" w:hAnsi="Times New Roman" w:cs="Times New Roman"/>
          <w:sz w:val="24"/>
          <w:szCs w:val="24"/>
        </w:rPr>
        <w:t>Также во исполнен</w:t>
      </w:r>
      <w:r w:rsidR="00B04834">
        <w:rPr>
          <w:rFonts w:ascii="Times New Roman" w:eastAsia="Calibri" w:hAnsi="Times New Roman" w:cs="Times New Roman"/>
          <w:sz w:val="24"/>
          <w:szCs w:val="24"/>
        </w:rPr>
        <w:t xml:space="preserve">ие пункта </w:t>
      </w:r>
      <w:r w:rsidRPr="003E0698">
        <w:rPr>
          <w:rFonts w:ascii="Times New Roman" w:eastAsia="Calibri" w:hAnsi="Times New Roman" w:cs="Times New Roman"/>
          <w:sz w:val="24"/>
          <w:szCs w:val="24"/>
        </w:rPr>
        <w:t>2.5 Порядка</w:t>
      </w:r>
      <w:r w:rsidR="00962CF8" w:rsidRPr="003E0698">
        <w:rPr>
          <w:rFonts w:ascii="Times New Roman" w:eastAsia="Calibri" w:hAnsi="Times New Roman" w:cs="Times New Roman"/>
          <w:sz w:val="24"/>
          <w:szCs w:val="24"/>
        </w:rPr>
        <w:t xml:space="preserve"> отделом муниципального контроля были предприняты меры по установлению собственников гаражей, путем неоднократных, регулярных выездов на территории занятые гаражами, опроса населения.</w:t>
      </w:r>
    </w:p>
    <w:p w:rsidR="00962CF8" w:rsidRPr="00800EFF" w:rsidRDefault="00962CF8" w:rsidP="00962CF8">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800EFF">
        <w:rPr>
          <w:rFonts w:ascii="Times New Roman" w:eastAsia="Calibri" w:hAnsi="Times New Roman" w:cs="Times New Roman"/>
          <w:sz w:val="24"/>
          <w:szCs w:val="24"/>
        </w:rPr>
        <w:t>В результате данной работы уд</w:t>
      </w:r>
      <w:r w:rsidR="003E0698" w:rsidRPr="00800EFF">
        <w:rPr>
          <w:rFonts w:ascii="Times New Roman" w:eastAsia="Calibri" w:hAnsi="Times New Roman" w:cs="Times New Roman"/>
          <w:sz w:val="24"/>
          <w:szCs w:val="24"/>
        </w:rPr>
        <w:t>алось установить 20</w:t>
      </w:r>
      <w:r w:rsidR="00105B45" w:rsidRPr="00800EFF">
        <w:rPr>
          <w:rFonts w:ascii="Times New Roman" w:eastAsia="Calibri" w:hAnsi="Times New Roman" w:cs="Times New Roman"/>
          <w:sz w:val="24"/>
          <w:szCs w:val="24"/>
        </w:rPr>
        <w:t xml:space="preserve"> собственников</w:t>
      </w:r>
      <w:r w:rsidRPr="00800EFF">
        <w:rPr>
          <w:rFonts w:ascii="Times New Roman" w:eastAsia="Calibri" w:hAnsi="Times New Roman" w:cs="Times New Roman"/>
          <w:sz w:val="24"/>
          <w:szCs w:val="24"/>
        </w:rPr>
        <w:t>, которыми принадлежащие им объекты были перемещены добровольно</w:t>
      </w:r>
      <w:r w:rsidR="00800EFF" w:rsidRPr="00800EFF">
        <w:rPr>
          <w:rFonts w:ascii="Times New Roman" w:eastAsia="Calibri" w:hAnsi="Times New Roman" w:cs="Times New Roman"/>
          <w:sz w:val="24"/>
          <w:szCs w:val="24"/>
        </w:rPr>
        <w:t>.</w:t>
      </w:r>
      <w:r w:rsidRPr="00800EFF">
        <w:rPr>
          <w:rFonts w:ascii="Times New Roman" w:eastAsia="Calibri" w:hAnsi="Times New Roman" w:cs="Times New Roman"/>
          <w:sz w:val="24"/>
          <w:szCs w:val="24"/>
        </w:rPr>
        <w:t xml:space="preserve"> </w:t>
      </w:r>
    </w:p>
    <w:p w:rsidR="002D7B71" w:rsidRDefault="002D7B71" w:rsidP="002D7B71">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rPr>
      </w:pPr>
      <w:r w:rsidRPr="00051EAF">
        <w:rPr>
          <w:rFonts w:ascii="Times New Roman" w:eastAsia="Calibri" w:hAnsi="Times New Roman" w:cs="Times New Roman"/>
          <w:sz w:val="24"/>
          <w:szCs w:val="24"/>
          <w:shd w:val="clear" w:color="auto" w:fill="FFFFFF"/>
        </w:rPr>
        <w:t>В соответствии с постановл</w:t>
      </w:r>
      <w:r w:rsidR="00800EFF" w:rsidRPr="00051EAF">
        <w:rPr>
          <w:rFonts w:ascii="Times New Roman" w:eastAsia="Calibri" w:hAnsi="Times New Roman" w:cs="Times New Roman"/>
          <w:sz w:val="24"/>
          <w:szCs w:val="24"/>
          <w:shd w:val="clear" w:color="auto" w:fill="FFFFFF"/>
        </w:rPr>
        <w:t>ением администрации города от 25.04.2024 №814</w:t>
      </w:r>
      <w:r w:rsidRPr="00051EAF">
        <w:rPr>
          <w:rFonts w:ascii="Times New Roman" w:eastAsia="Calibri" w:hAnsi="Times New Roman" w:cs="Times New Roman"/>
          <w:sz w:val="24"/>
          <w:szCs w:val="24"/>
          <w:shd w:val="clear" w:color="auto" w:fill="FFFFFF"/>
        </w:rPr>
        <w:t xml:space="preserve">                         «Об утверждении перечня должностных лиц администрации города Мегиона, уполномоченных составлять протоколы об административных пр</w:t>
      </w:r>
      <w:r w:rsidR="00922BD3">
        <w:rPr>
          <w:rFonts w:ascii="Times New Roman" w:eastAsia="Calibri" w:hAnsi="Times New Roman" w:cs="Times New Roman"/>
          <w:sz w:val="24"/>
          <w:szCs w:val="24"/>
          <w:shd w:val="clear" w:color="auto" w:fill="FFFFFF"/>
        </w:rPr>
        <w:t>авонарушениях, предусмотренных З</w:t>
      </w:r>
      <w:r w:rsidRPr="00051EAF">
        <w:rPr>
          <w:rFonts w:ascii="Times New Roman" w:eastAsia="Calibri" w:hAnsi="Times New Roman" w:cs="Times New Roman"/>
          <w:sz w:val="24"/>
          <w:szCs w:val="24"/>
          <w:shd w:val="clear" w:color="auto" w:fill="FFFFFF"/>
        </w:rPr>
        <w:t>аконом Ханты-Мансийского автономного округа – Югры от 11.06.2010 №102-оз «Об административных правонарушениях» на территории муниципально</w:t>
      </w:r>
      <w:r w:rsidR="002467C2">
        <w:rPr>
          <w:rFonts w:ascii="Times New Roman" w:eastAsia="Calibri" w:hAnsi="Times New Roman" w:cs="Times New Roman"/>
          <w:sz w:val="24"/>
          <w:szCs w:val="24"/>
          <w:shd w:val="clear" w:color="auto" w:fill="FFFFFF"/>
        </w:rPr>
        <w:t>го образования</w:t>
      </w:r>
      <w:r w:rsidRPr="00051EAF">
        <w:rPr>
          <w:rFonts w:ascii="Times New Roman" w:eastAsia="Calibri" w:hAnsi="Times New Roman" w:cs="Times New Roman"/>
          <w:sz w:val="24"/>
          <w:szCs w:val="24"/>
          <w:shd w:val="clear" w:color="auto" w:fill="FFFFFF"/>
        </w:rPr>
        <w:t xml:space="preserve"> право сос</w:t>
      </w:r>
      <w:r w:rsidR="00051EAF" w:rsidRPr="00051EAF">
        <w:rPr>
          <w:rFonts w:ascii="Times New Roman" w:eastAsia="Calibri" w:hAnsi="Times New Roman" w:cs="Times New Roman"/>
          <w:sz w:val="24"/>
          <w:szCs w:val="24"/>
          <w:shd w:val="clear" w:color="auto" w:fill="FFFFFF"/>
        </w:rPr>
        <w:t>тавлять протоколы по статьям</w:t>
      </w:r>
      <w:r w:rsidRPr="00051EAF">
        <w:rPr>
          <w:rFonts w:ascii="Times New Roman" w:eastAsia="Calibri" w:hAnsi="Times New Roman" w:cs="Times New Roman"/>
          <w:sz w:val="24"/>
          <w:szCs w:val="24"/>
          <w:shd w:val="clear" w:color="auto" w:fill="FFFFFF"/>
        </w:rPr>
        <w:t xml:space="preserve"> предоставлено должностным лицам отдела муниципального контроля.</w:t>
      </w:r>
    </w:p>
    <w:p w:rsidR="00FC5DFE" w:rsidRDefault="00FC5DFE" w:rsidP="00E93267">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rPr>
      </w:pPr>
      <w:r w:rsidRPr="00E93267">
        <w:rPr>
          <w:rFonts w:ascii="Times New Roman" w:eastAsia="Calibri" w:hAnsi="Times New Roman" w:cs="Times New Roman"/>
          <w:sz w:val="24"/>
          <w:szCs w:val="24"/>
          <w:shd w:val="clear" w:color="auto" w:fill="FFFFFF"/>
        </w:rPr>
        <w:t>В период с февраля по июль 2024 года в связи с прекращением действия Соглашения от 09.03.2021 № 391-р между Министерством внутренних дел Российской Федерации и Правительством Ханты-Мансийского автономного округа</w:t>
      </w:r>
      <w:r w:rsidR="00E93267" w:rsidRPr="00E93267">
        <w:rPr>
          <w:rFonts w:ascii="Times New Roman" w:eastAsia="Calibri" w:hAnsi="Times New Roman" w:cs="Times New Roman"/>
          <w:sz w:val="24"/>
          <w:szCs w:val="24"/>
          <w:shd w:val="clear" w:color="auto" w:fill="FFFFFF"/>
        </w:rPr>
        <w:t xml:space="preserve"> – </w:t>
      </w:r>
      <w:r w:rsidRPr="00E93267">
        <w:rPr>
          <w:rFonts w:ascii="Times New Roman" w:eastAsia="Calibri" w:hAnsi="Times New Roman" w:cs="Times New Roman"/>
          <w:sz w:val="24"/>
          <w:szCs w:val="24"/>
          <w:shd w:val="clear" w:color="auto" w:fill="FFFFFF"/>
        </w:rPr>
        <w:t xml:space="preserve">Югры «О передаче части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r w:rsidR="00922BD3">
        <w:rPr>
          <w:rFonts w:ascii="Times New Roman" w:eastAsia="Calibri" w:hAnsi="Times New Roman" w:cs="Times New Roman"/>
          <w:sz w:val="24"/>
          <w:szCs w:val="24"/>
          <w:shd w:val="clear" w:color="auto" w:fill="FFFFFF"/>
        </w:rPr>
        <w:t>З</w:t>
      </w:r>
      <w:r w:rsidRPr="00E93267">
        <w:rPr>
          <w:rFonts w:ascii="Times New Roman" w:eastAsia="Calibri" w:hAnsi="Times New Roman" w:cs="Times New Roman"/>
          <w:sz w:val="24"/>
          <w:szCs w:val="24"/>
          <w:shd w:val="clear" w:color="auto" w:fill="FFFFFF"/>
        </w:rPr>
        <w:t>аконом Ханты-Мансийского автономного округа – Югры от 11.06.2010 №102-оз «Об ад</w:t>
      </w:r>
      <w:r w:rsidR="00B04834">
        <w:rPr>
          <w:rFonts w:ascii="Times New Roman" w:eastAsia="Calibri" w:hAnsi="Times New Roman" w:cs="Times New Roman"/>
          <w:sz w:val="24"/>
          <w:szCs w:val="24"/>
          <w:shd w:val="clear" w:color="auto" w:fill="FFFFFF"/>
        </w:rPr>
        <w:t>министративных правонарушениях»</w:t>
      </w:r>
      <w:r w:rsidRPr="00E93267">
        <w:rPr>
          <w:rFonts w:ascii="Times New Roman" w:eastAsia="Calibri" w:hAnsi="Times New Roman" w:cs="Times New Roman"/>
          <w:sz w:val="24"/>
          <w:szCs w:val="24"/>
          <w:shd w:val="clear" w:color="auto" w:fill="FFFFFF"/>
        </w:rPr>
        <w:t xml:space="preserve"> в адрес отдела муниципального контроля с ОМВД России по городу Мегиону поступило на рассмотрение 198 материалов, зарегистрированных в книге учета сообщений о правонарушениях о нарушении тишины и покоя граждан. По всем материалам специалистами отдела муниципального контроля вынесено мотивированное решение в рамках КоАП РФ.</w:t>
      </w:r>
    </w:p>
    <w:p w:rsidR="009F5A8E" w:rsidRPr="00051EAF" w:rsidRDefault="00051EAF" w:rsidP="00FC5DFE">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FF0000"/>
          <w:sz w:val="24"/>
          <w:szCs w:val="24"/>
          <w:shd w:val="clear" w:color="auto" w:fill="FFFFFF"/>
        </w:rPr>
      </w:pPr>
      <w:r w:rsidRPr="00051EAF">
        <w:rPr>
          <w:rFonts w:ascii="Times New Roman" w:eastAsia="Calibri" w:hAnsi="Times New Roman" w:cs="Times New Roman"/>
          <w:sz w:val="24"/>
          <w:szCs w:val="24"/>
          <w:lang w:eastAsia="ru-RU"/>
        </w:rPr>
        <w:t xml:space="preserve">Специалистами отдела муниципального контроля в отчетном периоде составлено 103 протокола об административных правонарушениях </w:t>
      </w:r>
      <w:r w:rsidR="00922BD3">
        <w:rPr>
          <w:rFonts w:ascii="Times New Roman" w:eastAsia="Calibri" w:hAnsi="Times New Roman" w:cs="Times New Roman"/>
          <w:sz w:val="24"/>
          <w:szCs w:val="24"/>
          <w:shd w:val="clear" w:color="auto" w:fill="FFFFFF"/>
          <w:lang w:eastAsia="ru-RU"/>
        </w:rPr>
        <w:t>З</w:t>
      </w:r>
      <w:r w:rsidRPr="00051EAF">
        <w:rPr>
          <w:rFonts w:ascii="Times New Roman" w:eastAsia="Calibri" w:hAnsi="Times New Roman" w:cs="Times New Roman"/>
          <w:sz w:val="24"/>
          <w:szCs w:val="24"/>
          <w:shd w:val="clear" w:color="auto" w:fill="FFFFFF"/>
          <w:lang w:eastAsia="ru-RU"/>
        </w:rPr>
        <w:t>акона Ханты-Мансийского автономного округа – Югры от 11.06.2010 №102-оз «Об адм</w:t>
      </w:r>
      <w:r w:rsidR="00CD5D8D" w:rsidRPr="00C34B83">
        <w:rPr>
          <w:rFonts w:ascii="Times New Roman" w:eastAsia="Calibri" w:hAnsi="Times New Roman" w:cs="Times New Roman"/>
          <w:sz w:val="24"/>
          <w:szCs w:val="24"/>
          <w:shd w:val="clear" w:color="auto" w:fill="FFFFFF"/>
          <w:lang w:eastAsia="ru-RU"/>
        </w:rPr>
        <w:t xml:space="preserve">инистративных правонарушениях», в том числе: </w:t>
      </w:r>
      <w:r w:rsidRPr="00051EAF">
        <w:rPr>
          <w:rFonts w:ascii="Times New Roman" w:eastAsia="Calibri" w:hAnsi="Times New Roman" w:cs="Times New Roman"/>
          <w:sz w:val="24"/>
          <w:szCs w:val="24"/>
          <w:shd w:val="clear" w:color="auto" w:fill="FFFFFF"/>
          <w:lang w:eastAsia="ru-RU"/>
        </w:rPr>
        <w:t>по с</w:t>
      </w:r>
      <w:r w:rsidRPr="00051EAF">
        <w:rPr>
          <w:rFonts w:ascii="Times New Roman" w:eastAsia="Times New Roman" w:hAnsi="Times New Roman" w:cs="Times New Roman"/>
          <w:sz w:val="24"/>
          <w:szCs w:val="24"/>
          <w:lang w:eastAsia="ru-RU"/>
        </w:rPr>
        <w:t>татье 10 «Нарушение тишины</w:t>
      </w:r>
      <w:r w:rsidR="00AB55DC" w:rsidRPr="00C34B83">
        <w:rPr>
          <w:rFonts w:ascii="Times New Roman" w:eastAsia="Times New Roman" w:hAnsi="Times New Roman" w:cs="Times New Roman"/>
          <w:sz w:val="24"/>
          <w:szCs w:val="24"/>
          <w:lang w:eastAsia="ru-RU"/>
        </w:rPr>
        <w:t xml:space="preserve"> и покоя граждан» </w:t>
      </w:r>
      <w:r w:rsidR="00AB55DC" w:rsidRPr="00C34B83">
        <w:rPr>
          <w:rFonts w:ascii="Times New Roman" w:eastAsia="Calibri" w:hAnsi="Times New Roman" w:cs="Times New Roman"/>
          <w:sz w:val="24"/>
          <w:szCs w:val="24"/>
          <w:shd w:val="clear" w:color="auto" w:fill="FFFFFF"/>
        </w:rPr>
        <w:t>–</w:t>
      </w:r>
      <w:r w:rsidR="00836108" w:rsidRPr="00C34B83">
        <w:rPr>
          <w:rFonts w:ascii="Times New Roman" w:eastAsia="Times New Roman" w:hAnsi="Times New Roman" w:cs="Times New Roman"/>
          <w:sz w:val="24"/>
          <w:szCs w:val="24"/>
          <w:lang w:eastAsia="ru-RU"/>
        </w:rPr>
        <w:t xml:space="preserve"> </w:t>
      </w:r>
      <w:r w:rsidR="00AB55DC" w:rsidRPr="00C34B83">
        <w:rPr>
          <w:rFonts w:ascii="Times New Roman" w:eastAsia="Times New Roman" w:hAnsi="Times New Roman" w:cs="Times New Roman"/>
          <w:sz w:val="24"/>
          <w:szCs w:val="24"/>
          <w:lang w:eastAsia="ru-RU"/>
        </w:rPr>
        <w:t>76 протоколов</w:t>
      </w:r>
      <w:r w:rsidRPr="00051EAF">
        <w:rPr>
          <w:rFonts w:ascii="Times New Roman" w:eastAsia="Times New Roman" w:hAnsi="Times New Roman" w:cs="Times New Roman"/>
          <w:sz w:val="24"/>
          <w:szCs w:val="24"/>
          <w:lang w:eastAsia="ru-RU"/>
        </w:rPr>
        <w:t xml:space="preserve">; по </w:t>
      </w:r>
      <w:r w:rsidR="00AB55DC" w:rsidRPr="00C34B83">
        <w:rPr>
          <w:rFonts w:ascii="Times New Roman" w:eastAsia="Calibri" w:hAnsi="Times New Roman" w:cs="Times New Roman"/>
          <w:sz w:val="24"/>
          <w:szCs w:val="24"/>
          <w:shd w:val="clear" w:color="auto" w:fill="FFFFFF"/>
          <w:lang w:eastAsia="ru-RU"/>
        </w:rPr>
        <w:t xml:space="preserve">статье 20.4 </w:t>
      </w:r>
      <w:r w:rsidRPr="00051EAF">
        <w:rPr>
          <w:rFonts w:ascii="Times New Roman" w:eastAsia="Calibri" w:hAnsi="Times New Roman" w:cs="Times New Roman"/>
          <w:sz w:val="24"/>
          <w:szCs w:val="24"/>
          <w:lang w:eastAsia="ru-RU"/>
        </w:rPr>
        <w:t>«</w:t>
      </w:r>
      <w:r w:rsidR="00AB55DC" w:rsidRPr="00C34B83">
        <w:rPr>
          <w:rFonts w:ascii="Times New Roman" w:eastAsia="Times New Roman" w:hAnsi="Times New Roman" w:cs="Times New Roman"/>
          <w:sz w:val="24"/>
          <w:szCs w:val="24"/>
          <w:lang w:eastAsia="ru-RU"/>
        </w:rPr>
        <w:t>Н</w:t>
      </w:r>
      <w:r w:rsidRPr="00051EAF">
        <w:rPr>
          <w:rFonts w:ascii="Times New Roman" w:eastAsia="Times New Roman" w:hAnsi="Times New Roman" w:cs="Times New Roman"/>
          <w:sz w:val="24"/>
          <w:szCs w:val="24"/>
          <w:lang w:eastAsia="ru-RU"/>
        </w:rPr>
        <w:t>арушение установленных Правительством автономного округа дополнительных требований к содержанию домашних животных, в том числе к их выгулу»</w:t>
      </w:r>
      <w:r w:rsidRPr="00051EAF">
        <w:rPr>
          <w:rFonts w:ascii="Times New Roman" w:eastAsia="Calibri" w:hAnsi="Times New Roman" w:cs="Times New Roman"/>
          <w:sz w:val="24"/>
          <w:szCs w:val="24"/>
          <w:lang w:eastAsia="ru-RU"/>
        </w:rPr>
        <w:t xml:space="preserve"> </w:t>
      </w:r>
      <w:r w:rsidR="00AB55DC" w:rsidRPr="00AB55DC">
        <w:rPr>
          <w:rFonts w:ascii="Times New Roman" w:eastAsia="Calibri" w:hAnsi="Times New Roman" w:cs="Times New Roman"/>
          <w:sz w:val="24"/>
          <w:szCs w:val="24"/>
          <w:shd w:val="clear" w:color="auto" w:fill="FFFFFF"/>
        </w:rPr>
        <w:t>–</w:t>
      </w:r>
      <w:r w:rsidR="00836108">
        <w:rPr>
          <w:rFonts w:ascii="Times New Roman" w:eastAsia="Calibri" w:hAnsi="Times New Roman" w:cs="Times New Roman"/>
          <w:sz w:val="24"/>
          <w:szCs w:val="24"/>
          <w:lang w:eastAsia="ru-RU"/>
        </w:rPr>
        <w:t xml:space="preserve"> </w:t>
      </w:r>
      <w:r w:rsidRPr="00051EAF">
        <w:rPr>
          <w:rFonts w:ascii="Times New Roman" w:eastAsia="Calibri" w:hAnsi="Times New Roman" w:cs="Times New Roman"/>
          <w:sz w:val="24"/>
          <w:szCs w:val="24"/>
          <w:lang w:eastAsia="ru-RU"/>
        </w:rPr>
        <w:t xml:space="preserve">7 протоколов; по статье </w:t>
      </w:r>
      <w:r w:rsidR="00AB55DC" w:rsidRPr="00AB55DC">
        <w:rPr>
          <w:rFonts w:ascii="Times New Roman" w:eastAsia="Times New Roman" w:hAnsi="Times New Roman" w:cs="Times New Roman"/>
          <w:sz w:val="24"/>
          <w:szCs w:val="24"/>
          <w:lang w:eastAsia="ru-RU"/>
        </w:rPr>
        <w:t>27 «Н</w:t>
      </w:r>
      <w:r w:rsidRPr="00051EAF">
        <w:rPr>
          <w:rFonts w:ascii="Times New Roman" w:eastAsia="Times New Roman" w:hAnsi="Times New Roman" w:cs="Times New Roman"/>
          <w:sz w:val="24"/>
          <w:szCs w:val="24"/>
          <w:lang w:eastAsia="ru-RU"/>
        </w:rPr>
        <w:t>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w:t>
      </w:r>
      <w:r w:rsidRPr="00051EAF">
        <w:rPr>
          <w:rFonts w:ascii="Times New Roman" w:eastAsia="Calibri" w:hAnsi="Times New Roman" w:cs="Times New Roman"/>
          <w:sz w:val="24"/>
          <w:szCs w:val="24"/>
          <w:lang w:eastAsia="ru-RU"/>
        </w:rPr>
        <w:t xml:space="preserve"> </w:t>
      </w:r>
      <w:r w:rsidR="00AB55DC" w:rsidRPr="00AB55DC">
        <w:rPr>
          <w:rFonts w:ascii="Times New Roman" w:eastAsia="Calibri" w:hAnsi="Times New Roman" w:cs="Times New Roman"/>
          <w:sz w:val="24"/>
          <w:szCs w:val="24"/>
          <w:shd w:val="clear" w:color="auto" w:fill="FFFFFF"/>
        </w:rPr>
        <w:t xml:space="preserve">– </w:t>
      </w:r>
      <w:r w:rsidRPr="00051EAF">
        <w:rPr>
          <w:rFonts w:ascii="Times New Roman" w:eastAsia="Calibri" w:hAnsi="Times New Roman" w:cs="Times New Roman"/>
          <w:sz w:val="24"/>
          <w:szCs w:val="24"/>
          <w:lang w:eastAsia="ru-RU"/>
        </w:rPr>
        <w:t>3 протокола;</w:t>
      </w:r>
      <w:r w:rsidRPr="00051EAF">
        <w:rPr>
          <w:rFonts w:ascii="Times New Roman" w:eastAsia="Calibri" w:hAnsi="Times New Roman" w:cs="Times New Roman"/>
          <w:color w:val="FF0000"/>
          <w:sz w:val="24"/>
          <w:szCs w:val="24"/>
          <w:lang w:eastAsia="ru-RU"/>
        </w:rPr>
        <w:t xml:space="preserve"> </w:t>
      </w:r>
      <w:r w:rsidRPr="00051EAF">
        <w:rPr>
          <w:rFonts w:ascii="Times New Roman" w:eastAsia="Calibri" w:hAnsi="Times New Roman" w:cs="Times New Roman"/>
          <w:sz w:val="24"/>
          <w:szCs w:val="24"/>
          <w:lang w:eastAsia="ru-RU"/>
        </w:rPr>
        <w:t xml:space="preserve">по </w:t>
      </w:r>
      <w:r w:rsidR="00AB55DC" w:rsidRPr="00AB55DC">
        <w:rPr>
          <w:rFonts w:ascii="Times New Roman" w:eastAsia="Times New Roman" w:hAnsi="Times New Roman" w:cs="Times New Roman"/>
          <w:sz w:val="24"/>
          <w:szCs w:val="24"/>
          <w:lang w:eastAsia="ru-RU"/>
        </w:rPr>
        <w:t>статье 30 «Н</w:t>
      </w:r>
      <w:r w:rsidRPr="00051EAF">
        <w:rPr>
          <w:rFonts w:ascii="Times New Roman" w:eastAsia="Times New Roman" w:hAnsi="Times New Roman" w:cs="Times New Roman"/>
          <w:sz w:val="24"/>
          <w:szCs w:val="24"/>
          <w:lang w:eastAsia="ru-RU"/>
        </w:rPr>
        <w:t xml:space="preserve">арушение порядка проведения земляных работ» </w:t>
      </w:r>
      <w:r w:rsidR="00AB55DC" w:rsidRPr="00051EAF">
        <w:rPr>
          <w:rFonts w:ascii="Times New Roman" w:eastAsia="Calibri" w:hAnsi="Times New Roman" w:cs="Times New Roman"/>
          <w:sz w:val="24"/>
          <w:szCs w:val="24"/>
          <w:shd w:val="clear" w:color="auto" w:fill="FFFFFF"/>
        </w:rPr>
        <w:t>–</w:t>
      </w:r>
      <w:r w:rsidR="00AB55DC">
        <w:rPr>
          <w:rFonts w:ascii="Times New Roman" w:eastAsia="Times New Roman" w:hAnsi="Times New Roman" w:cs="Times New Roman"/>
          <w:color w:val="FF0000"/>
          <w:sz w:val="24"/>
          <w:szCs w:val="24"/>
          <w:lang w:eastAsia="ru-RU"/>
        </w:rPr>
        <w:t xml:space="preserve"> </w:t>
      </w:r>
      <w:r w:rsidR="00AB55DC" w:rsidRPr="00AB55DC">
        <w:rPr>
          <w:rFonts w:ascii="Times New Roman" w:eastAsia="Times New Roman" w:hAnsi="Times New Roman" w:cs="Times New Roman"/>
          <w:sz w:val="24"/>
          <w:szCs w:val="24"/>
          <w:lang w:eastAsia="ru-RU"/>
        </w:rPr>
        <w:t>3 протокола;</w:t>
      </w:r>
      <w:r w:rsidRPr="00051EAF">
        <w:rPr>
          <w:rFonts w:ascii="Times New Roman" w:eastAsia="Times New Roman" w:hAnsi="Times New Roman" w:cs="Times New Roman"/>
          <w:sz w:val="24"/>
          <w:szCs w:val="24"/>
          <w:lang w:eastAsia="ru-RU"/>
        </w:rPr>
        <w:t xml:space="preserve"> по </w:t>
      </w:r>
      <w:r w:rsidRPr="00051EAF">
        <w:rPr>
          <w:rFonts w:ascii="Times New Roman" w:eastAsia="Calibri" w:hAnsi="Times New Roman" w:cs="Times New Roman"/>
          <w:sz w:val="24"/>
          <w:szCs w:val="24"/>
          <w:lang w:eastAsia="ru-RU"/>
        </w:rPr>
        <w:t>с</w:t>
      </w:r>
      <w:r w:rsidR="00AB55DC" w:rsidRPr="00AB55DC">
        <w:rPr>
          <w:rFonts w:ascii="Times New Roman" w:eastAsia="Times New Roman" w:hAnsi="Times New Roman" w:cs="Times New Roman"/>
          <w:sz w:val="24"/>
          <w:szCs w:val="24"/>
          <w:lang w:eastAsia="ru-RU"/>
        </w:rPr>
        <w:t>татье 30.1 «Н</w:t>
      </w:r>
      <w:r w:rsidRPr="00051EAF">
        <w:rPr>
          <w:rFonts w:ascii="Times New Roman" w:eastAsia="Times New Roman" w:hAnsi="Times New Roman" w:cs="Times New Roman"/>
          <w:sz w:val="24"/>
          <w:szCs w:val="24"/>
          <w:lang w:eastAsia="ru-RU"/>
        </w:rPr>
        <w:t>арушение требований к содержанию и охране озелененных территорий»</w:t>
      </w:r>
      <w:r w:rsidRPr="00051EAF">
        <w:rPr>
          <w:rFonts w:ascii="Times New Roman" w:eastAsia="Calibri" w:hAnsi="Times New Roman" w:cs="Times New Roman"/>
          <w:sz w:val="24"/>
          <w:szCs w:val="24"/>
          <w:lang w:eastAsia="ru-RU"/>
        </w:rPr>
        <w:t xml:space="preserve"> </w:t>
      </w:r>
      <w:r w:rsidR="00AB55DC" w:rsidRPr="00AB55DC">
        <w:rPr>
          <w:rFonts w:ascii="Times New Roman" w:eastAsia="Calibri" w:hAnsi="Times New Roman" w:cs="Times New Roman"/>
          <w:sz w:val="24"/>
          <w:szCs w:val="24"/>
          <w:shd w:val="clear" w:color="auto" w:fill="FFFFFF"/>
        </w:rPr>
        <w:t>–</w:t>
      </w:r>
      <w:r w:rsidRPr="00051EAF">
        <w:rPr>
          <w:rFonts w:ascii="Times New Roman" w:eastAsia="Calibri" w:hAnsi="Times New Roman" w:cs="Times New Roman"/>
          <w:sz w:val="24"/>
          <w:szCs w:val="24"/>
          <w:lang w:eastAsia="ru-RU"/>
        </w:rPr>
        <w:t xml:space="preserve"> 11 протоколов;</w:t>
      </w:r>
      <w:r w:rsidRPr="00051EAF">
        <w:rPr>
          <w:rFonts w:ascii="Times New Roman" w:eastAsia="Calibri" w:hAnsi="Times New Roman" w:cs="Times New Roman"/>
          <w:color w:val="FF0000"/>
          <w:sz w:val="24"/>
          <w:szCs w:val="24"/>
          <w:lang w:eastAsia="ru-RU"/>
        </w:rPr>
        <w:t xml:space="preserve"> </w:t>
      </w:r>
      <w:r w:rsidRPr="00051EAF">
        <w:rPr>
          <w:rFonts w:ascii="Times New Roman" w:eastAsia="Calibri" w:hAnsi="Times New Roman" w:cs="Times New Roman"/>
          <w:sz w:val="24"/>
          <w:szCs w:val="24"/>
          <w:lang w:eastAsia="ru-RU"/>
        </w:rPr>
        <w:t xml:space="preserve">другие – 4 протокола. </w:t>
      </w:r>
      <w:r w:rsidR="00C34B83">
        <w:rPr>
          <w:rFonts w:ascii="Times New Roman" w:eastAsia="Calibri" w:hAnsi="Times New Roman" w:cs="Times New Roman"/>
          <w:sz w:val="24"/>
          <w:szCs w:val="24"/>
          <w:lang w:eastAsia="ru-RU"/>
        </w:rPr>
        <w:t xml:space="preserve">По </w:t>
      </w:r>
      <w:r w:rsidR="00FC5DFE">
        <w:rPr>
          <w:rFonts w:ascii="Times New Roman" w:eastAsia="Calibri" w:hAnsi="Times New Roman" w:cs="Times New Roman"/>
          <w:sz w:val="24"/>
          <w:szCs w:val="24"/>
          <w:lang w:eastAsia="ru-RU"/>
        </w:rPr>
        <w:t>41 протоколу принято</w:t>
      </w:r>
      <w:r w:rsidR="00C34B83" w:rsidRPr="00C34B83">
        <w:rPr>
          <w:rFonts w:ascii="Times New Roman" w:eastAsia="Calibri" w:hAnsi="Times New Roman" w:cs="Times New Roman"/>
          <w:sz w:val="24"/>
          <w:szCs w:val="24"/>
          <w:lang w:eastAsia="ru-RU"/>
        </w:rPr>
        <w:t xml:space="preserve"> </w:t>
      </w:r>
      <w:r w:rsidRPr="00051EAF">
        <w:rPr>
          <w:rFonts w:ascii="Times New Roman" w:eastAsia="Calibri" w:hAnsi="Times New Roman" w:cs="Times New Roman"/>
          <w:sz w:val="24"/>
          <w:szCs w:val="24"/>
          <w:lang w:eastAsia="ru-RU"/>
        </w:rPr>
        <w:t>решение</w:t>
      </w:r>
      <w:r w:rsidR="00C34B83" w:rsidRPr="00C34B83">
        <w:rPr>
          <w:rFonts w:ascii="Times New Roman" w:eastAsia="Calibri" w:hAnsi="Times New Roman" w:cs="Times New Roman"/>
          <w:sz w:val="24"/>
          <w:szCs w:val="24"/>
          <w:lang w:eastAsia="ru-RU"/>
        </w:rPr>
        <w:t xml:space="preserve"> о вынесении предупреждения</w:t>
      </w:r>
      <w:r w:rsidR="00FC5DFE">
        <w:rPr>
          <w:rFonts w:ascii="Times New Roman" w:eastAsia="Calibri" w:hAnsi="Times New Roman" w:cs="Times New Roman"/>
          <w:sz w:val="24"/>
          <w:szCs w:val="24"/>
          <w:lang w:eastAsia="ru-RU"/>
        </w:rPr>
        <w:t>,</w:t>
      </w:r>
      <w:r w:rsidRPr="00051EAF">
        <w:rPr>
          <w:rFonts w:ascii="Times New Roman" w:eastAsia="Calibri" w:hAnsi="Times New Roman" w:cs="Times New Roman"/>
          <w:sz w:val="24"/>
          <w:szCs w:val="24"/>
          <w:lang w:eastAsia="ru-RU"/>
        </w:rPr>
        <w:t xml:space="preserve"> </w:t>
      </w:r>
      <w:r w:rsidR="00FC5DFE">
        <w:rPr>
          <w:rFonts w:ascii="Times New Roman" w:eastAsia="Calibri" w:hAnsi="Times New Roman" w:cs="Times New Roman"/>
          <w:sz w:val="24"/>
          <w:szCs w:val="24"/>
          <w:lang w:eastAsia="ru-RU"/>
        </w:rPr>
        <w:t>по 62 протоколам о наложении</w:t>
      </w:r>
      <w:r w:rsidRPr="00051EAF">
        <w:rPr>
          <w:rFonts w:ascii="Times New Roman" w:eastAsia="Calibri" w:hAnsi="Times New Roman" w:cs="Times New Roman"/>
          <w:sz w:val="24"/>
          <w:szCs w:val="24"/>
          <w:lang w:eastAsia="ru-RU"/>
        </w:rPr>
        <w:t xml:space="preserve"> административных штрафов, всего на сумму 64</w:t>
      </w:r>
      <w:r w:rsidR="00C34B83" w:rsidRPr="00C34B83">
        <w:rPr>
          <w:rFonts w:ascii="Times New Roman" w:eastAsia="Calibri" w:hAnsi="Times New Roman" w:cs="Times New Roman"/>
          <w:sz w:val="24"/>
          <w:szCs w:val="24"/>
          <w:lang w:eastAsia="ru-RU"/>
        </w:rPr>
        <w:t>,0</w:t>
      </w:r>
      <w:r w:rsidR="009F5A8E">
        <w:rPr>
          <w:rFonts w:ascii="Times New Roman" w:eastAsia="Calibri" w:hAnsi="Times New Roman" w:cs="Times New Roman"/>
          <w:sz w:val="24"/>
          <w:szCs w:val="24"/>
          <w:lang w:eastAsia="ru-RU"/>
        </w:rPr>
        <w:t xml:space="preserve"> тысячи рублей.</w:t>
      </w:r>
    </w:p>
    <w:p w:rsidR="00051EAF" w:rsidRPr="00051EAF" w:rsidRDefault="00051EAF" w:rsidP="000B2AB2">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051EAF">
        <w:rPr>
          <w:rFonts w:ascii="Times New Roman" w:eastAsia="Calibri" w:hAnsi="Times New Roman" w:cs="Times New Roman"/>
          <w:sz w:val="24"/>
          <w:szCs w:val="24"/>
        </w:rPr>
        <w:lastRenderedPageBreak/>
        <w:t>В рамках исполнения постановления Правительства Р</w:t>
      </w:r>
      <w:r w:rsidR="00AB55DC" w:rsidRPr="00DB0B86">
        <w:rPr>
          <w:rFonts w:ascii="Times New Roman" w:eastAsia="Calibri" w:hAnsi="Times New Roman" w:cs="Times New Roman"/>
          <w:sz w:val="24"/>
          <w:szCs w:val="24"/>
        </w:rPr>
        <w:t xml:space="preserve">оссийской </w:t>
      </w:r>
      <w:r w:rsidRPr="00051EAF">
        <w:rPr>
          <w:rFonts w:ascii="Times New Roman" w:eastAsia="Calibri" w:hAnsi="Times New Roman" w:cs="Times New Roman"/>
          <w:sz w:val="24"/>
          <w:szCs w:val="24"/>
        </w:rPr>
        <w:t>Ф</w:t>
      </w:r>
      <w:r w:rsidR="00AB55DC" w:rsidRPr="00DB0B86">
        <w:rPr>
          <w:rFonts w:ascii="Times New Roman" w:eastAsia="Calibri" w:hAnsi="Times New Roman" w:cs="Times New Roman"/>
          <w:sz w:val="24"/>
          <w:szCs w:val="24"/>
        </w:rPr>
        <w:t>едерации</w:t>
      </w:r>
      <w:r w:rsidRPr="00051EAF">
        <w:rPr>
          <w:rFonts w:ascii="Times New Roman" w:eastAsia="Calibri" w:hAnsi="Times New Roman" w:cs="Times New Roman"/>
          <w:sz w:val="24"/>
          <w:szCs w:val="24"/>
        </w:rPr>
        <w:t xml:space="preserve"> от 28.01.2</w:t>
      </w:r>
      <w:r w:rsidR="00AB55DC" w:rsidRPr="00DB0B86">
        <w:rPr>
          <w:rFonts w:ascii="Times New Roman" w:eastAsia="Calibri" w:hAnsi="Times New Roman" w:cs="Times New Roman"/>
          <w:sz w:val="24"/>
          <w:szCs w:val="24"/>
        </w:rPr>
        <w:t xml:space="preserve">006 №47 </w:t>
      </w:r>
      <w:r w:rsidRPr="00051EAF">
        <w:rPr>
          <w:rFonts w:ascii="Times New Roman" w:eastAsia="Calibri"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принято участие в работе муниципальной межведомственной комиссии по оценке пригодности (непригодности) жилых п</w:t>
      </w:r>
      <w:r w:rsidR="00DB0B86">
        <w:rPr>
          <w:rFonts w:ascii="Times New Roman" w:eastAsia="Calibri" w:hAnsi="Times New Roman" w:cs="Times New Roman"/>
          <w:sz w:val="24"/>
          <w:szCs w:val="24"/>
        </w:rPr>
        <w:t>омещений и многоквартирных домов</w:t>
      </w:r>
      <w:r w:rsidRPr="00051EAF">
        <w:rPr>
          <w:rFonts w:ascii="Times New Roman" w:eastAsia="Calibri" w:hAnsi="Times New Roman" w:cs="Times New Roman"/>
          <w:sz w:val="24"/>
          <w:szCs w:val="24"/>
        </w:rPr>
        <w:t xml:space="preserve"> для постоянного проживания граждан (11 заседаний в отчетном периоде). </w:t>
      </w:r>
    </w:p>
    <w:p w:rsidR="00051EAF" w:rsidRPr="00051EAF" w:rsidRDefault="00051EAF" w:rsidP="000B2AB2">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051EAF">
        <w:rPr>
          <w:rFonts w:ascii="Times New Roman" w:eastAsia="Calibri" w:hAnsi="Times New Roman" w:cs="Times New Roman"/>
          <w:sz w:val="24"/>
          <w:szCs w:val="24"/>
        </w:rPr>
        <w:t>В составе рабочей группы также принято участие в выездных обследованиях жилых помещений в целях рассмотрения его пригодности для проживания ин</w:t>
      </w:r>
      <w:r w:rsidR="00DB0B86" w:rsidRPr="00DB0B86">
        <w:rPr>
          <w:rFonts w:ascii="Times New Roman" w:eastAsia="Calibri" w:hAnsi="Times New Roman" w:cs="Times New Roman"/>
          <w:sz w:val="24"/>
          <w:szCs w:val="24"/>
        </w:rPr>
        <w:t>валидов (3 выездных обследования</w:t>
      </w:r>
      <w:r w:rsidRPr="00051EAF">
        <w:rPr>
          <w:rFonts w:ascii="Times New Roman" w:eastAsia="Calibri" w:hAnsi="Times New Roman" w:cs="Times New Roman"/>
          <w:sz w:val="24"/>
          <w:szCs w:val="24"/>
        </w:rPr>
        <w:t>).</w:t>
      </w:r>
    </w:p>
    <w:p w:rsidR="00051EAF" w:rsidRPr="00051EAF" w:rsidRDefault="00051EAF" w:rsidP="00051EAF">
      <w:pPr>
        <w:shd w:val="clear" w:color="auto" w:fill="FFFFFF"/>
        <w:spacing w:after="0" w:line="240" w:lineRule="auto"/>
        <w:ind w:firstLine="709"/>
        <w:jc w:val="both"/>
        <w:rPr>
          <w:rFonts w:ascii="Times New Roman" w:eastAsia="Calibri" w:hAnsi="Times New Roman" w:cs="Times New Roman"/>
          <w:bCs/>
          <w:sz w:val="24"/>
          <w:szCs w:val="24"/>
        </w:rPr>
      </w:pPr>
      <w:r w:rsidRPr="00051EAF">
        <w:rPr>
          <w:rFonts w:ascii="Times New Roman" w:eastAsia="Times New Roman" w:hAnsi="Times New Roman" w:cs="Times New Roman"/>
          <w:sz w:val="24"/>
          <w:szCs w:val="24"/>
          <w:lang w:eastAsia="ru-RU"/>
        </w:rPr>
        <w:t>О</w:t>
      </w:r>
      <w:r w:rsidRPr="00051EAF">
        <w:rPr>
          <w:rFonts w:ascii="Times New Roman" w:eastAsia="Calibri" w:hAnsi="Times New Roman" w:cs="Times New Roman"/>
          <w:bCs/>
          <w:sz w:val="24"/>
          <w:szCs w:val="24"/>
        </w:rPr>
        <w:t>рганизационно-управленческая деятельность и профилактическая работа органа муниципального контроля на территории города Мегион</w:t>
      </w:r>
      <w:r w:rsidR="00DB0B86" w:rsidRPr="00DB0B86">
        <w:rPr>
          <w:rFonts w:ascii="Times New Roman" w:eastAsia="Calibri" w:hAnsi="Times New Roman" w:cs="Times New Roman"/>
          <w:bCs/>
          <w:sz w:val="24"/>
          <w:szCs w:val="24"/>
        </w:rPr>
        <w:t>а</w:t>
      </w:r>
      <w:r w:rsidRPr="00051EAF">
        <w:rPr>
          <w:rFonts w:ascii="Times New Roman" w:eastAsia="Calibri" w:hAnsi="Times New Roman" w:cs="Times New Roman"/>
          <w:bCs/>
          <w:sz w:val="24"/>
          <w:szCs w:val="24"/>
        </w:rPr>
        <w:t xml:space="preserve"> позволяет решать поставленные задачи наиболее оптимальными методами.</w:t>
      </w:r>
    </w:p>
    <w:p w:rsidR="00051EAF" w:rsidRPr="00051EAF" w:rsidRDefault="00051EAF" w:rsidP="00051EAF">
      <w:pPr>
        <w:shd w:val="clear" w:color="auto" w:fill="FFFFFF"/>
        <w:spacing w:after="0" w:line="240" w:lineRule="auto"/>
        <w:ind w:firstLine="709"/>
        <w:jc w:val="both"/>
        <w:rPr>
          <w:rFonts w:ascii="Times New Roman" w:eastAsia="Calibri" w:hAnsi="Times New Roman" w:cs="Times New Roman"/>
          <w:bCs/>
          <w:sz w:val="24"/>
          <w:szCs w:val="24"/>
        </w:rPr>
      </w:pPr>
      <w:r w:rsidRPr="00051EAF">
        <w:rPr>
          <w:rFonts w:ascii="Times New Roman" w:eastAsia="Calibri" w:hAnsi="Times New Roman" w:cs="Times New Roman"/>
          <w:bCs/>
          <w:sz w:val="24"/>
          <w:szCs w:val="24"/>
        </w:rPr>
        <w:t xml:space="preserve">В отчетном периоде обеспечено выполнение комплекса мероприятий, направленных </w:t>
      </w:r>
      <w:r w:rsidRPr="00051EAF">
        <w:rPr>
          <w:rFonts w:ascii="Times New Roman" w:eastAsia="Calibri" w:hAnsi="Times New Roman" w:cs="Times New Roman"/>
          <w:sz w:val="24"/>
          <w:szCs w:val="24"/>
        </w:rPr>
        <w:t>на профилактику рисков причинения вреда (ущерба) охраняемым законом ценностям</w:t>
      </w:r>
      <w:r w:rsidRPr="00051EAF">
        <w:rPr>
          <w:rFonts w:ascii="Times New Roman" w:eastAsia="Calibri" w:hAnsi="Times New Roman" w:cs="Times New Roman"/>
          <w:bCs/>
          <w:sz w:val="24"/>
          <w:szCs w:val="24"/>
        </w:rPr>
        <w:t xml:space="preserve"> при осуществлении муниципального контроля.</w:t>
      </w:r>
    </w:p>
    <w:p w:rsidR="00051EAF" w:rsidRPr="00051EAF" w:rsidRDefault="00051EAF" w:rsidP="00051EAF">
      <w:pPr>
        <w:spacing w:after="0" w:line="240" w:lineRule="auto"/>
        <w:ind w:firstLine="709"/>
        <w:jc w:val="both"/>
        <w:rPr>
          <w:rFonts w:ascii="Times New Roman" w:eastAsia="Calibri" w:hAnsi="Times New Roman" w:cs="Times New Roman"/>
          <w:sz w:val="24"/>
          <w:szCs w:val="24"/>
        </w:rPr>
      </w:pPr>
      <w:r w:rsidRPr="00051EAF">
        <w:rPr>
          <w:rFonts w:ascii="Times New Roman" w:eastAsia="Calibri" w:hAnsi="Times New Roman" w:cs="Times New Roman"/>
          <w:sz w:val="24"/>
          <w:szCs w:val="24"/>
        </w:rPr>
        <w:t>Приоритетным направлением на 2025 год является проведение профилактических мероприятий, направленных на снижение рисков причинения вреда (ущерба) охраняемым законом ценностям, обеспечение стимула к добросовестному соблюдению обязательных требований и минимизацию потенциальной выгоды от нарушений обязательных требований.</w:t>
      </w:r>
    </w:p>
    <w:p w:rsidR="00DF155D" w:rsidRPr="0041526C" w:rsidRDefault="00DF155D" w:rsidP="00DF155D">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FF0000"/>
          <w:sz w:val="24"/>
          <w:szCs w:val="24"/>
          <w:lang w:eastAsia="ru-RU"/>
        </w:rPr>
      </w:pPr>
    </w:p>
    <w:p w:rsidR="00610BBE" w:rsidRPr="000B0760" w:rsidRDefault="00610BBE" w:rsidP="00354FB4">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0B0760">
        <w:rPr>
          <w:rFonts w:ascii="Times New Roman" w:eastAsia="Times New Roman" w:hAnsi="Times New Roman" w:cs="Times New Roman"/>
          <w:sz w:val="24"/>
          <w:szCs w:val="24"/>
          <w:lang w:eastAsia="ru-RU"/>
        </w:rPr>
        <w:t>Деятельность административной комиссии</w:t>
      </w:r>
    </w:p>
    <w:p w:rsidR="00610BBE" w:rsidRPr="0041526C" w:rsidRDefault="00610BBE" w:rsidP="00610BBE">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0B0760" w:rsidRP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r w:rsidRPr="000B0760">
        <w:rPr>
          <w:rFonts w:ascii="Times New Roman" w:eastAsia="Times New Roman" w:hAnsi="Times New Roman" w:cs="Times New Roman"/>
          <w:sz w:val="24"/>
          <w:szCs w:val="24"/>
          <w:lang w:eastAsia="ru-RU"/>
        </w:rPr>
        <w:t xml:space="preserve">С целью реализации государственных полномочий по образованию и организации деятельности административной комиссии, руководствуясь Законом Ханты-Мансийского автономного округа – Югры от 20.02.2009 №5-оз «Об административных комиссиях в Ханты-Мансийском автономном округе – Югре», постановлением главы города от 08.04.2009 №327 создана административная комиссия.                                     </w:t>
      </w:r>
    </w:p>
    <w:p w:rsidR="00610BBE" w:rsidRP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r w:rsidRPr="000B0760">
        <w:rPr>
          <w:rFonts w:ascii="Times New Roman" w:eastAsia="Times New Roman" w:hAnsi="Times New Roman" w:cs="Times New Roman"/>
          <w:sz w:val="24"/>
          <w:szCs w:val="24"/>
          <w:lang w:eastAsia="ru-RU"/>
        </w:rPr>
        <w:t xml:space="preserve">Постановлением администрации города от 25.04.2024 №813 утверждено Положение об административной комиссии города Мегиона. Постановлением администрации города от 17.10.2024 №1966 утвержден персональный состав административной комиссии города Мегиона. </w:t>
      </w:r>
      <w:r w:rsidR="00610BBE" w:rsidRPr="0041526C">
        <w:rPr>
          <w:rFonts w:ascii="Times New Roman" w:eastAsia="Times New Roman" w:hAnsi="Times New Roman" w:cs="Times New Roman"/>
          <w:color w:val="FF0000"/>
          <w:sz w:val="24"/>
          <w:szCs w:val="24"/>
          <w:lang w:eastAsia="ru-RU"/>
        </w:rPr>
        <w:t xml:space="preserve"> </w:t>
      </w:r>
    </w:p>
    <w:p w:rsid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r w:rsidRPr="008B0821">
        <w:rPr>
          <w:rFonts w:ascii="Times New Roman" w:eastAsia="Times New Roman" w:hAnsi="Times New Roman" w:cs="Times New Roman"/>
          <w:sz w:val="24"/>
          <w:szCs w:val="24"/>
          <w:lang w:eastAsia="ru-RU"/>
        </w:rPr>
        <w:t>Организацию деятельности административной комиссии осуществляют: председатель комиссии, заместители председателя</w:t>
      </w:r>
      <w:r>
        <w:rPr>
          <w:rFonts w:ascii="Times New Roman" w:eastAsia="Times New Roman" w:hAnsi="Times New Roman" w:cs="Times New Roman"/>
          <w:sz w:val="24"/>
          <w:szCs w:val="24"/>
          <w:lang w:eastAsia="ru-RU"/>
        </w:rPr>
        <w:t xml:space="preserve"> комиссии, секретарь комиссии. </w:t>
      </w:r>
    </w:p>
    <w:p w:rsid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r w:rsidRPr="008B0821">
        <w:rPr>
          <w:rFonts w:ascii="Times New Roman" w:eastAsia="Times New Roman" w:hAnsi="Times New Roman" w:cs="Times New Roman"/>
          <w:sz w:val="24"/>
          <w:szCs w:val="24"/>
          <w:lang w:eastAsia="ru-RU"/>
        </w:rPr>
        <w:t xml:space="preserve">Постановлением администрации города Мегиона от 25.04.2024 №814 утвержден перечень должностных лиц администрации города Мегиона, уполномоченных составлять протоколы об административных правонарушениях, предусмотренных Законом Ханты-Мансийского автономного округа – Югры от 11.06.2010 №102-оз «Об административных </w:t>
      </w:r>
      <w:r>
        <w:rPr>
          <w:rFonts w:ascii="Times New Roman" w:eastAsia="Times New Roman" w:hAnsi="Times New Roman" w:cs="Times New Roman"/>
          <w:sz w:val="24"/>
          <w:szCs w:val="24"/>
          <w:lang w:eastAsia="ru-RU"/>
        </w:rPr>
        <w:t xml:space="preserve">правонарушениях» в количестве </w:t>
      </w:r>
      <w:r w:rsidRPr="008B0821">
        <w:rPr>
          <w:rFonts w:ascii="Times New Roman" w:eastAsia="Times New Roman" w:hAnsi="Times New Roman" w:cs="Times New Roman"/>
          <w:sz w:val="24"/>
          <w:szCs w:val="24"/>
          <w:lang w:eastAsia="ru-RU"/>
        </w:rPr>
        <w:t>19 должностей.</w:t>
      </w:r>
    </w:p>
    <w:p w:rsid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r w:rsidRPr="000B0760">
        <w:rPr>
          <w:rFonts w:ascii="Times New Roman" w:eastAsia="Times New Roman" w:hAnsi="Times New Roman" w:cs="Times New Roman"/>
          <w:sz w:val="24"/>
          <w:szCs w:val="24"/>
          <w:lang w:eastAsia="ru-RU"/>
        </w:rPr>
        <w:t>Дела об административных правонарушениях рассматриваются на заседаниях административной комиссии, которые проводятся еженедельно по средам по мере их поступления.</w:t>
      </w:r>
    </w:p>
    <w:p w:rsidR="000B0760" w:rsidRP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r w:rsidRPr="000B0760">
        <w:rPr>
          <w:rFonts w:ascii="Times New Roman" w:eastAsia="Times New Roman" w:hAnsi="Times New Roman" w:cs="Times New Roman"/>
          <w:sz w:val="24"/>
          <w:szCs w:val="24"/>
          <w:lang w:eastAsia="ru-RU"/>
        </w:rPr>
        <w:t xml:space="preserve">Процессуальные сроки при рассмотрении дел об административных правонарушениях соблюдаются в соответствии с требованиями, установленными Кодексом Российской Федерации об административных правонарушениях. </w:t>
      </w:r>
    </w:p>
    <w:p w:rsidR="000B0760" w:rsidRP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r w:rsidRPr="000B0760">
        <w:rPr>
          <w:rFonts w:ascii="Times New Roman" w:eastAsia="Times New Roman" w:hAnsi="Times New Roman" w:cs="Times New Roman"/>
          <w:sz w:val="24"/>
          <w:szCs w:val="24"/>
          <w:lang w:eastAsia="ru-RU"/>
        </w:rPr>
        <w:t>За 2024 год в административную комиссию поступило 154 протокола об административных правонарушениях, из них 104 протокола составлены должностными лицами администрации города и 50 протоколов составлены должностными лицами ОМВД России. Рассмотрено 154 протокола, из них: по 78 протоколам назначены наказания в виде предупреждения; по 71 протоколу наложены административные штрафы на сумму 101</w:t>
      </w:r>
      <w:r>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500 рублей, прекращено за отсутствием состава административного правонарушения 5 протоколов.</w:t>
      </w:r>
    </w:p>
    <w:p w:rsidR="000B0760" w:rsidRP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r w:rsidRPr="000B0760">
        <w:rPr>
          <w:rFonts w:ascii="Times New Roman" w:eastAsia="Times New Roman" w:hAnsi="Times New Roman" w:cs="Times New Roman"/>
          <w:sz w:val="24"/>
          <w:szCs w:val="24"/>
          <w:lang w:eastAsia="ru-RU"/>
        </w:rPr>
        <w:lastRenderedPageBreak/>
        <w:t xml:space="preserve"> Сумма наложенных штрафов составляет 101</w:t>
      </w:r>
      <w:r>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500 рублей. В добровольном порядке исполнено 23 постановления на сумму 25</w:t>
      </w:r>
      <w:r>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500 рублей, судебными приставами фактически исполнено 40 постановлений на сумму 57</w:t>
      </w:r>
      <w:r>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000 рублей, прекращено 31 постановление на сумму 38</w:t>
      </w:r>
      <w:r>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000 рублей по истечении сроков давности исполнения постановлений о назначении административного наказания.</w:t>
      </w:r>
    </w:p>
    <w:p w:rsidR="000B0760" w:rsidRP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r w:rsidRPr="000B0760">
        <w:rPr>
          <w:rFonts w:ascii="Times New Roman" w:eastAsia="Times New Roman" w:hAnsi="Times New Roman" w:cs="Times New Roman"/>
          <w:sz w:val="24"/>
          <w:szCs w:val="24"/>
          <w:lang w:eastAsia="ru-RU"/>
        </w:rPr>
        <w:t>Административной комиссией и управлением по бюджетному учету администрации города Мегиона ежедневно в</w:t>
      </w:r>
      <w:r>
        <w:rPr>
          <w:rFonts w:ascii="Times New Roman" w:eastAsia="Times New Roman" w:hAnsi="Times New Roman" w:cs="Times New Roman"/>
          <w:sz w:val="24"/>
          <w:szCs w:val="24"/>
          <w:lang w:eastAsia="ru-RU"/>
        </w:rPr>
        <w:t>едется сверка и учет оплаченных</w:t>
      </w:r>
      <w:r w:rsidRPr="000B0760">
        <w:rPr>
          <w:rFonts w:ascii="Times New Roman" w:eastAsia="Times New Roman" w:hAnsi="Times New Roman" w:cs="Times New Roman"/>
          <w:sz w:val="24"/>
          <w:szCs w:val="24"/>
          <w:lang w:eastAsia="ru-RU"/>
        </w:rPr>
        <w:t xml:space="preserve"> штрафов, поступающих в бюджет города, в том числе взысканных </w:t>
      </w:r>
      <w:r w:rsidR="00A2709A">
        <w:rPr>
          <w:rFonts w:ascii="Times New Roman" w:eastAsia="Times New Roman" w:hAnsi="Times New Roman" w:cs="Times New Roman"/>
          <w:sz w:val="24"/>
          <w:szCs w:val="24"/>
          <w:lang w:eastAsia="ru-RU"/>
        </w:rPr>
        <w:t xml:space="preserve">управлением Федеральной службы судебных приставов (далее </w:t>
      </w:r>
      <w:r w:rsidR="00A2709A" w:rsidRPr="00A2709A">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УФССП</w:t>
      </w:r>
      <w:r w:rsidR="00A2709A" w:rsidRPr="00A2709A">
        <w:rPr>
          <w:rFonts w:ascii="Times New Roman" w:eastAsia="Times New Roman" w:hAnsi="Times New Roman" w:cs="Times New Roman"/>
          <w:sz w:val="24"/>
          <w:szCs w:val="24"/>
          <w:lang w:eastAsia="ru-RU"/>
        </w:rPr>
        <w:t>)</w:t>
      </w:r>
      <w:r w:rsidRPr="000B0760">
        <w:rPr>
          <w:rFonts w:ascii="Times New Roman" w:eastAsia="Times New Roman" w:hAnsi="Times New Roman" w:cs="Times New Roman"/>
          <w:sz w:val="24"/>
          <w:szCs w:val="24"/>
          <w:lang w:eastAsia="ru-RU"/>
        </w:rPr>
        <w:t xml:space="preserve">. </w:t>
      </w:r>
    </w:p>
    <w:p w:rsidR="000B0760" w:rsidRP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r w:rsidRPr="000B0760">
        <w:rPr>
          <w:rFonts w:ascii="Times New Roman" w:eastAsia="Times New Roman" w:hAnsi="Times New Roman" w:cs="Times New Roman"/>
          <w:sz w:val="24"/>
          <w:szCs w:val="24"/>
          <w:lang w:eastAsia="ru-RU"/>
        </w:rPr>
        <w:t>Остаток не исполненных постановлений о наложении штрафов на конец отчетного периода – 85 постановлений на сумму 130</w:t>
      </w:r>
      <w:r>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500 рублей, из них: 7 постановлений на сумму 5</w:t>
      </w:r>
      <w:r>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000 рублей, не вступивших в законную силу, 7 постановлений на сумму 9</w:t>
      </w:r>
      <w:r>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000 рублей – не истек срок для добровольного исполнения, 71 постановление на сумму 116</w:t>
      </w:r>
      <w:r>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500 рублей находятся на исполнении в службе судебных приставов. Ежеквартально секретарем административной комиссии проводилась сверка, согласно списку должников, постановлений, находящихся на принудительном исполнении в Мегионском отделе УФССП.</w:t>
      </w:r>
    </w:p>
    <w:p w:rsidR="000B0760" w:rsidRPr="000B0760" w:rsidRDefault="000B0760" w:rsidP="000B0760">
      <w:pPr>
        <w:spacing w:after="0" w:line="240" w:lineRule="auto"/>
        <w:jc w:val="both"/>
        <w:rPr>
          <w:rFonts w:ascii="Times New Roman" w:eastAsia="Times New Roman" w:hAnsi="Times New Roman" w:cs="Times New Roman"/>
          <w:sz w:val="24"/>
          <w:szCs w:val="24"/>
          <w:lang w:eastAsia="ru-RU"/>
        </w:rPr>
      </w:pPr>
      <w:r w:rsidRPr="000B0760">
        <w:rPr>
          <w:rFonts w:ascii="Times New Roman" w:eastAsia="Times New Roman" w:hAnsi="Times New Roman" w:cs="Times New Roman"/>
          <w:sz w:val="24"/>
          <w:szCs w:val="24"/>
          <w:lang w:eastAsia="ru-RU"/>
        </w:rPr>
        <w:tab/>
        <w:t xml:space="preserve">Информирование населения о работе комиссии осуществляется на сайте администрации города и в разделе административной комиссии города, социальных сетях </w:t>
      </w:r>
      <w:r w:rsidR="00B04834">
        <w:rPr>
          <w:rFonts w:ascii="Times New Roman" w:eastAsia="Times New Roman" w:hAnsi="Times New Roman" w:cs="Times New Roman"/>
          <w:sz w:val="24"/>
          <w:szCs w:val="24"/>
          <w:lang w:eastAsia="ru-RU"/>
        </w:rPr>
        <w:t>«</w:t>
      </w:r>
      <w:r w:rsidRPr="000B0760">
        <w:rPr>
          <w:rFonts w:ascii="Times New Roman" w:eastAsia="Times New Roman" w:hAnsi="Times New Roman" w:cs="Times New Roman"/>
          <w:sz w:val="24"/>
          <w:szCs w:val="24"/>
          <w:lang w:eastAsia="ru-RU"/>
        </w:rPr>
        <w:t>Одноклассники</w:t>
      </w:r>
      <w:r w:rsidR="00B04834">
        <w:rPr>
          <w:rFonts w:ascii="Times New Roman" w:eastAsia="Times New Roman" w:hAnsi="Times New Roman" w:cs="Times New Roman"/>
          <w:sz w:val="24"/>
          <w:szCs w:val="24"/>
          <w:lang w:eastAsia="ru-RU"/>
        </w:rPr>
        <w:t>»</w:t>
      </w:r>
      <w:r w:rsidRPr="000B0760">
        <w:rPr>
          <w:rFonts w:ascii="Times New Roman" w:eastAsia="Times New Roman" w:hAnsi="Times New Roman" w:cs="Times New Roman"/>
          <w:sz w:val="24"/>
          <w:szCs w:val="24"/>
          <w:lang w:eastAsia="ru-RU"/>
        </w:rPr>
        <w:t xml:space="preserve">, </w:t>
      </w:r>
      <w:r w:rsidR="00B04834">
        <w:rPr>
          <w:rFonts w:ascii="Times New Roman" w:eastAsia="Times New Roman" w:hAnsi="Times New Roman" w:cs="Times New Roman"/>
          <w:sz w:val="24"/>
          <w:szCs w:val="24"/>
          <w:lang w:eastAsia="ru-RU"/>
        </w:rPr>
        <w:t>«</w:t>
      </w:r>
      <w:r w:rsidRPr="000B0760">
        <w:rPr>
          <w:rFonts w:ascii="Times New Roman" w:eastAsia="Times New Roman" w:hAnsi="Times New Roman" w:cs="Times New Roman"/>
          <w:sz w:val="24"/>
          <w:szCs w:val="24"/>
          <w:lang w:eastAsia="ru-RU"/>
        </w:rPr>
        <w:t>ВКонтакте</w:t>
      </w:r>
      <w:r w:rsidR="00B04834">
        <w:rPr>
          <w:rFonts w:ascii="Times New Roman" w:eastAsia="Times New Roman" w:hAnsi="Times New Roman" w:cs="Times New Roman"/>
          <w:sz w:val="24"/>
          <w:szCs w:val="24"/>
          <w:lang w:eastAsia="ru-RU"/>
        </w:rPr>
        <w:t>»</w:t>
      </w:r>
      <w:r w:rsidRPr="000B0760">
        <w:rPr>
          <w:rFonts w:ascii="Times New Roman" w:eastAsia="Times New Roman" w:hAnsi="Times New Roman" w:cs="Times New Roman"/>
          <w:sz w:val="24"/>
          <w:szCs w:val="24"/>
          <w:lang w:eastAsia="ru-RU"/>
        </w:rPr>
        <w:t xml:space="preserve">. </w:t>
      </w:r>
    </w:p>
    <w:p w:rsidR="000B0760" w:rsidRP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r w:rsidRPr="000B0760">
        <w:rPr>
          <w:rFonts w:ascii="Times New Roman" w:eastAsia="Times New Roman" w:hAnsi="Times New Roman" w:cs="Times New Roman"/>
          <w:sz w:val="24"/>
          <w:szCs w:val="24"/>
          <w:lang w:eastAsia="ru-RU"/>
        </w:rPr>
        <w:t>Материально-техническое оснащение комиссии осуществлено на должном уровне. Субвенции используются по мере необходимости в соответствии с целевым назначением. За 2024 год объем субвенций для осуществления органом местного самоуправления отдельных государственных полномочий составил 2</w:t>
      </w:r>
      <w:r>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301</w:t>
      </w:r>
      <w:r>
        <w:rPr>
          <w:rFonts w:ascii="Times New Roman" w:eastAsia="Times New Roman" w:hAnsi="Times New Roman" w:cs="Times New Roman"/>
          <w:sz w:val="24"/>
          <w:szCs w:val="24"/>
          <w:lang w:eastAsia="ru-RU"/>
        </w:rPr>
        <w:t xml:space="preserve"> </w:t>
      </w:r>
      <w:r w:rsidRPr="000B0760">
        <w:rPr>
          <w:rFonts w:ascii="Times New Roman" w:eastAsia="Times New Roman" w:hAnsi="Times New Roman" w:cs="Times New Roman"/>
          <w:sz w:val="24"/>
          <w:szCs w:val="24"/>
          <w:lang w:eastAsia="ru-RU"/>
        </w:rPr>
        <w:t xml:space="preserve">552 рублей.                    </w:t>
      </w:r>
    </w:p>
    <w:p w:rsidR="000B0760" w:rsidRPr="000B0760" w:rsidRDefault="000B0760" w:rsidP="000B0760">
      <w:pPr>
        <w:spacing w:after="0" w:line="240" w:lineRule="auto"/>
        <w:ind w:firstLine="709"/>
        <w:jc w:val="both"/>
        <w:rPr>
          <w:rFonts w:ascii="Times New Roman" w:eastAsia="Times New Roman" w:hAnsi="Times New Roman" w:cs="Times New Roman"/>
          <w:sz w:val="24"/>
          <w:szCs w:val="24"/>
          <w:lang w:eastAsia="ru-RU"/>
        </w:rPr>
      </w:pPr>
    </w:p>
    <w:p w:rsidR="00AB6713" w:rsidRPr="00A2709A" w:rsidRDefault="0006006A" w:rsidP="00354FB4">
      <w:pPr>
        <w:widowControl w:val="0"/>
        <w:tabs>
          <w:tab w:val="left" w:pos="440"/>
          <w:tab w:val="left" w:pos="660"/>
          <w:tab w:val="right" w:leader="dot" w:pos="9345"/>
        </w:tabs>
        <w:spacing w:after="0" w:line="240" w:lineRule="auto"/>
        <w:jc w:val="center"/>
        <w:rPr>
          <w:rFonts w:ascii="Times New Roman" w:eastAsia="Times New Roman" w:hAnsi="Times New Roman" w:cs="Times New Roman"/>
          <w:sz w:val="24"/>
          <w:szCs w:val="24"/>
          <w:lang w:eastAsia="ru-RU"/>
        </w:rPr>
      </w:pPr>
      <w:r w:rsidRPr="00A2709A">
        <w:rPr>
          <w:rFonts w:ascii="Times New Roman" w:eastAsia="Times New Roman" w:hAnsi="Times New Roman" w:cs="Times New Roman"/>
          <w:sz w:val="24"/>
          <w:szCs w:val="24"/>
          <w:lang w:eastAsia="ru-RU"/>
        </w:rPr>
        <w:t>Деятельность комиссии по делам несовершеннолетних</w:t>
      </w:r>
    </w:p>
    <w:p w:rsidR="00AB6713" w:rsidRPr="0041526C" w:rsidRDefault="00AB6713" w:rsidP="00624056">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rsidR="00A85BD0" w:rsidRPr="00A2709A" w:rsidRDefault="00A85BD0" w:rsidP="00624056">
      <w:pPr>
        <w:widowControl w:val="0"/>
        <w:spacing w:after="0" w:line="240" w:lineRule="auto"/>
        <w:ind w:firstLine="709"/>
        <w:jc w:val="both"/>
        <w:rPr>
          <w:rFonts w:ascii="Times New Roman" w:eastAsia="Calibri Light" w:hAnsi="Times New Roman"/>
          <w:sz w:val="24"/>
          <w:szCs w:val="24"/>
        </w:rPr>
      </w:pPr>
      <w:r w:rsidRPr="00A2709A">
        <w:rPr>
          <w:rFonts w:ascii="Times New Roman" w:eastAsia="Calibri Light" w:hAnsi="Times New Roman"/>
          <w:sz w:val="24"/>
          <w:szCs w:val="24"/>
        </w:rPr>
        <w:t xml:space="preserve">Профилактика безнадзорности и правонарушений несовершеннолетних носит системный и комплексный характер и осуществляется на принципах социального партнерства. Особое внимание уделяется вопросам воспитательно-профилактического характера, реализации прав несовершеннолетних, прав детей-сирот и детей, оставшихся без попечения родителей. </w:t>
      </w:r>
    </w:p>
    <w:p w:rsidR="0074504E" w:rsidRPr="00A2709A" w:rsidRDefault="0074504E" w:rsidP="00624056">
      <w:pPr>
        <w:widowControl w:val="0"/>
        <w:spacing w:after="0" w:line="240" w:lineRule="auto"/>
        <w:ind w:firstLine="709"/>
        <w:jc w:val="both"/>
        <w:rPr>
          <w:rFonts w:ascii="Times New Roman" w:eastAsia="Calibri Light" w:hAnsi="Times New Roman"/>
          <w:sz w:val="24"/>
          <w:szCs w:val="24"/>
        </w:rPr>
      </w:pPr>
      <w:r w:rsidRPr="00A2709A">
        <w:rPr>
          <w:rFonts w:ascii="Times New Roman" w:eastAsia="Calibri Light" w:hAnsi="Times New Roman"/>
          <w:sz w:val="24"/>
          <w:szCs w:val="24"/>
        </w:rPr>
        <w:t>Основными задачами деятельности Комиссии являются:</w:t>
      </w:r>
    </w:p>
    <w:p w:rsidR="0074504E" w:rsidRPr="00A2709A" w:rsidRDefault="0074504E" w:rsidP="00624056">
      <w:pPr>
        <w:widowControl w:val="0"/>
        <w:spacing w:after="0" w:line="240" w:lineRule="auto"/>
        <w:ind w:firstLine="709"/>
        <w:jc w:val="both"/>
        <w:rPr>
          <w:rFonts w:ascii="Times New Roman" w:eastAsia="Calibri Light" w:hAnsi="Times New Roman"/>
          <w:sz w:val="24"/>
          <w:szCs w:val="24"/>
        </w:rPr>
      </w:pPr>
      <w:r w:rsidRPr="00A2709A">
        <w:rPr>
          <w:rFonts w:ascii="Times New Roman" w:eastAsia="Calibri Light" w:hAnsi="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4504E" w:rsidRPr="00A2709A" w:rsidRDefault="0074504E" w:rsidP="00624056">
      <w:pPr>
        <w:widowControl w:val="0"/>
        <w:spacing w:after="0" w:line="240" w:lineRule="auto"/>
        <w:ind w:firstLine="709"/>
        <w:jc w:val="both"/>
        <w:rPr>
          <w:rFonts w:ascii="Times New Roman" w:eastAsia="Calibri Light" w:hAnsi="Times New Roman"/>
          <w:sz w:val="24"/>
          <w:szCs w:val="24"/>
        </w:rPr>
      </w:pPr>
      <w:r w:rsidRPr="00A2709A">
        <w:rPr>
          <w:rFonts w:ascii="Times New Roman" w:eastAsia="Calibri Light" w:hAnsi="Times New Roman"/>
          <w:sz w:val="24"/>
          <w:szCs w:val="24"/>
        </w:rPr>
        <w:t>обеспечение защиты прав и законных интересов несовершеннолетних;</w:t>
      </w:r>
    </w:p>
    <w:p w:rsidR="0074504E" w:rsidRPr="00A2709A" w:rsidRDefault="0074504E" w:rsidP="00624056">
      <w:pPr>
        <w:widowControl w:val="0"/>
        <w:spacing w:after="0" w:line="240" w:lineRule="auto"/>
        <w:ind w:firstLine="709"/>
        <w:jc w:val="both"/>
        <w:rPr>
          <w:rFonts w:ascii="Times New Roman" w:eastAsia="Calibri Light" w:hAnsi="Times New Roman"/>
          <w:sz w:val="24"/>
          <w:szCs w:val="24"/>
        </w:rPr>
      </w:pPr>
      <w:r w:rsidRPr="00A2709A">
        <w:rPr>
          <w:rFonts w:ascii="Times New Roman" w:eastAsia="Calibri Light" w:hAnsi="Times New Roman"/>
          <w:sz w:val="24"/>
          <w:szCs w:val="24"/>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74504E" w:rsidRPr="00A2709A" w:rsidRDefault="0074504E" w:rsidP="00624056">
      <w:pPr>
        <w:widowControl w:val="0"/>
        <w:spacing w:after="0" w:line="240" w:lineRule="auto"/>
        <w:ind w:firstLine="709"/>
        <w:jc w:val="both"/>
        <w:rPr>
          <w:rFonts w:ascii="Times New Roman" w:eastAsia="Calibri Light" w:hAnsi="Times New Roman"/>
          <w:sz w:val="24"/>
          <w:szCs w:val="24"/>
        </w:rPr>
      </w:pPr>
      <w:r w:rsidRPr="00A2709A">
        <w:rPr>
          <w:rFonts w:ascii="Times New Roman" w:eastAsia="Calibri Light" w:hAnsi="Times New Roman"/>
          <w:sz w:val="24"/>
          <w:szCs w:val="24"/>
        </w:rPr>
        <w:t>выявление и пресечение случаев вовлечения несовершеннолетних в совершение преступлений и антиобщественных действий.</w:t>
      </w:r>
    </w:p>
    <w:p w:rsidR="0074504E" w:rsidRPr="00A2709A" w:rsidRDefault="0074504E" w:rsidP="00624056">
      <w:pPr>
        <w:widowControl w:val="0"/>
        <w:spacing w:after="0" w:line="240" w:lineRule="auto"/>
        <w:ind w:firstLine="708"/>
        <w:jc w:val="both"/>
        <w:rPr>
          <w:rFonts w:ascii="Times New Roman" w:eastAsia="Calibri Light" w:hAnsi="Times New Roman"/>
          <w:sz w:val="24"/>
          <w:szCs w:val="24"/>
        </w:rPr>
      </w:pPr>
      <w:r w:rsidRPr="00A2709A">
        <w:rPr>
          <w:rFonts w:ascii="Times New Roman" w:eastAsia="Calibri Light" w:hAnsi="Times New Roman"/>
          <w:sz w:val="24"/>
          <w:szCs w:val="24"/>
        </w:rPr>
        <w:t xml:space="preserve">В целях обеспечения переданных государственных полномочий в соответствии с законом Ханты-Мансийского автономного округа – Югры от 12.10.2005 №74-оз                             «О комиссиях по делам несовершеннолетних и защите их прав в Ханты-Мансийском автономном округе </w:t>
      </w:r>
      <w:r w:rsidR="00D92B2E" w:rsidRPr="00A2709A">
        <w:rPr>
          <w:rFonts w:ascii="Times New Roman" w:eastAsia="Calibri Light" w:hAnsi="Times New Roman"/>
          <w:sz w:val="24"/>
          <w:szCs w:val="24"/>
        </w:rPr>
        <w:t>–</w:t>
      </w:r>
      <w:r w:rsidRPr="00A2709A">
        <w:rPr>
          <w:rFonts w:ascii="Times New Roman" w:eastAsia="Calibri Light" w:hAnsi="Times New Roman"/>
          <w:sz w:val="24"/>
          <w:szCs w:val="24"/>
        </w:rPr>
        <w:t xml:space="preserve">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r w:rsidR="00A2709A" w:rsidRPr="00A2709A">
        <w:rPr>
          <w:rFonts w:ascii="Times New Roman" w:eastAsia="Calibri Light" w:hAnsi="Times New Roman"/>
          <w:sz w:val="24"/>
          <w:szCs w:val="24"/>
        </w:rPr>
        <w:t>в 2024 году проведено 50</w:t>
      </w:r>
      <w:r w:rsidRPr="00A2709A">
        <w:rPr>
          <w:rFonts w:ascii="Times New Roman" w:eastAsia="Calibri Light" w:hAnsi="Times New Roman"/>
          <w:b/>
          <w:sz w:val="32"/>
          <w:szCs w:val="32"/>
        </w:rPr>
        <w:t xml:space="preserve"> </w:t>
      </w:r>
      <w:r w:rsidRPr="00A2709A">
        <w:rPr>
          <w:rFonts w:ascii="Times New Roman" w:eastAsia="Calibri Light" w:hAnsi="Times New Roman"/>
          <w:sz w:val="24"/>
          <w:szCs w:val="24"/>
        </w:rPr>
        <w:t>заседан</w:t>
      </w:r>
      <w:r w:rsidR="00A2709A" w:rsidRPr="00A2709A">
        <w:rPr>
          <w:rFonts w:ascii="Times New Roman" w:eastAsia="Calibri Light" w:hAnsi="Times New Roman"/>
          <w:sz w:val="24"/>
          <w:szCs w:val="24"/>
        </w:rPr>
        <w:t>ий</w:t>
      </w:r>
      <w:r w:rsidRPr="00A2709A">
        <w:rPr>
          <w:rFonts w:ascii="Times New Roman" w:eastAsia="Calibri Light" w:hAnsi="Times New Roman"/>
          <w:sz w:val="24"/>
          <w:szCs w:val="24"/>
        </w:rPr>
        <w:t xml:space="preserve"> муниципальной комиссии по делам несовершеннолетних и защит</w:t>
      </w:r>
      <w:r w:rsidR="00A2709A" w:rsidRPr="00A2709A">
        <w:rPr>
          <w:rFonts w:ascii="Times New Roman" w:eastAsia="Calibri Light" w:hAnsi="Times New Roman"/>
          <w:sz w:val="24"/>
          <w:szCs w:val="24"/>
        </w:rPr>
        <w:t>е их прав в городе Мегионе (2023</w:t>
      </w:r>
      <w:r w:rsidRPr="00A2709A">
        <w:rPr>
          <w:rFonts w:ascii="Times New Roman" w:eastAsia="Calibri Light" w:hAnsi="Times New Roman"/>
          <w:sz w:val="24"/>
          <w:szCs w:val="24"/>
        </w:rPr>
        <w:t xml:space="preserve"> год </w:t>
      </w:r>
      <w:r w:rsidR="00B15EEB" w:rsidRPr="00A2709A">
        <w:rPr>
          <w:rFonts w:ascii="Times New Roman" w:eastAsia="Calibri Light" w:hAnsi="Times New Roman"/>
          <w:sz w:val="24"/>
          <w:szCs w:val="24"/>
        </w:rPr>
        <w:t>–</w:t>
      </w:r>
      <w:r w:rsidR="00670168" w:rsidRPr="00A2709A">
        <w:rPr>
          <w:rFonts w:ascii="Times New Roman" w:eastAsia="Calibri Light" w:hAnsi="Times New Roman"/>
          <w:sz w:val="24"/>
          <w:szCs w:val="24"/>
        </w:rPr>
        <w:t xml:space="preserve"> 43</w:t>
      </w:r>
      <w:r w:rsidRPr="00A2709A">
        <w:rPr>
          <w:rFonts w:ascii="Times New Roman" w:eastAsia="Calibri Light" w:hAnsi="Times New Roman"/>
          <w:sz w:val="24"/>
          <w:szCs w:val="24"/>
        </w:rPr>
        <w:t>).</w:t>
      </w:r>
    </w:p>
    <w:p w:rsidR="0074504E" w:rsidRPr="00A2709A" w:rsidRDefault="0074504E" w:rsidP="00624056">
      <w:pPr>
        <w:widowControl w:val="0"/>
        <w:spacing w:after="0" w:line="240" w:lineRule="auto"/>
        <w:ind w:firstLine="708"/>
        <w:jc w:val="both"/>
        <w:rPr>
          <w:rFonts w:ascii="Times New Roman" w:eastAsia="Calibri Light" w:hAnsi="Times New Roman"/>
          <w:sz w:val="24"/>
          <w:szCs w:val="24"/>
        </w:rPr>
      </w:pPr>
      <w:r w:rsidRPr="00A2709A">
        <w:rPr>
          <w:rFonts w:ascii="Times New Roman" w:eastAsia="Calibri Light" w:hAnsi="Times New Roman"/>
          <w:sz w:val="24"/>
          <w:szCs w:val="24"/>
        </w:rPr>
        <w:t>Рассмотрены вопросы, касающиеся организации и координации профилактической работы органов и учреждений системы профилактики безнадзорности и правонарушений нес</w:t>
      </w:r>
      <w:r w:rsidR="00A2709A" w:rsidRPr="00A2709A">
        <w:rPr>
          <w:rFonts w:ascii="Times New Roman" w:eastAsia="Calibri Light" w:hAnsi="Times New Roman"/>
          <w:sz w:val="24"/>
          <w:szCs w:val="24"/>
        </w:rPr>
        <w:t>овершеннолетних, было принято 84 (2023</w:t>
      </w:r>
      <w:r w:rsidRPr="00A2709A">
        <w:rPr>
          <w:rFonts w:ascii="Times New Roman" w:eastAsia="Calibri Light" w:hAnsi="Times New Roman"/>
          <w:sz w:val="24"/>
          <w:szCs w:val="24"/>
        </w:rPr>
        <w:t xml:space="preserve"> год </w:t>
      </w:r>
      <w:r w:rsidR="00B15EEB" w:rsidRPr="00A2709A">
        <w:rPr>
          <w:rFonts w:ascii="Times New Roman" w:eastAsia="Calibri Light" w:hAnsi="Times New Roman"/>
          <w:sz w:val="24"/>
          <w:szCs w:val="24"/>
        </w:rPr>
        <w:t>–</w:t>
      </w:r>
      <w:r w:rsidR="00A2709A" w:rsidRPr="00A2709A">
        <w:rPr>
          <w:rFonts w:ascii="Times New Roman" w:eastAsia="Calibri Light" w:hAnsi="Times New Roman"/>
          <w:sz w:val="24"/>
          <w:szCs w:val="24"/>
        </w:rPr>
        <w:t xml:space="preserve"> 66</w:t>
      </w:r>
      <w:r w:rsidRPr="00A2709A">
        <w:rPr>
          <w:rFonts w:ascii="Times New Roman" w:eastAsia="Calibri Light" w:hAnsi="Times New Roman"/>
          <w:sz w:val="24"/>
          <w:szCs w:val="24"/>
        </w:rPr>
        <w:t>) координационных постановлений.</w:t>
      </w:r>
    </w:p>
    <w:p w:rsidR="0074504E" w:rsidRPr="00A2709A" w:rsidRDefault="00670168" w:rsidP="00624056">
      <w:pPr>
        <w:widowControl w:val="0"/>
        <w:spacing w:after="0" w:line="240" w:lineRule="auto"/>
        <w:ind w:firstLine="708"/>
        <w:jc w:val="both"/>
        <w:rPr>
          <w:rFonts w:ascii="Times New Roman" w:eastAsia="Calibri Light" w:hAnsi="Times New Roman"/>
          <w:sz w:val="24"/>
          <w:szCs w:val="24"/>
        </w:rPr>
      </w:pPr>
      <w:r w:rsidRPr="00A2709A">
        <w:rPr>
          <w:rFonts w:ascii="Times New Roman" w:eastAsia="Calibri Light" w:hAnsi="Times New Roman"/>
          <w:sz w:val="24"/>
          <w:szCs w:val="24"/>
        </w:rPr>
        <w:lastRenderedPageBreak/>
        <w:t xml:space="preserve">Вынесено </w:t>
      </w:r>
      <w:r w:rsidR="00A2709A" w:rsidRPr="00A2709A">
        <w:rPr>
          <w:rFonts w:ascii="Times New Roman" w:eastAsia="Calibri Light" w:hAnsi="Times New Roman"/>
          <w:sz w:val="24"/>
          <w:szCs w:val="24"/>
        </w:rPr>
        <w:t>498 (2023</w:t>
      </w:r>
      <w:r w:rsidR="0074504E" w:rsidRPr="00A2709A">
        <w:rPr>
          <w:rFonts w:ascii="Times New Roman" w:eastAsia="Calibri Light" w:hAnsi="Times New Roman"/>
          <w:sz w:val="24"/>
          <w:szCs w:val="24"/>
        </w:rPr>
        <w:t xml:space="preserve"> год </w:t>
      </w:r>
      <w:r w:rsidR="00B15EEB" w:rsidRPr="00A2709A">
        <w:rPr>
          <w:rFonts w:ascii="Times New Roman" w:eastAsia="Calibri Light" w:hAnsi="Times New Roman"/>
          <w:sz w:val="24"/>
          <w:szCs w:val="24"/>
        </w:rPr>
        <w:t>–</w:t>
      </w:r>
      <w:r w:rsidRPr="00A2709A">
        <w:rPr>
          <w:rFonts w:ascii="Times New Roman" w:eastAsia="Calibri Light" w:hAnsi="Times New Roman"/>
          <w:sz w:val="24"/>
          <w:szCs w:val="24"/>
        </w:rPr>
        <w:t xml:space="preserve"> </w:t>
      </w:r>
      <w:r w:rsidR="00A2709A" w:rsidRPr="00A2709A">
        <w:rPr>
          <w:rFonts w:ascii="Times New Roman" w:eastAsia="Calibri Light" w:hAnsi="Times New Roman"/>
          <w:sz w:val="24"/>
          <w:szCs w:val="24"/>
        </w:rPr>
        <w:t>589</w:t>
      </w:r>
      <w:r w:rsidR="0074504E" w:rsidRPr="00A2709A">
        <w:rPr>
          <w:rFonts w:ascii="Times New Roman" w:eastAsia="Calibri Light" w:hAnsi="Times New Roman"/>
          <w:sz w:val="24"/>
          <w:szCs w:val="24"/>
        </w:rPr>
        <w:t>) постановлений Комиссии, касающихся организации и проведения межведомственной индивидуальной профилактической работы с несовершеннолетними и семьями, находящимися в социально опасном положении.</w:t>
      </w:r>
    </w:p>
    <w:p w:rsidR="0074504E" w:rsidRPr="00CE69C7" w:rsidRDefault="00CE69C7" w:rsidP="00624056">
      <w:pPr>
        <w:widowControl w:val="0"/>
        <w:spacing w:after="0" w:line="240" w:lineRule="auto"/>
        <w:ind w:firstLine="708"/>
        <w:jc w:val="both"/>
        <w:rPr>
          <w:rFonts w:ascii="Times New Roman" w:eastAsia="Calibri Light" w:hAnsi="Times New Roman"/>
          <w:sz w:val="24"/>
          <w:szCs w:val="24"/>
        </w:rPr>
      </w:pPr>
      <w:r w:rsidRPr="00CE69C7">
        <w:rPr>
          <w:rFonts w:ascii="Times New Roman" w:eastAsia="Calibri Light" w:hAnsi="Times New Roman"/>
          <w:sz w:val="24"/>
          <w:szCs w:val="24"/>
        </w:rPr>
        <w:t>Рассмотрено 163 дела (2023</w:t>
      </w:r>
      <w:r w:rsidR="0074504E" w:rsidRPr="00CE69C7">
        <w:rPr>
          <w:rFonts w:ascii="Times New Roman" w:eastAsia="Calibri Light" w:hAnsi="Times New Roman"/>
          <w:sz w:val="24"/>
          <w:szCs w:val="24"/>
        </w:rPr>
        <w:t xml:space="preserve"> год </w:t>
      </w:r>
      <w:r w:rsidR="00B15EEB" w:rsidRPr="00CE69C7">
        <w:rPr>
          <w:rFonts w:ascii="Times New Roman" w:eastAsia="Calibri Light" w:hAnsi="Times New Roman"/>
          <w:sz w:val="24"/>
          <w:szCs w:val="24"/>
        </w:rPr>
        <w:t>–</w:t>
      </w:r>
      <w:r w:rsidRPr="00CE69C7">
        <w:rPr>
          <w:rFonts w:ascii="Times New Roman" w:eastAsia="Calibri Light" w:hAnsi="Times New Roman"/>
          <w:sz w:val="24"/>
          <w:szCs w:val="24"/>
        </w:rPr>
        <w:t xml:space="preserve"> 74</w:t>
      </w:r>
      <w:r w:rsidR="0074504E" w:rsidRPr="00CE69C7">
        <w:rPr>
          <w:rFonts w:ascii="Times New Roman" w:eastAsia="Calibri Light" w:hAnsi="Times New Roman"/>
          <w:sz w:val="24"/>
          <w:szCs w:val="24"/>
        </w:rPr>
        <w:t>) об административных правонарушениях, из них: в отношении родителей (законных представителей) несовершеннолетних, и</w:t>
      </w:r>
      <w:r w:rsidRPr="00CE69C7">
        <w:rPr>
          <w:rFonts w:ascii="Times New Roman" w:eastAsia="Calibri Light" w:hAnsi="Times New Roman"/>
          <w:sz w:val="24"/>
          <w:szCs w:val="24"/>
        </w:rPr>
        <w:t xml:space="preserve"> иных совершеннолетних лиц – 125 дел (2023</w:t>
      </w:r>
      <w:r w:rsidR="0074504E" w:rsidRPr="00CE69C7">
        <w:rPr>
          <w:rFonts w:ascii="Times New Roman" w:eastAsia="Calibri Light" w:hAnsi="Times New Roman"/>
          <w:sz w:val="24"/>
          <w:szCs w:val="24"/>
        </w:rPr>
        <w:t xml:space="preserve"> год </w:t>
      </w:r>
      <w:r w:rsidR="00B15EEB" w:rsidRPr="00CE69C7">
        <w:rPr>
          <w:rFonts w:ascii="Times New Roman" w:eastAsia="Calibri Light" w:hAnsi="Times New Roman"/>
          <w:sz w:val="24"/>
          <w:szCs w:val="24"/>
        </w:rPr>
        <w:t>–</w:t>
      </w:r>
      <w:r w:rsidRPr="00CE69C7">
        <w:rPr>
          <w:rFonts w:ascii="Times New Roman" w:eastAsia="Calibri Light" w:hAnsi="Times New Roman"/>
          <w:sz w:val="24"/>
          <w:szCs w:val="24"/>
        </w:rPr>
        <w:t xml:space="preserve"> 54</w:t>
      </w:r>
      <w:r w:rsidR="0074504E" w:rsidRPr="00CE69C7">
        <w:rPr>
          <w:rFonts w:ascii="Times New Roman" w:eastAsia="Calibri Light" w:hAnsi="Times New Roman"/>
          <w:sz w:val="24"/>
          <w:szCs w:val="24"/>
        </w:rPr>
        <w:t>), в о</w:t>
      </w:r>
      <w:r w:rsidRPr="00CE69C7">
        <w:rPr>
          <w:rFonts w:ascii="Times New Roman" w:eastAsia="Calibri Light" w:hAnsi="Times New Roman"/>
          <w:sz w:val="24"/>
          <w:szCs w:val="24"/>
        </w:rPr>
        <w:t>тношении несовершеннолетних – 38 дел (2023</w:t>
      </w:r>
      <w:r w:rsidR="0074504E" w:rsidRPr="00CE69C7">
        <w:rPr>
          <w:rFonts w:ascii="Times New Roman" w:eastAsia="Calibri Light" w:hAnsi="Times New Roman"/>
          <w:sz w:val="24"/>
          <w:szCs w:val="24"/>
        </w:rPr>
        <w:t xml:space="preserve"> год </w:t>
      </w:r>
      <w:r w:rsidR="00B15EEB" w:rsidRPr="00CE69C7">
        <w:rPr>
          <w:rFonts w:ascii="Times New Roman" w:eastAsia="Calibri Light" w:hAnsi="Times New Roman"/>
          <w:sz w:val="24"/>
          <w:szCs w:val="24"/>
        </w:rPr>
        <w:t>–</w:t>
      </w:r>
      <w:r w:rsidRPr="00CE69C7">
        <w:rPr>
          <w:rFonts w:ascii="Times New Roman" w:eastAsia="Calibri Light" w:hAnsi="Times New Roman"/>
          <w:sz w:val="24"/>
          <w:szCs w:val="24"/>
        </w:rPr>
        <w:t xml:space="preserve"> 20</w:t>
      </w:r>
      <w:r w:rsidR="0074504E" w:rsidRPr="00CE69C7">
        <w:rPr>
          <w:rFonts w:ascii="Times New Roman" w:eastAsia="Calibri Light" w:hAnsi="Times New Roman"/>
          <w:sz w:val="24"/>
          <w:szCs w:val="24"/>
        </w:rPr>
        <w:t>).</w:t>
      </w:r>
    </w:p>
    <w:p w:rsidR="0074504E" w:rsidRPr="00CE69C7" w:rsidRDefault="0074504E" w:rsidP="00624056">
      <w:pPr>
        <w:widowControl w:val="0"/>
        <w:spacing w:after="0" w:line="240" w:lineRule="auto"/>
        <w:ind w:firstLine="708"/>
        <w:jc w:val="both"/>
        <w:rPr>
          <w:rFonts w:ascii="Times New Roman" w:eastAsia="Calibri Light" w:hAnsi="Times New Roman"/>
          <w:sz w:val="24"/>
          <w:szCs w:val="24"/>
        </w:rPr>
      </w:pPr>
      <w:r w:rsidRPr="00CE69C7">
        <w:rPr>
          <w:rFonts w:ascii="Times New Roman" w:eastAsia="Calibri Light" w:hAnsi="Times New Roman"/>
          <w:sz w:val="24"/>
          <w:szCs w:val="24"/>
        </w:rPr>
        <w:t>В межведомственном реестре учета несовершеннолетних, находящихся в социально опасн</w:t>
      </w:r>
      <w:r w:rsidR="00CE69C7" w:rsidRPr="00CE69C7">
        <w:rPr>
          <w:rFonts w:ascii="Times New Roman" w:eastAsia="Calibri Light" w:hAnsi="Times New Roman"/>
          <w:sz w:val="24"/>
          <w:szCs w:val="24"/>
        </w:rPr>
        <w:t>ом положении (по состоянию на 21.12.2024</w:t>
      </w:r>
      <w:r w:rsidRPr="00CE69C7">
        <w:rPr>
          <w:rFonts w:ascii="Times New Roman" w:eastAsia="Calibri Light" w:hAnsi="Times New Roman"/>
          <w:sz w:val="24"/>
          <w:szCs w:val="24"/>
        </w:rPr>
        <w:t xml:space="preserve">) состоят </w:t>
      </w:r>
      <w:r w:rsidR="00CE69C7" w:rsidRPr="00CE69C7">
        <w:rPr>
          <w:rFonts w:ascii="Times New Roman" w:eastAsia="Calibri Light" w:hAnsi="Times New Roman"/>
          <w:sz w:val="24"/>
          <w:szCs w:val="32"/>
        </w:rPr>
        <w:t>34</w:t>
      </w:r>
      <w:r w:rsidR="00CE69C7" w:rsidRPr="00CE69C7">
        <w:rPr>
          <w:rFonts w:ascii="Times New Roman" w:eastAsia="Calibri Light" w:hAnsi="Times New Roman"/>
          <w:sz w:val="24"/>
          <w:szCs w:val="24"/>
        </w:rPr>
        <w:t xml:space="preserve"> несовершеннолетних (2023</w:t>
      </w:r>
      <w:r w:rsidRPr="00CE69C7">
        <w:rPr>
          <w:rFonts w:ascii="Times New Roman" w:eastAsia="Calibri Light" w:hAnsi="Times New Roman"/>
          <w:sz w:val="24"/>
          <w:szCs w:val="24"/>
        </w:rPr>
        <w:t xml:space="preserve"> год </w:t>
      </w:r>
      <w:r w:rsidR="009F01E0" w:rsidRPr="00CE69C7">
        <w:rPr>
          <w:rFonts w:ascii="Times New Roman" w:eastAsia="Calibri Light" w:hAnsi="Times New Roman"/>
          <w:sz w:val="24"/>
          <w:szCs w:val="24"/>
        </w:rPr>
        <w:t>–</w:t>
      </w:r>
      <w:r w:rsidR="00CE69C7" w:rsidRPr="00CE69C7">
        <w:rPr>
          <w:rFonts w:ascii="Times New Roman" w:eastAsia="Calibri Light" w:hAnsi="Times New Roman"/>
          <w:sz w:val="24"/>
          <w:szCs w:val="24"/>
        </w:rPr>
        <w:t xml:space="preserve"> 20</w:t>
      </w:r>
      <w:r w:rsidRPr="00CE69C7">
        <w:rPr>
          <w:rFonts w:ascii="Times New Roman" w:eastAsia="Calibri Light" w:hAnsi="Times New Roman"/>
          <w:sz w:val="24"/>
          <w:szCs w:val="24"/>
        </w:rPr>
        <w:t>).</w:t>
      </w:r>
    </w:p>
    <w:p w:rsidR="0074504E" w:rsidRPr="00CE69C7" w:rsidRDefault="0074504E" w:rsidP="00624056">
      <w:pPr>
        <w:widowControl w:val="0"/>
        <w:spacing w:after="0" w:line="240" w:lineRule="auto"/>
        <w:ind w:firstLine="709"/>
        <w:jc w:val="both"/>
        <w:rPr>
          <w:rFonts w:ascii="Times New Roman" w:eastAsia="Calibri Light" w:hAnsi="Times New Roman"/>
          <w:sz w:val="24"/>
          <w:szCs w:val="24"/>
        </w:rPr>
      </w:pPr>
      <w:r w:rsidRPr="00CE69C7">
        <w:rPr>
          <w:rFonts w:ascii="Times New Roman" w:eastAsia="Calibri Light" w:hAnsi="Times New Roman"/>
          <w:sz w:val="24"/>
          <w:szCs w:val="24"/>
        </w:rPr>
        <w:t>В межведомственном реестре учета семей, находящихся в социально опасн</w:t>
      </w:r>
      <w:r w:rsidR="00CE69C7" w:rsidRPr="00CE69C7">
        <w:rPr>
          <w:rFonts w:ascii="Times New Roman" w:eastAsia="Calibri Light" w:hAnsi="Times New Roman"/>
          <w:sz w:val="24"/>
          <w:szCs w:val="24"/>
        </w:rPr>
        <w:t>ом положении (по состоянию на 31.12.2024) состоит 37 семьи (2023</w:t>
      </w:r>
      <w:r w:rsidRPr="00CE69C7">
        <w:rPr>
          <w:rFonts w:ascii="Times New Roman" w:eastAsia="Calibri Light" w:hAnsi="Times New Roman"/>
          <w:sz w:val="24"/>
          <w:szCs w:val="24"/>
        </w:rPr>
        <w:t xml:space="preserve"> год </w:t>
      </w:r>
      <w:r w:rsidR="009F01E0" w:rsidRPr="00CE69C7">
        <w:rPr>
          <w:rFonts w:ascii="Times New Roman" w:eastAsia="Calibri Light" w:hAnsi="Times New Roman"/>
          <w:sz w:val="24"/>
          <w:szCs w:val="24"/>
        </w:rPr>
        <w:t>–</w:t>
      </w:r>
      <w:r w:rsidR="00CE69C7" w:rsidRPr="00CE69C7">
        <w:rPr>
          <w:rFonts w:ascii="Times New Roman" w:eastAsia="Calibri Light" w:hAnsi="Times New Roman"/>
          <w:sz w:val="24"/>
          <w:szCs w:val="24"/>
        </w:rPr>
        <w:t xml:space="preserve"> 58</w:t>
      </w:r>
      <w:r w:rsidRPr="00CE69C7">
        <w:rPr>
          <w:rFonts w:ascii="Times New Roman" w:eastAsia="Calibri Light" w:hAnsi="Times New Roman"/>
          <w:sz w:val="24"/>
          <w:szCs w:val="24"/>
        </w:rPr>
        <w:t xml:space="preserve">), в них проживает </w:t>
      </w:r>
      <w:r w:rsidR="00CE69C7" w:rsidRPr="00CE69C7">
        <w:rPr>
          <w:rFonts w:ascii="Times New Roman" w:eastAsia="Calibri Light" w:hAnsi="Times New Roman"/>
          <w:sz w:val="24"/>
          <w:szCs w:val="32"/>
        </w:rPr>
        <w:t>76</w:t>
      </w:r>
      <w:r w:rsidRPr="00CE69C7">
        <w:rPr>
          <w:rFonts w:ascii="Times New Roman" w:eastAsia="Calibri Light" w:hAnsi="Times New Roman"/>
          <w:sz w:val="24"/>
          <w:szCs w:val="32"/>
        </w:rPr>
        <w:t xml:space="preserve"> </w:t>
      </w:r>
      <w:r w:rsidR="00CE69C7" w:rsidRPr="00CE69C7">
        <w:rPr>
          <w:rFonts w:ascii="Times New Roman" w:eastAsia="Calibri Light" w:hAnsi="Times New Roman"/>
          <w:sz w:val="24"/>
          <w:szCs w:val="24"/>
        </w:rPr>
        <w:t>детей (2023</w:t>
      </w:r>
      <w:r w:rsidRPr="00CE69C7">
        <w:rPr>
          <w:rFonts w:ascii="Times New Roman" w:eastAsia="Calibri Light" w:hAnsi="Times New Roman"/>
          <w:sz w:val="24"/>
          <w:szCs w:val="24"/>
        </w:rPr>
        <w:t xml:space="preserve"> год </w:t>
      </w:r>
      <w:r w:rsidR="009F01E0" w:rsidRPr="00CE69C7">
        <w:rPr>
          <w:rFonts w:ascii="Times New Roman" w:eastAsia="Calibri Light" w:hAnsi="Times New Roman"/>
          <w:sz w:val="24"/>
          <w:szCs w:val="24"/>
        </w:rPr>
        <w:t>–</w:t>
      </w:r>
      <w:r w:rsidR="00CE69C7" w:rsidRPr="00CE69C7">
        <w:rPr>
          <w:rFonts w:ascii="Times New Roman" w:eastAsia="Calibri Light" w:hAnsi="Times New Roman"/>
          <w:sz w:val="24"/>
          <w:szCs w:val="24"/>
        </w:rPr>
        <w:t xml:space="preserve"> 100</w:t>
      </w:r>
      <w:r w:rsidRPr="00CE69C7">
        <w:rPr>
          <w:rFonts w:ascii="Times New Roman" w:eastAsia="Calibri Light" w:hAnsi="Times New Roman"/>
          <w:sz w:val="24"/>
          <w:szCs w:val="24"/>
        </w:rPr>
        <w:t xml:space="preserve">). </w:t>
      </w:r>
    </w:p>
    <w:p w:rsidR="0074504E" w:rsidRPr="00CE69C7" w:rsidRDefault="0074504E" w:rsidP="00624056">
      <w:pPr>
        <w:widowControl w:val="0"/>
        <w:spacing w:after="0" w:line="240" w:lineRule="auto"/>
        <w:ind w:firstLine="709"/>
        <w:jc w:val="both"/>
        <w:rPr>
          <w:rFonts w:ascii="Times New Roman" w:eastAsia="Calibri Light" w:hAnsi="Times New Roman"/>
          <w:sz w:val="24"/>
          <w:szCs w:val="24"/>
        </w:rPr>
      </w:pPr>
      <w:r w:rsidRPr="00CE69C7">
        <w:rPr>
          <w:rFonts w:ascii="Times New Roman" w:eastAsia="Calibri Light" w:hAnsi="Times New Roman"/>
          <w:sz w:val="24"/>
          <w:szCs w:val="24"/>
        </w:rPr>
        <w:t>Специалисты отдела по обеспечению деятельности муниципальной комиссии по делам несовершеннолетних администрации города оперативно реагируют на обращения граждан, принимают меры по оказанию необходимо</w:t>
      </w:r>
      <w:r w:rsidR="00CE69C7" w:rsidRPr="00CE69C7">
        <w:rPr>
          <w:rFonts w:ascii="Times New Roman" w:eastAsia="Calibri Light" w:hAnsi="Times New Roman"/>
          <w:sz w:val="24"/>
          <w:szCs w:val="24"/>
        </w:rPr>
        <w:t>й помощи. Так, в 2024</w:t>
      </w:r>
      <w:r w:rsidRPr="00CE69C7">
        <w:rPr>
          <w:rFonts w:ascii="Times New Roman" w:eastAsia="Calibri Light" w:hAnsi="Times New Roman"/>
          <w:sz w:val="24"/>
          <w:szCs w:val="24"/>
        </w:rPr>
        <w:t xml:space="preserve"> году поступило </w:t>
      </w:r>
      <w:r w:rsidR="00CE69C7" w:rsidRPr="00CE69C7">
        <w:rPr>
          <w:rFonts w:ascii="Times New Roman" w:eastAsia="Calibri Light" w:hAnsi="Times New Roman"/>
          <w:sz w:val="24"/>
          <w:szCs w:val="32"/>
        </w:rPr>
        <w:t>9</w:t>
      </w:r>
      <w:r w:rsidRPr="00CE69C7">
        <w:rPr>
          <w:rFonts w:ascii="Times New Roman" w:eastAsia="Calibri Light" w:hAnsi="Times New Roman"/>
          <w:sz w:val="20"/>
          <w:szCs w:val="24"/>
        </w:rPr>
        <w:t xml:space="preserve"> </w:t>
      </w:r>
      <w:r w:rsidR="00CE69C7" w:rsidRPr="00CE69C7">
        <w:rPr>
          <w:rFonts w:ascii="Times New Roman" w:eastAsia="Calibri Light" w:hAnsi="Times New Roman"/>
          <w:sz w:val="24"/>
          <w:szCs w:val="24"/>
        </w:rPr>
        <w:t>обращений (2023</w:t>
      </w:r>
      <w:r w:rsidRPr="00CE69C7">
        <w:rPr>
          <w:rFonts w:ascii="Times New Roman" w:eastAsia="Calibri Light" w:hAnsi="Times New Roman"/>
          <w:sz w:val="24"/>
          <w:szCs w:val="24"/>
        </w:rPr>
        <w:t xml:space="preserve"> год </w:t>
      </w:r>
      <w:r w:rsidR="009F01E0" w:rsidRPr="00CE69C7">
        <w:rPr>
          <w:rFonts w:ascii="Times New Roman" w:eastAsia="Calibri Light" w:hAnsi="Times New Roman"/>
          <w:sz w:val="24"/>
          <w:szCs w:val="24"/>
        </w:rPr>
        <w:t>–</w:t>
      </w:r>
      <w:r w:rsidR="00CE69C7" w:rsidRPr="00CE69C7">
        <w:rPr>
          <w:rFonts w:ascii="Times New Roman" w:eastAsia="Calibri Light" w:hAnsi="Times New Roman"/>
          <w:sz w:val="24"/>
          <w:szCs w:val="24"/>
        </w:rPr>
        <w:t xml:space="preserve"> 7</w:t>
      </w:r>
      <w:r w:rsidRPr="00CE69C7">
        <w:rPr>
          <w:rFonts w:ascii="Times New Roman" w:eastAsia="Calibri Light" w:hAnsi="Times New Roman"/>
          <w:sz w:val="24"/>
          <w:szCs w:val="24"/>
        </w:rPr>
        <w:t>).</w:t>
      </w:r>
    </w:p>
    <w:p w:rsidR="0074504E" w:rsidRPr="00CE69C7" w:rsidRDefault="0074504E" w:rsidP="00624056">
      <w:pPr>
        <w:widowControl w:val="0"/>
        <w:spacing w:after="0" w:line="240" w:lineRule="auto"/>
        <w:ind w:firstLine="709"/>
        <w:jc w:val="both"/>
        <w:rPr>
          <w:rFonts w:ascii="Times New Roman" w:eastAsia="Calibri Light" w:hAnsi="Times New Roman"/>
          <w:sz w:val="24"/>
          <w:szCs w:val="24"/>
        </w:rPr>
      </w:pPr>
      <w:r w:rsidRPr="00CE69C7">
        <w:rPr>
          <w:rFonts w:ascii="Times New Roman" w:eastAsia="Calibri Light" w:hAnsi="Times New Roman"/>
          <w:sz w:val="24"/>
          <w:szCs w:val="24"/>
        </w:rPr>
        <w:t>В рамках проведения межведомственной индивидуальной профилактической работы были организованы р</w:t>
      </w:r>
      <w:r w:rsidR="00CE69C7" w:rsidRPr="00CE69C7">
        <w:rPr>
          <w:rFonts w:ascii="Times New Roman" w:eastAsia="Calibri Light" w:hAnsi="Times New Roman"/>
          <w:sz w:val="24"/>
          <w:szCs w:val="24"/>
        </w:rPr>
        <w:t>еабилитационные мероприятия с 76</w:t>
      </w:r>
      <w:r w:rsidRPr="00CE69C7">
        <w:rPr>
          <w:rFonts w:ascii="Times New Roman" w:eastAsia="Calibri Light" w:hAnsi="Times New Roman"/>
          <w:sz w:val="24"/>
          <w:szCs w:val="24"/>
        </w:rPr>
        <w:t xml:space="preserve"> несовершеннолетними, к которым привлекались все участники системы профилактики безнадзорности и правонарушений несовершеннолетних города Мегиона.</w:t>
      </w:r>
    </w:p>
    <w:p w:rsidR="0074504E" w:rsidRPr="00837AC0" w:rsidRDefault="0074504E" w:rsidP="00624056">
      <w:pPr>
        <w:widowControl w:val="0"/>
        <w:spacing w:after="0" w:line="240" w:lineRule="auto"/>
        <w:ind w:firstLine="709"/>
        <w:jc w:val="both"/>
        <w:rPr>
          <w:rFonts w:ascii="Times New Roman" w:eastAsia="Calibri Light" w:hAnsi="Times New Roman"/>
          <w:sz w:val="24"/>
          <w:szCs w:val="24"/>
        </w:rPr>
      </w:pPr>
      <w:r w:rsidRPr="00837AC0">
        <w:rPr>
          <w:rFonts w:ascii="Times New Roman" w:eastAsia="Calibri Light" w:hAnsi="Times New Roman"/>
          <w:bCs/>
          <w:sz w:val="24"/>
          <w:szCs w:val="24"/>
        </w:rPr>
        <w:t xml:space="preserve">В </w:t>
      </w:r>
      <w:r w:rsidRPr="00837AC0">
        <w:rPr>
          <w:rFonts w:ascii="Times New Roman" w:eastAsia="Calibri Light" w:hAnsi="Times New Roman"/>
          <w:sz w:val="24"/>
          <w:szCs w:val="24"/>
        </w:rPr>
        <w:t>организациях, осуществляющих образовательную деятельность, проводились тематические классные часы с обучающимися и общешкольные родительские собрания по предупреждению чрезвычайных происшествий, лекции с привлечением сотрудников органов системы профилактики.</w:t>
      </w:r>
    </w:p>
    <w:p w:rsidR="0074504E" w:rsidRDefault="0074504E" w:rsidP="00624056">
      <w:pPr>
        <w:widowControl w:val="0"/>
        <w:spacing w:after="0" w:line="240" w:lineRule="auto"/>
        <w:ind w:firstLine="709"/>
        <w:jc w:val="both"/>
        <w:rPr>
          <w:rFonts w:ascii="Times New Roman" w:eastAsia="Calibri Light" w:hAnsi="Times New Roman"/>
          <w:sz w:val="24"/>
          <w:szCs w:val="24"/>
        </w:rPr>
      </w:pPr>
      <w:r w:rsidRPr="003C0153">
        <w:rPr>
          <w:rFonts w:ascii="Times New Roman" w:eastAsia="Calibri Light" w:hAnsi="Times New Roman"/>
          <w:sz w:val="24"/>
          <w:szCs w:val="24"/>
        </w:rPr>
        <w:t>В целях обеспечения безопасности детей, защиты их прав и законных интересов, предупреждения преступлений и правонарушений несовершеннолетних в летний период, обеспечения общественного порядка при проведении досуговых мероприятий с участием детей и подростков, организации трудоустройства, оздоровления и занятости несовершеннолетних, в период с июня по октябрь проводилась межведомственная оперативно-профилактическая операция «Подросток».</w:t>
      </w:r>
    </w:p>
    <w:p w:rsidR="003C0153" w:rsidRPr="003C0153" w:rsidRDefault="003C0153" w:rsidP="003C0153">
      <w:pPr>
        <w:widowControl w:val="0"/>
        <w:spacing w:after="0" w:line="240" w:lineRule="auto"/>
        <w:ind w:firstLine="709"/>
        <w:jc w:val="both"/>
        <w:rPr>
          <w:rFonts w:ascii="Times New Roman" w:eastAsia="Calibri Light" w:hAnsi="Times New Roman"/>
          <w:sz w:val="24"/>
          <w:szCs w:val="24"/>
        </w:rPr>
      </w:pPr>
      <w:r w:rsidRPr="003C0153">
        <w:rPr>
          <w:rFonts w:ascii="Times New Roman" w:eastAsia="Calibri Light" w:hAnsi="Times New Roman"/>
          <w:sz w:val="24"/>
          <w:szCs w:val="24"/>
        </w:rPr>
        <w:t>В целях организации досуга, трудоустрой</w:t>
      </w:r>
      <w:r>
        <w:rPr>
          <w:rFonts w:ascii="Times New Roman" w:eastAsia="Calibri Light" w:hAnsi="Times New Roman"/>
          <w:sz w:val="24"/>
          <w:szCs w:val="24"/>
        </w:rPr>
        <w:t xml:space="preserve">ства, оздоровления и проведения </w:t>
      </w:r>
      <w:r w:rsidRPr="003C0153">
        <w:rPr>
          <w:rFonts w:ascii="Times New Roman" w:eastAsia="Calibri Light" w:hAnsi="Times New Roman"/>
          <w:sz w:val="24"/>
          <w:szCs w:val="24"/>
        </w:rPr>
        <w:t>индивидуальной профилактической работы ведетс</w:t>
      </w:r>
      <w:r>
        <w:rPr>
          <w:rFonts w:ascii="Times New Roman" w:eastAsia="Calibri Light" w:hAnsi="Times New Roman"/>
          <w:sz w:val="24"/>
          <w:szCs w:val="24"/>
        </w:rPr>
        <w:t xml:space="preserve">я взаимодействие с учреждениями </w:t>
      </w:r>
      <w:r w:rsidRPr="003C0153">
        <w:rPr>
          <w:rFonts w:ascii="Times New Roman" w:eastAsia="Calibri Light" w:hAnsi="Times New Roman"/>
          <w:sz w:val="24"/>
          <w:szCs w:val="24"/>
        </w:rPr>
        <w:t>культуры и спорта, казенным учреждением Ханты-Мансий</w:t>
      </w:r>
      <w:r>
        <w:rPr>
          <w:rFonts w:ascii="Times New Roman" w:eastAsia="Calibri Light" w:hAnsi="Times New Roman"/>
          <w:sz w:val="24"/>
          <w:szCs w:val="24"/>
        </w:rPr>
        <w:t xml:space="preserve">ского автономного округа – Югры </w:t>
      </w:r>
      <w:r w:rsidRPr="003C0153">
        <w:rPr>
          <w:rFonts w:ascii="Times New Roman" w:eastAsia="Calibri Light" w:hAnsi="Times New Roman"/>
          <w:sz w:val="24"/>
          <w:szCs w:val="24"/>
        </w:rPr>
        <w:t>«Мегионский центр занятости населе</w:t>
      </w:r>
      <w:r w:rsidR="00F87DBB">
        <w:rPr>
          <w:rFonts w:ascii="Times New Roman" w:eastAsia="Calibri Light" w:hAnsi="Times New Roman"/>
          <w:sz w:val="24"/>
          <w:szCs w:val="24"/>
        </w:rPr>
        <w:t>ния», муниципальным автономным учреждением</w:t>
      </w:r>
      <w:r>
        <w:rPr>
          <w:rFonts w:ascii="Times New Roman" w:eastAsia="Calibri Light" w:hAnsi="Times New Roman"/>
          <w:sz w:val="24"/>
          <w:szCs w:val="24"/>
        </w:rPr>
        <w:t xml:space="preserve"> «Центр гражданского и </w:t>
      </w:r>
      <w:r w:rsidRPr="003C0153">
        <w:rPr>
          <w:rFonts w:ascii="Times New Roman" w:eastAsia="Calibri Light" w:hAnsi="Times New Roman"/>
          <w:sz w:val="24"/>
          <w:szCs w:val="24"/>
        </w:rPr>
        <w:t>патриотического</w:t>
      </w:r>
      <w:r>
        <w:rPr>
          <w:rFonts w:ascii="Times New Roman" w:eastAsia="Calibri Light" w:hAnsi="Times New Roman"/>
          <w:sz w:val="24"/>
          <w:szCs w:val="24"/>
        </w:rPr>
        <w:t xml:space="preserve"> </w:t>
      </w:r>
      <w:r w:rsidRPr="003C0153">
        <w:rPr>
          <w:rFonts w:ascii="Times New Roman" w:eastAsia="Calibri Light" w:hAnsi="Times New Roman"/>
          <w:sz w:val="24"/>
          <w:szCs w:val="24"/>
        </w:rPr>
        <w:t>воспитания имени Е.И.Горбатова». Общее количество трудоустроенных граждан в возрасте</w:t>
      </w:r>
      <w:r>
        <w:rPr>
          <w:rFonts w:ascii="Times New Roman" w:eastAsia="Calibri Light" w:hAnsi="Times New Roman"/>
          <w:sz w:val="24"/>
          <w:szCs w:val="24"/>
        </w:rPr>
        <w:t xml:space="preserve"> </w:t>
      </w:r>
      <w:r w:rsidRPr="003C0153">
        <w:rPr>
          <w:rFonts w:ascii="Times New Roman" w:eastAsia="Calibri Light" w:hAnsi="Times New Roman"/>
          <w:sz w:val="24"/>
          <w:szCs w:val="24"/>
        </w:rPr>
        <w:t>от 14 до 18 лет за 2024 год составило 1</w:t>
      </w:r>
      <w:r>
        <w:rPr>
          <w:rFonts w:ascii="Times New Roman" w:eastAsia="Calibri Light" w:hAnsi="Times New Roman"/>
          <w:sz w:val="24"/>
          <w:szCs w:val="24"/>
        </w:rPr>
        <w:t xml:space="preserve"> </w:t>
      </w:r>
      <w:r w:rsidRPr="003C0153">
        <w:rPr>
          <w:rFonts w:ascii="Times New Roman" w:eastAsia="Calibri Light" w:hAnsi="Times New Roman"/>
          <w:sz w:val="24"/>
          <w:szCs w:val="24"/>
        </w:rPr>
        <w:t>352 человек (2023 год – 1</w:t>
      </w:r>
      <w:r>
        <w:rPr>
          <w:rFonts w:ascii="Times New Roman" w:eastAsia="Calibri Light" w:hAnsi="Times New Roman"/>
          <w:sz w:val="24"/>
          <w:szCs w:val="24"/>
        </w:rPr>
        <w:t xml:space="preserve"> </w:t>
      </w:r>
      <w:r w:rsidRPr="003C0153">
        <w:rPr>
          <w:rFonts w:ascii="Times New Roman" w:eastAsia="Calibri Light" w:hAnsi="Times New Roman"/>
          <w:sz w:val="24"/>
          <w:szCs w:val="24"/>
        </w:rPr>
        <w:t>292), из них находящихся в</w:t>
      </w:r>
      <w:r>
        <w:rPr>
          <w:rFonts w:ascii="Times New Roman" w:eastAsia="Calibri Light" w:hAnsi="Times New Roman"/>
          <w:sz w:val="24"/>
          <w:szCs w:val="24"/>
        </w:rPr>
        <w:t xml:space="preserve"> </w:t>
      </w:r>
      <w:r w:rsidRPr="003C0153">
        <w:rPr>
          <w:rFonts w:ascii="Times New Roman" w:eastAsia="Calibri Light" w:hAnsi="Times New Roman"/>
          <w:sz w:val="24"/>
          <w:szCs w:val="24"/>
        </w:rPr>
        <w:t>социально опасном положении – 32 (2023 год – 24).</w:t>
      </w:r>
    </w:p>
    <w:p w:rsidR="0074504E" w:rsidRPr="003C0153" w:rsidRDefault="0074504E" w:rsidP="00624056">
      <w:pPr>
        <w:widowControl w:val="0"/>
        <w:spacing w:after="0" w:line="240" w:lineRule="auto"/>
        <w:ind w:firstLine="709"/>
        <w:jc w:val="both"/>
        <w:rPr>
          <w:rFonts w:ascii="Times New Roman" w:eastAsia="Calibri Light" w:hAnsi="Times New Roman"/>
          <w:sz w:val="24"/>
          <w:szCs w:val="24"/>
        </w:rPr>
      </w:pPr>
      <w:r w:rsidRPr="003C0153">
        <w:rPr>
          <w:rFonts w:ascii="Times New Roman" w:eastAsia="Calibri Light" w:hAnsi="Times New Roman"/>
          <w:sz w:val="24"/>
          <w:szCs w:val="24"/>
        </w:rPr>
        <w:t>За отчетный период среди несовершеннолетних и родителей распространялись тематические буклеты, бюллетени с информацией по теме предупреждения чрезвычайных пр</w:t>
      </w:r>
      <w:r w:rsidR="00D17D36" w:rsidRPr="003C0153">
        <w:rPr>
          <w:rFonts w:ascii="Times New Roman" w:eastAsia="Calibri Light" w:hAnsi="Times New Roman"/>
          <w:sz w:val="24"/>
          <w:szCs w:val="24"/>
        </w:rPr>
        <w:t>о</w:t>
      </w:r>
      <w:r w:rsidRPr="003C0153">
        <w:rPr>
          <w:rFonts w:ascii="Times New Roman" w:eastAsia="Calibri Light" w:hAnsi="Times New Roman"/>
          <w:sz w:val="24"/>
          <w:szCs w:val="24"/>
        </w:rPr>
        <w:t>и</w:t>
      </w:r>
      <w:r w:rsidR="00D17D36" w:rsidRPr="003C0153">
        <w:rPr>
          <w:rFonts w:ascii="Times New Roman" w:eastAsia="Calibri Light" w:hAnsi="Times New Roman"/>
          <w:sz w:val="24"/>
          <w:szCs w:val="24"/>
        </w:rPr>
        <w:t>с</w:t>
      </w:r>
      <w:r w:rsidRPr="003C0153">
        <w:rPr>
          <w:rFonts w:ascii="Times New Roman" w:eastAsia="Calibri Light" w:hAnsi="Times New Roman"/>
          <w:sz w:val="24"/>
          <w:szCs w:val="24"/>
        </w:rPr>
        <w:t>шествий с детьми на объектах транспортной инфраструктуры.</w:t>
      </w:r>
    </w:p>
    <w:p w:rsidR="0074504E" w:rsidRPr="003C0153" w:rsidRDefault="0074504E" w:rsidP="00624056">
      <w:pPr>
        <w:widowControl w:val="0"/>
        <w:autoSpaceDE w:val="0"/>
        <w:autoSpaceDN w:val="0"/>
        <w:adjustRightInd w:val="0"/>
        <w:spacing w:after="0" w:line="240" w:lineRule="auto"/>
        <w:ind w:firstLine="708"/>
        <w:jc w:val="both"/>
        <w:rPr>
          <w:rFonts w:ascii="Times New Roman" w:hAnsi="Times New Roman"/>
          <w:sz w:val="24"/>
          <w:szCs w:val="24"/>
        </w:rPr>
      </w:pPr>
      <w:r w:rsidRPr="003C0153">
        <w:rPr>
          <w:rFonts w:ascii="Times New Roman" w:eastAsia="Calibri Light" w:hAnsi="Times New Roman"/>
          <w:sz w:val="24"/>
          <w:szCs w:val="24"/>
        </w:rPr>
        <w:t xml:space="preserve">В целях устранения причин и условий, способствующих безнадзорности, беспризорности, правонарушений и антиобщественных действий несовершеннолетних, </w:t>
      </w:r>
      <w:r w:rsidRPr="003C0153">
        <w:rPr>
          <w:rFonts w:ascii="Times New Roman" w:hAnsi="Times New Roman"/>
          <w:sz w:val="24"/>
          <w:szCs w:val="24"/>
        </w:rPr>
        <w:t>муниципальной комиссии по делам несовершеннолетних и защите их прав приняты:</w:t>
      </w:r>
    </w:p>
    <w:p w:rsidR="0074504E" w:rsidRPr="003C0153" w:rsidRDefault="0074504E" w:rsidP="00624056">
      <w:pPr>
        <w:widowControl w:val="0"/>
        <w:autoSpaceDE w:val="0"/>
        <w:autoSpaceDN w:val="0"/>
        <w:adjustRightInd w:val="0"/>
        <w:spacing w:after="0" w:line="240" w:lineRule="auto"/>
        <w:ind w:firstLine="708"/>
        <w:jc w:val="both"/>
        <w:rPr>
          <w:rFonts w:ascii="Times New Roman" w:hAnsi="Times New Roman"/>
          <w:sz w:val="24"/>
          <w:szCs w:val="24"/>
        </w:rPr>
      </w:pPr>
      <w:r w:rsidRPr="003C0153">
        <w:rPr>
          <w:rFonts w:ascii="Times New Roman" w:hAnsi="Times New Roman"/>
          <w:sz w:val="24"/>
          <w:szCs w:val="24"/>
        </w:rPr>
        <w:t>межведомственный план по профилактике социального сиро</w:t>
      </w:r>
      <w:r w:rsidR="00D02ED1" w:rsidRPr="003C0153">
        <w:rPr>
          <w:rFonts w:ascii="Times New Roman" w:hAnsi="Times New Roman"/>
          <w:sz w:val="24"/>
          <w:szCs w:val="24"/>
        </w:rPr>
        <w:t>тства в городе</w:t>
      </w:r>
      <w:r w:rsidRPr="003C0153">
        <w:rPr>
          <w:rFonts w:ascii="Times New Roman" w:hAnsi="Times New Roman"/>
          <w:sz w:val="24"/>
          <w:szCs w:val="24"/>
        </w:rPr>
        <w:t xml:space="preserve"> Мегион</w:t>
      </w:r>
      <w:r w:rsidR="00D02ED1" w:rsidRPr="003C0153">
        <w:rPr>
          <w:rFonts w:ascii="Times New Roman" w:hAnsi="Times New Roman"/>
          <w:sz w:val="24"/>
          <w:szCs w:val="24"/>
        </w:rPr>
        <w:t>е</w:t>
      </w:r>
      <w:r w:rsidRPr="003C0153">
        <w:rPr>
          <w:rFonts w:ascii="Times New Roman" w:hAnsi="Times New Roman"/>
          <w:sz w:val="24"/>
          <w:szCs w:val="24"/>
        </w:rPr>
        <w:t xml:space="preserve">, направленный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w:t>
      </w:r>
      <w:r w:rsidR="00D02ED1" w:rsidRPr="003C0153">
        <w:rPr>
          <w:rFonts w:ascii="Times New Roman" w:hAnsi="Times New Roman"/>
          <w:sz w:val="24"/>
          <w:szCs w:val="24"/>
        </w:rPr>
        <w:t xml:space="preserve">                                                </w:t>
      </w:r>
      <w:r w:rsidRPr="003C0153">
        <w:rPr>
          <w:rFonts w:ascii="Times New Roman" w:hAnsi="Times New Roman"/>
          <w:sz w:val="24"/>
          <w:szCs w:val="24"/>
        </w:rPr>
        <w:t>от новорожденных, предупреждение беспризорности и правонарушений среди несовершеннолетних на 2022-2025 годы;</w:t>
      </w:r>
    </w:p>
    <w:p w:rsidR="0074504E" w:rsidRPr="003C0153"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3C0153">
        <w:rPr>
          <w:rFonts w:ascii="Times New Roman" w:eastAsia="Calibri Light" w:hAnsi="Times New Roman"/>
          <w:bCs/>
          <w:sz w:val="24"/>
          <w:szCs w:val="24"/>
        </w:rPr>
        <w:t>комплексный межведомственный план по пр</w:t>
      </w:r>
      <w:r w:rsidR="003C0153" w:rsidRPr="003C0153">
        <w:rPr>
          <w:rFonts w:ascii="Times New Roman" w:eastAsia="Calibri Light" w:hAnsi="Times New Roman"/>
          <w:bCs/>
          <w:sz w:val="24"/>
          <w:szCs w:val="24"/>
        </w:rPr>
        <w:t>оведению в 2024</w:t>
      </w:r>
      <w:r w:rsidRPr="003C0153">
        <w:rPr>
          <w:rFonts w:ascii="Times New Roman" w:eastAsia="Calibri Light" w:hAnsi="Times New Roman"/>
          <w:bCs/>
          <w:sz w:val="24"/>
          <w:szCs w:val="24"/>
        </w:rPr>
        <w:t xml:space="preserve"> году мероприятий </w:t>
      </w:r>
      <w:r w:rsidR="00A13C3E" w:rsidRPr="003C0153">
        <w:rPr>
          <w:rFonts w:ascii="Times New Roman" w:eastAsia="Calibri Light" w:hAnsi="Times New Roman"/>
          <w:bCs/>
          <w:sz w:val="24"/>
          <w:szCs w:val="24"/>
        </w:rPr>
        <w:t xml:space="preserve">                   </w:t>
      </w:r>
      <w:r w:rsidRPr="003C0153">
        <w:rPr>
          <w:rFonts w:ascii="Times New Roman" w:eastAsia="Calibri Light" w:hAnsi="Times New Roman"/>
          <w:bCs/>
          <w:sz w:val="24"/>
          <w:szCs w:val="24"/>
        </w:rPr>
        <w:lastRenderedPageBreak/>
        <w:t>по предупреждению и пресечению совершения антиобщественных действий, включая предупреждение употребления несовершеннолетними наркотических средств, психотропных, одурманивающих веществ, алкогольной и спиртосодержащей продукции, на те</w:t>
      </w:r>
      <w:r w:rsidR="00D02ED1" w:rsidRPr="003C0153">
        <w:rPr>
          <w:rFonts w:ascii="Times New Roman" w:eastAsia="Calibri Light" w:hAnsi="Times New Roman"/>
          <w:bCs/>
          <w:sz w:val="24"/>
          <w:szCs w:val="24"/>
        </w:rPr>
        <w:t>рритории города</w:t>
      </w:r>
      <w:r w:rsidRPr="003C0153">
        <w:rPr>
          <w:rFonts w:ascii="Times New Roman" w:eastAsia="Calibri Light" w:hAnsi="Times New Roman"/>
          <w:bCs/>
          <w:sz w:val="24"/>
          <w:szCs w:val="24"/>
        </w:rPr>
        <w:t xml:space="preserve"> Мегион</w:t>
      </w:r>
      <w:r w:rsidR="00D02ED1" w:rsidRPr="003C0153">
        <w:rPr>
          <w:rFonts w:ascii="Times New Roman" w:eastAsia="Calibri Light" w:hAnsi="Times New Roman"/>
          <w:bCs/>
          <w:sz w:val="24"/>
          <w:szCs w:val="24"/>
        </w:rPr>
        <w:t>а</w:t>
      </w:r>
      <w:r w:rsidRPr="003C0153">
        <w:rPr>
          <w:rFonts w:ascii="Times New Roman" w:eastAsia="Calibri Light" w:hAnsi="Times New Roman"/>
          <w:bCs/>
          <w:sz w:val="24"/>
          <w:szCs w:val="24"/>
        </w:rPr>
        <w:t>;</w:t>
      </w:r>
    </w:p>
    <w:p w:rsidR="0074504E" w:rsidRPr="0058074F"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58074F">
        <w:rPr>
          <w:rFonts w:ascii="Times New Roman" w:eastAsia="Calibri Light" w:hAnsi="Times New Roman"/>
          <w:bCs/>
          <w:sz w:val="24"/>
          <w:szCs w:val="24"/>
        </w:rPr>
        <w:t>план мероприятий по обеспечению безопасности несовершеннолетних, в том числе на детских игровых сооружениях, расположенных в детских развлекательных комнатах, развлекательных центр</w:t>
      </w:r>
      <w:r w:rsidR="002443D0" w:rsidRPr="0058074F">
        <w:rPr>
          <w:rFonts w:ascii="Times New Roman" w:eastAsia="Calibri Light" w:hAnsi="Times New Roman"/>
          <w:bCs/>
          <w:sz w:val="24"/>
          <w:szCs w:val="24"/>
        </w:rPr>
        <w:t>ах</w:t>
      </w:r>
      <w:r w:rsidRPr="0058074F">
        <w:rPr>
          <w:rFonts w:ascii="Times New Roman" w:eastAsia="Calibri Light" w:hAnsi="Times New Roman"/>
          <w:bCs/>
          <w:sz w:val="24"/>
          <w:szCs w:val="24"/>
        </w:rPr>
        <w:t>, кафе и иных организациях всех форм собственности, а также на детских игровых и спортивных площадках, расположенных на т</w:t>
      </w:r>
      <w:r w:rsidR="0058074F" w:rsidRPr="0058074F">
        <w:rPr>
          <w:rFonts w:ascii="Times New Roman" w:eastAsia="Calibri Light" w:hAnsi="Times New Roman"/>
          <w:bCs/>
          <w:sz w:val="24"/>
          <w:szCs w:val="24"/>
        </w:rPr>
        <w:t>ерритории города Мегиона на 2024</w:t>
      </w:r>
      <w:r w:rsidRPr="0058074F">
        <w:rPr>
          <w:rFonts w:ascii="Times New Roman" w:eastAsia="Calibri Light" w:hAnsi="Times New Roman"/>
          <w:bCs/>
          <w:sz w:val="24"/>
          <w:szCs w:val="24"/>
        </w:rPr>
        <w:t xml:space="preserve"> год;</w:t>
      </w:r>
    </w:p>
    <w:p w:rsidR="0074504E" w:rsidRPr="0058074F"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58074F">
        <w:rPr>
          <w:rFonts w:ascii="Times New Roman" w:eastAsia="Calibri Light" w:hAnsi="Times New Roman"/>
          <w:bCs/>
          <w:sz w:val="24"/>
          <w:szCs w:val="24"/>
        </w:rPr>
        <w:t>межведомственный план по профилактике со</w:t>
      </w:r>
      <w:r w:rsidR="00D02ED1" w:rsidRPr="0058074F">
        <w:rPr>
          <w:rFonts w:ascii="Times New Roman" w:eastAsia="Calibri Light" w:hAnsi="Times New Roman"/>
          <w:bCs/>
          <w:sz w:val="24"/>
          <w:szCs w:val="24"/>
        </w:rPr>
        <w:t>циального сиротства в городе</w:t>
      </w:r>
      <w:r w:rsidR="002443D0" w:rsidRPr="0058074F">
        <w:rPr>
          <w:rFonts w:ascii="Times New Roman" w:eastAsia="Calibri Light" w:hAnsi="Times New Roman"/>
          <w:bCs/>
          <w:sz w:val="24"/>
          <w:szCs w:val="24"/>
        </w:rPr>
        <w:t xml:space="preserve"> Мегион</w:t>
      </w:r>
      <w:r w:rsidR="00D02ED1" w:rsidRPr="0058074F">
        <w:rPr>
          <w:rFonts w:ascii="Times New Roman" w:eastAsia="Calibri Light" w:hAnsi="Times New Roman"/>
          <w:bCs/>
          <w:sz w:val="24"/>
          <w:szCs w:val="24"/>
        </w:rPr>
        <w:t>е</w:t>
      </w:r>
      <w:r w:rsidR="002443D0" w:rsidRPr="0058074F">
        <w:rPr>
          <w:rFonts w:ascii="Times New Roman" w:eastAsia="Calibri Light" w:hAnsi="Times New Roman"/>
          <w:bCs/>
          <w:sz w:val="24"/>
          <w:szCs w:val="24"/>
        </w:rPr>
        <w:t>, направленный</w:t>
      </w:r>
      <w:r w:rsidRPr="0058074F">
        <w:rPr>
          <w:rFonts w:ascii="Times New Roman" w:eastAsia="Calibri Light" w:hAnsi="Times New Roman"/>
          <w:bCs/>
          <w:sz w:val="24"/>
          <w:szCs w:val="24"/>
        </w:rPr>
        <w:t xml:space="preserve">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w:t>
      </w:r>
      <w:r w:rsidR="00D02ED1" w:rsidRPr="0058074F">
        <w:rPr>
          <w:rFonts w:ascii="Times New Roman" w:eastAsia="Calibri Light" w:hAnsi="Times New Roman"/>
          <w:bCs/>
          <w:sz w:val="24"/>
          <w:szCs w:val="24"/>
        </w:rPr>
        <w:t xml:space="preserve">                                                </w:t>
      </w:r>
      <w:r w:rsidRPr="0058074F">
        <w:rPr>
          <w:rFonts w:ascii="Times New Roman" w:eastAsia="Calibri Light" w:hAnsi="Times New Roman"/>
          <w:bCs/>
          <w:sz w:val="24"/>
          <w:szCs w:val="24"/>
        </w:rPr>
        <w:t>от новорожденных, предупреждение беспризорности и правонарушений среди несовершеннолетних на 2022-2025 годы;</w:t>
      </w:r>
    </w:p>
    <w:p w:rsidR="0074504E" w:rsidRPr="0058074F"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58074F">
        <w:rPr>
          <w:rFonts w:ascii="Times New Roman" w:eastAsia="Calibri Light" w:hAnsi="Times New Roman"/>
          <w:bCs/>
          <w:sz w:val="24"/>
          <w:szCs w:val="24"/>
        </w:rPr>
        <w:t>план мероприятий по устранению причин и условий, способствующих нахождению семей в социально опасном поло</w:t>
      </w:r>
      <w:r w:rsidR="00D02ED1" w:rsidRPr="0058074F">
        <w:rPr>
          <w:rFonts w:ascii="Times New Roman" w:eastAsia="Calibri Light" w:hAnsi="Times New Roman"/>
          <w:bCs/>
          <w:sz w:val="24"/>
          <w:szCs w:val="24"/>
        </w:rPr>
        <w:t>жении, на территории</w:t>
      </w:r>
      <w:r w:rsidR="00A13C3E" w:rsidRPr="0058074F">
        <w:rPr>
          <w:rFonts w:ascii="Times New Roman" w:eastAsia="Calibri Light" w:hAnsi="Times New Roman"/>
          <w:bCs/>
          <w:sz w:val="24"/>
          <w:szCs w:val="24"/>
        </w:rPr>
        <w:t xml:space="preserve"> город</w:t>
      </w:r>
      <w:r w:rsidR="00D02ED1" w:rsidRPr="0058074F">
        <w:rPr>
          <w:rFonts w:ascii="Times New Roman" w:eastAsia="Calibri Light" w:hAnsi="Times New Roman"/>
          <w:bCs/>
          <w:sz w:val="24"/>
          <w:szCs w:val="24"/>
        </w:rPr>
        <w:t>а</w:t>
      </w:r>
      <w:r w:rsidR="00A13C3E" w:rsidRPr="0058074F">
        <w:rPr>
          <w:rFonts w:ascii="Times New Roman" w:eastAsia="Calibri Light" w:hAnsi="Times New Roman"/>
          <w:bCs/>
          <w:sz w:val="24"/>
          <w:szCs w:val="24"/>
        </w:rPr>
        <w:t xml:space="preserve"> Мегион</w:t>
      </w:r>
      <w:r w:rsidR="00D02ED1" w:rsidRPr="0058074F">
        <w:rPr>
          <w:rFonts w:ascii="Times New Roman" w:eastAsia="Calibri Light" w:hAnsi="Times New Roman"/>
          <w:bCs/>
          <w:sz w:val="24"/>
          <w:szCs w:val="24"/>
        </w:rPr>
        <w:t>а</w:t>
      </w:r>
      <w:r w:rsidR="00A13C3E" w:rsidRPr="0058074F">
        <w:rPr>
          <w:rFonts w:ascii="Times New Roman" w:eastAsia="Calibri Light" w:hAnsi="Times New Roman"/>
          <w:bCs/>
          <w:sz w:val="24"/>
          <w:szCs w:val="24"/>
        </w:rPr>
        <w:t xml:space="preserve"> </w:t>
      </w:r>
      <w:r w:rsidR="0058074F" w:rsidRPr="0058074F">
        <w:rPr>
          <w:rFonts w:ascii="Times New Roman" w:eastAsia="Calibri Light" w:hAnsi="Times New Roman"/>
          <w:bCs/>
          <w:sz w:val="24"/>
          <w:szCs w:val="24"/>
        </w:rPr>
        <w:t>на 2024</w:t>
      </w:r>
      <w:r w:rsidRPr="0058074F">
        <w:rPr>
          <w:rFonts w:ascii="Times New Roman" w:eastAsia="Calibri Light" w:hAnsi="Times New Roman"/>
          <w:bCs/>
          <w:sz w:val="24"/>
          <w:szCs w:val="24"/>
        </w:rPr>
        <w:t xml:space="preserve"> год;</w:t>
      </w:r>
    </w:p>
    <w:p w:rsidR="0074504E" w:rsidRPr="0058074F"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58074F">
        <w:rPr>
          <w:rFonts w:ascii="Times New Roman" w:eastAsia="Calibri Light" w:hAnsi="Times New Roman"/>
          <w:bCs/>
          <w:sz w:val="24"/>
          <w:szCs w:val="24"/>
        </w:rPr>
        <w:t>межведомственный план профилактических мероприятий по противодействию молодежным течениям проти</w:t>
      </w:r>
      <w:r w:rsidR="0058074F" w:rsidRPr="0058074F">
        <w:rPr>
          <w:rFonts w:ascii="Times New Roman" w:eastAsia="Calibri Light" w:hAnsi="Times New Roman"/>
          <w:bCs/>
          <w:sz w:val="24"/>
          <w:szCs w:val="24"/>
        </w:rPr>
        <w:t>воправной направленности на 2024</w:t>
      </w:r>
      <w:r w:rsidRPr="0058074F">
        <w:rPr>
          <w:rFonts w:ascii="Times New Roman" w:eastAsia="Calibri Light" w:hAnsi="Times New Roman"/>
          <w:bCs/>
          <w:sz w:val="24"/>
          <w:szCs w:val="24"/>
        </w:rPr>
        <w:t xml:space="preserve"> год;</w:t>
      </w:r>
    </w:p>
    <w:p w:rsidR="0074504E" w:rsidRPr="0058074F"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58074F">
        <w:rPr>
          <w:rFonts w:ascii="Times New Roman" w:eastAsia="Calibri Light" w:hAnsi="Times New Roman"/>
          <w:bCs/>
          <w:sz w:val="24"/>
          <w:szCs w:val="24"/>
        </w:rPr>
        <w:t xml:space="preserve">межведомственный план информационной кампании на тему «Спасти и </w:t>
      </w:r>
      <w:r w:rsidR="0058074F" w:rsidRPr="0058074F">
        <w:rPr>
          <w:rFonts w:ascii="Times New Roman" w:eastAsia="Calibri Light" w:hAnsi="Times New Roman"/>
          <w:bCs/>
          <w:sz w:val="24"/>
          <w:szCs w:val="24"/>
        </w:rPr>
        <w:t xml:space="preserve">уберечь»  </w:t>
      </w:r>
      <w:r w:rsidR="00D02ED1" w:rsidRPr="0058074F">
        <w:rPr>
          <w:rFonts w:ascii="Times New Roman" w:eastAsia="Calibri Light" w:hAnsi="Times New Roman"/>
          <w:bCs/>
          <w:sz w:val="24"/>
          <w:szCs w:val="24"/>
        </w:rPr>
        <w:t xml:space="preserve">                </w:t>
      </w:r>
      <w:r w:rsidRPr="0058074F">
        <w:rPr>
          <w:rFonts w:ascii="Times New Roman" w:eastAsia="Calibri Light" w:hAnsi="Times New Roman"/>
          <w:bCs/>
          <w:sz w:val="24"/>
          <w:szCs w:val="24"/>
        </w:rPr>
        <w:t>по предупреждению противоправных действий в отношении несовершеннолетних, в том числе жестокого обращения, а также преступлений, предусмотренных главой 18 Уголовного кодекса Российской Федерации (преступления против половой неприкосновенности и п</w:t>
      </w:r>
      <w:r w:rsidR="00A13C3E" w:rsidRPr="0058074F">
        <w:rPr>
          <w:rFonts w:ascii="Times New Roman" w:eastAsia="Calibri Light" w:hAnsi="Times New Roman"/>
          <w:bCs/>
          <w:sz w:val="24"/>
          <w:szCs w:val="24"/>
        </w:rPr>
        <w:t>оловой свободы личности) на 2</w:t>
      </w:r>
      <w:r w:rsidR="0058074F" w:rsidRPr="0058074F">
        <w:rPr>
          <w:rFonts w:ascii="Times New Roman" w:eastAsia="Calibri Light" w:hAnsi="Times New Roman"/>
          <w:bCs/>
          <w:sz w:val="24"/>
          <w:szCs w:val="24"/>
        </w:rPr>
        <w:t>024</w:t>
      </w:r>
      <w:r w:rsidRPr="0058074F">
        <w:rPr>
          <w:rFonts w:ascii="Times New Roman" w:eastAsia="Calibri Light" w:hAnsi="Times New Roman"/>
          <w:bCs/>
          <w:sz w:val="24"/>
          <w:szCs w:val="24"/>
        </w:rPr>
        <w:t xml:space="preserve"> год;</w:t>
      </w:r>
    </w:p>
    <w:p w:rsidR="0074504E" w:rsidRPr="0058074F"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58074F">
        <w:rPr>
          <w:rFonts w:ascii="Times New Roman" w:eastAsia="Calibri Light" w:hAnsi="Times New Roman"/>
          <w:bCs/>
          <w:sz w:val="24"/>
          <w:szCs w:val="24"/>
        </w:rPr>
        <w:t>комплексный план мероприятий по проведению информационной кампании, направленной на защиту прав детей и профилактику жестокого обращен</w:t>
      </w:r>
      <w:r w:rsidR="0058074F" w:rsidRPr="0058074F">
        <w:rPr>
          <w:rFonts w:ascii="Times New Roman" w:eastAsia="Calibri Light" w:hAnsi="Times New Roman"/>
          <w:bCs/>
          <w:sz w:val="24"/>
          <w:szCs w:val="24"/>
        </w:rPr>
        <w:t>ия с несовершеннолетними на 2024</w:t>
      </w:r>
      <w:r w:rsidRPr="0058074F">
        <w:rPr>
          <w:rFonts w:ascii="Times New Roman" w:eastAsia="Calibri Light" w:hAnsi="Times New Roman"/>
          <w:bCs/>
          <w:sz w:val="24"/>
          <w:szCs w:val="24"/>
        </w:rPr>
        <w:t xml:space="preserve"> год;</w:t>
      </w:r>
    </w:p>
    <w:p w:rsidR="0074504E" w:rsidRPr="0058074F"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58074F">
        <w:rPr>
          <w:rFonts w:ascii="Times New Roman" w:eastAsia="Calibri Light" w:hAnsi="Times New Roman"/>
          <w:bCs/>
          <w:sz w:val="24"/>
          <w:szCs w:val="24"/>
        </w:rPr>
        <w:t>комплексный межведомственный план мероприятий по предупреждению дорожно-транспортных происшествий с участием детей</w:t>
      </w:r>
      <w:r w:rsidR="0058074F" w:rsidRPr="0058074F">
        <w:rPr>
          <w:rFonts w:ascii="Times New Roman" w:eastAsia="Calibri Light" w:hAnsi="Times New Roman"/>
          <w:bCs/>
          <w:sz w:val="24"/>
          <w:szCs w:val="24"/>
        </w:rPr>
        <w:t xml:space="preserve"> на 2024</w:t>
      </w:r>
      <w:r w:rsidRPr="0058074F">
        <w:rPr>
          <w:rFonts w:ascii="Times New Roman" w:eastAsia="Calibri Light" w:hAnsi="Times New Roman"/>
          <w:bCs/>
          <w:sz w:val="24"/>
          <w:szCs w:val="24"/>
        </w:rPr>
        <w:t xml:space="preserve"> год;</w:t>
      </w:r>
    </w:p>
    <w:p w:rsidR="0074504E" w:rsidRPr="0058074F" w:rsidRDefault="0074504E" w:rsidP="00624056">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58074F">
        <w:rPr>
          <w:rFonts w:ascii="Times New Roman" w:eastAsia="Calibri Light" w:hAnsi="Times New Roman"/>
          <w:bCs/>
          <w:sz w:val="24"/>
          <w:szCs w:val="24"/>
        </w:rPr>
        <w:t>план мероприятий по предупреждению чрезвычайных происшествий в результате управляе</w:t>
      </w:r>
      <w:r w:rsidR="00D02ED1" w:rsidRPr="0058074F">
        <w:rPr>
          <w:rFonts w:ascii="Times New Roman" w:eastAsia="Calibri Light" w:hAnsi="Times New Roman"/>
          <w:bCs/>
          <w:sz w:val="24"/>
          <w:szCs w:val="24"/>
        </w:rPr>
        <w:t>мых причин, на территории</w:t>
      </w:r>
      <w:r w:rsidR="00A13C3E" w:rsidRPr="0058074F">
        <w:rPr>
          <w:rFonts w:ascii="Times New Roman" w:eastAsia="Calibri Light" w:hAnsi="Times New Roman"/>
          <w:bCs/>
          <w:sz w:val="24"/>
          <w:szCs w:val="24"/>
        </w:rPr>
        <w:t xml:space="preserve"> город</w:t>
      </w:r>
      <w:r w:rsidR="00D02ED1" w:rsidRPr="0058074F">
        <w:rPr>
          <w:rFonts w:ascii="Times New Roman" w:eastAsia="Calibri Light" w:hAnsi="Times New Roman"/>
          <w:bCs/>
          <w:sz w:val="24"/>
          <w:szCs w:val="24"/>
        </w:rPr>
        <w:t>а</w:t>
      </w:r>
      <w:r w:rsidR="00A13C3E" w:rsidRPr="0058074F">
        <w:rPr>
          <w:rFonts w:ascii="Times New Roman" w:eastAsia="Calibri Light" w:hAnsi="Times New Roman"/>
          <w:bCs/>
          <w:sz w:val="24"/>
          <w:szCs w:val="24"/>
        </w:rPr>
        <w:t xml:space="preserve"> Мегион</w:t>
      </w:r>
      <w:r w:rsidR="00D02ED1" w:rsidRPr="0058074F">
        <w:rPr>
          <w:rFonts w:ascii="Times New Roman" w:eastAsia="Calibri Light" w:hAnsi="Times New Roman"/>
          <w:bCs/>
          <w:sz w:val="24"/>
          <w:szCs w:val="24"/>
        </w:rPr>
        <w:t>а</w:t>
      </w:r>
      <w:r w:rsidR="0058074F" w:rsidRPr="0058074F">
        <w:rPr>
          <w:rFonts w:ascii="Times New Roman" w:eastAsia="Calibri Light" w:hAnsi="Times New Roman"/>
          <w:bCs/>
          <w:sz w:val="24"/>
          <w:szCs w:val="24"/>
        </w:rPr>
        <w:t xml:space="preserve"> на 2024</w:t>
      </w:r>
      <w:r w:rsidRPr="0058074F">
        <w:rPr>
          <w:rFonts w:ascii="Times New Roman" w:eastAsia="Calibri Light" w:hAnsi="Times New Roman"/>
          <w:bCs/>
          <w:sz w:val="24"/>
          <w:szCs w:val="24"/>
        </w:rPr>
        <w:t xml:space="preserve"> год;</w:t>
      </w:r>
    </w:p>
    <w:p w:rsidR="00D02ED1" w:rsidRPr="0058074F" w:rsidRDefault="0074504E" w:rsidP="00354FB4">
      <w:pPr>
        <w:widowControl w:val="0"/>
        <w:autoSpaceDE w:val="0"/>
        <w:autoSpaceDN w:val="0"/>
        <w:adjustRightInd w:val="0"/>
        <w:spacing w:after="0" w:line="240" w:lineRule="auto"/>
        <w:ind w:firstLine="708"/>
        <w:jc w:val="both"/>
        <w:rPr>
          <w:rFonts w:ascii="Times New Roman" w:eastAsia="Calibri Light" w:hAnsi="Times New Roman"/>
          <w:bCs/>
          <w:sz w:val="24"/>
          <w:szCs w:val="24"/>
        </w:rPr>
      </w:pPr>
      <w:r w:rsidRPr="0058074F">
        <w:rPr>
          <w:rFonts w:ascii="Times New Roman" w:eastAsia="Calibri Light" w:hAnsi="Times New Roman"/>
          <w:bCs/>
          <w:sz w:val="24"/>
          <w:szCs w:val="24"/>
        </w:rPr>
        <w:t>план профилактической, психокоррекционной работы с обучающимися образовательных учреждений, расположенных</w:t>
      </w:r>
      <w:r w:rsidR="00A13C3E" w:rsidRPr="0058074F">
        <w:rPr>
          <w:rFonts w:ascii="Times New Roman" w:eastAsia="Calibri Light" w:hAnsi="Times New Roman"/>
          <w:bCs/>
          <w:sz w:val="24"/>
          <w:szCs w:val="24"/>
        </w:rPr>
        <w:t xml:space="preserve"> на территории</w:t>
      </w:r>
      <w:r w:rsidRPr="0058074F">
        <w:rPr>
          <w:rFonts w:ascii="Times New Roman" w:eastAsia="Calibri Light" w:hAnsi="Times New Roman"/>
          <w:bCs/>
          <w:sz w:val="24"/>
          <w:szCs w:val="24"/>
        </w:rPr>
        <w:t xml:space="preserve"> город</w:t>
      </w:r>
      <w:r w:rsidR="00A13C3E" w:rsidRPr="0058074F">
        <w:rPr>
          <w:rFonts w:ascii="Times New Roman" w:eastAsia="Calibri Light" w:hAnsi="Times New Roman"/>
          <w:bCs/>
          <w:sz w:val="24"/>
          <w:szCs w:val="24"/>
        </w:rPr>
        <w:t>а</w:t>
      </w:r>
      <w:r w:rsidRPr="0058074F">
        <w:rPr>
          <w:rFonts w:ascii="Times New Roman" w:eastAsia="Calibri Light" w:hAnsi="Times New Roman"/>
          <w:bCs/>
          <w:sz w:val="24"/>
          <w:szCs w:val="24"/>
        </w:rPr>
        <w:t xml:space="preserve"> Мегион</w:t>
      </w:r>
      <w:r w:rsidR="00A13C3E" w:rsidRPr="0058074F">
        <w:rPr>
          <w:rFonts w:ascii="Times New Roman" w:eastAsia="Calibri Light" w:hAnsi="Times New Roman"/>
          <w:bCs/>
          <w:sz w:val="24"/>
          <w:szCs w:val="24"/>
        </w:rPr>
        <w:t>а</w:t>
      </w:r>
      <w:r w:rsidRPr="0058074F">
        <w:rPr>
          <w:rFonts w:ascii="Times New Roman" w:eastAsia="Calibri Light" w:hAnsi="Times New Roman"/>
          <w:bCs/>
          <w:sz w:val="24"/>
          <w:szCs w:val="24"/>
        </w:rPr>
        <w:t>, и их родителями по проблеме раннего</w:t>
      </w:r>
      <w:r w:rsidR="0058074F" w:rsidRPr="0058074F">
        <w:rPr>
          <w:rFonts w:ascii="Times New Roman" w:eastAsia="Calibri Light" w:hAnsi="Times New Roman"/>
          <w:bCs/>
          <w:sz w:val="24"/>
          <w:szCs w:val="24"/>
        </w:rPr>
        <w:t xml:space="preserve"> материнства (отцовства) на 2023-2024</w:t>
      </w:r>
      <w:r w:rsidRPr="0058074F">
        <w:rPr>
          <w:rFonts w:ascii="Times New Roman" w:eastAsia="Calibri Light" w:hAnsi="Times New Roman"/>
          <w:bCs/>
          <w:sz w:val="24"/>
          <w:szCs w:val="24"/>
        </w:rPr>
        <w:t xml:space="preserve"> учебный год.</w:t>
      </w:r>
    </w:p>
    <w:p w:rsidR="00B262F1" w:rsidRDefault="00B262F1" w:rsidP="007747DF">
      <w:pPr>
        <w:widowControl w:val="0"/>
        <w:spacing w:after="0" w:line="240" w:lineRule="auto"/>
        <w:ind w:firstLine="709"/>
        <w:jc w:val="both"/>
        <w:rPr>
          <w:rFonts w:ascii="Times New Roman" w:hAnsi="Times New Roman" w:cs="Times New Roman"/>
          <w:sz w:val="24"/>
          <w:szCs w:val="24"/>
        </w:rPr>
      </w:pPr>
    </w:p>
    <w:p w:rsidR="004B0313" w:rsidRPr="00D92B2E" w:rsidRDefault="007747DF" w:rsidP="007747DF">
      <w:pPr>
        <w:widowControl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Подводя итоги работы 2024</w:t>
      </w:r>
      <w:r w:rsidRPr="003A1CD6">
        <w:rPr>
          <w:rFonts w:ascii="Times New Roman" w:hAnsi="Times New Roman" w:cs="Times New Roman"/>
          <w:sz w:val="24"/>
          <w:szCs w:val="24"/>
        </w:rPr>
        <w:t xml:space="preserve"> года, можно отметить, что </w:t>
      </w:r>
      <w:r w:rsidRPr="003A1CD6">
        <w:rPr>
          <w:rFonts w:ascii="Times New Roman" w:hAnsi="Times New Roman" w:cs="Times New Roman"/>
          <w:sz w:val="24"/>
          <w:szCs w:val="24"/>
          <w:shd w:val="clear" w:color="auto" w:fill="FFFFFF"/>
        </w:rPr>
        <w:t xml:space="preserve">в целом на территории городского округа в течении отчетного периода была сохранена стабильная социально-экономическая обстановка, обеспечена жизнедеятельность города и безаварийная работа объектов инженерной инфраструктуры, выполнен </w:t>
      </w:r>
      <w:r w:rsidR="00B04834">
        <w:rPr>
          <w:rFonts w:ascii="Times New Roman" w:hAnsi="Times New Roman" w:cs="Times New Roman"/>
          <w:sz w:val="24"/>
          <w:szCs w:val="24"/>
          <w:shd w:val="clear" w:color="auto" w:fill="FFFFFF"/>
        </w:rPr>
        <w:t xml:space="preserve">городской </w:t>
      </w:r>
      <w:r w:rsidRPr="003A1CD6">
        <w:rPr>
          <w:rFonts w:ascii="Times New Roman" w:hAnsi="Times New Roman" w:cs="Times New Roman"/>
          <w:sz w:val="24"/>
          <w:szCs w:val="24"/>
          <w:shd w:val="clear" w:color="auto" w:fill="FFFFFF"/>
        </w:rPr>
        <w:t>бюджет по доходам и расходам.</w:t>
      </w:r>
      <w:r w:rsidRPr="003A1CD6">
        <w:rPr>
          <w:rFonts w:ascii="Times New Roman" w:hAnsi="Times New Roman" w:cs="Times New Roman"/>
          <w:sz w:val="24"/>
          <w:szCs w:val="24"/>
        </w:rPr>
        <w:t xml:space="preserve"> </w:t>
      </w:r>
    </w:p>
    <w:p w:rsidR="00E253AA" w:rsidRPr="00EF29A8" w:rsidRDefault="00E253AA" w:rsidP="0030468A">
      <w:pPr>
        <w:widowControl w:val="0"/>
        <w:spacing w:after="0" w:line="240" w:lineRule="auto"/>
        <w:ind w:firstLine="709"/>
        <w:jc w:val="both"/>
        <w:rPr>
          <w:rFonts w:ascii="Times New Roman" w:hAnsi="Times New Roman" w:cs="Times New Roman"/>
          <w:sz w:val="24"/>
          <w:szCs w:val="24"/>
        </w:rPr>
      </w:pPr>
      <w:r w:rsidRPr="007747DF">
        <w:rPr>
          <w:rFonts w:ascii="Times New Roman" w:hAnsi="Times New Roman" w:cs="Times New Roman"/>
          <w:sz w:val="24"/>
          <w:szCs w:val="24"/>
        </w:rPr>
        <w:t xml:space="preserve">Целеполагающим документом </w:t>
      </w:r>
      <w:r w:rsidR="00167E03" w:rsidRPr="007747DF">
        <w:rPr>
          <w:rFonts w:ascii="Times New Roman" w:hAnsi="Times New Roman" w:cs="Times New Roman"/>
          <w:sz w:val="24"/>
          <w:szCs w:val="24"/>
        </w:rPr>
        <w:t>в работе остается</w:t>
      </w:r>
      <w:r w:rsidRPr="007747DF">
        <w:rPr>
          <w:rFonts w:ascii="Times New Roman" w:hAnsi="Times New Roman" w:cs="Times New Roman"/>
          <w:sz w:val="24"/>
          <w:szCs w:val="24"/>
        </w:rPr>
        <w:t xml:space="preserve"> Указ Президента </w:t>
      </w:r>
      <w:r w:rsidR="005D3DED">
        <w:rPr>
          <w:rFonts w:ascii="Times New Roman" w:hAnsi="Times New Roman" w:cs="Times New Roman"/>
          <w:sz w:val="24"/>
          <w:szCs w:val="24"/>
        </w:rPr>
        <w:t xml:space="preserve">Российской Федерации </w:t>
      </w:r>
      <w:r w:rsidR="004E7CEA">
        <w:rPr>
          <w:rFonts w:ascii="Times New Roman" w:hAnsi="Times New Roman" w:cs="Times New Roman"/>
          <w:sz w:val="24"/>
          <w:szCs w:val="24"/>
        </w:rPr>
        <w:t xml:space="preserve">от 07.05.2024 №309 </w:t>
      </w:r>
      <w:r w:rsidRPr="007747DF">
        <w:rPr>
          <w:rFonts w:ascii="Times New Roman" w:hAnsi="Times New Roman" w:cs="Times New Roman"/>
          <w:sz w:val="24"/>
          <w:szCs w:val="24"/>
        </w:rPr>
        <w:t>«О национальных целях развития Российской Фед</w:t>
      </w:r>
      <w:r w:rsidR="00167E03" w:rsidRPr="007747DF">
        <w:rPr>
          <w:rFonts w:ascii="Times New Roman" w:hAnsi="Times New Roman" w:cs="Times New Roman"/>
          <w:sz w:val="24"/>
          <w:szCs w:val="24"/>
        </w:rPr>
        <w:t>ерации на период до 2030 года</w:t>
      </w:r>
      <w:r w:rsidR="009B5711" w:rsidRPr="007747DF">
        <w:rPr>
          <w:rFonts w:ascii="Times New Roman" w:hAnsi="Times New Roman" w:cs="Times New Roman"/>
          <w:sz w:val="24"/>
          <w:szCs w:val="24"/>
        </w:rPr>
        <w:t xml:space="preserve"> и на перспективу до 2036 года</w:t>
      </w:r>
      <w:r w:rsidR="00167E03" w:rsidRPr="007747DF">
        <w:rPr>
          <w:rFonts w:ascii="Times New Roman" w:hAnsi="Times New Roman" w:cs="Times New Roman"/>
          <w:sz w:val="24"/>
          <w:szCs w:val="24"/>
        </w:rPr>
        <w:t>» и обозначе</w:t>
      </w:r>
      <w:r w:rsidR="00145583" w:rsidRPr="007747DF">
        <w:rPr>
          <w:rFonts w:ascii="Times New Roman" w:hAnsi="Times New Roman" w:cs="Times New Roman"/>
          <w:sz w:val="24"/>
          <w:szCs w:val="24"/>
        </w:rPr>
        <w:t>нные приоритетные цели: «Сохранение</w:t>
      </w:r>
      <w:r w:rsidR="00167E03" w:rsidRPr="007747DF">
        <w:rPr>
          <w:rFonts w:ascii="Times New Roman" w:hAnsi="Times New Roman" w:cs="Times New Roman"/>
          <w:sz w:val="24"/>
          <w:szCs w:val="24"/>
        </w:rPr>
        <w:t xml:space="preserve"> населения, </w:t>
      </w:r>
      <w:r w:rsidR="00145583" w:rsidRPr="007747DF">
        <w:rPr>
          <w:rFonts w:ascii="Times New Roman" w:hAnsi="Times New Roman" w:cs="Times New Roman"/>
          <w:sz w:val="24"/>
          <w:szCs w:val="24"/>
        </w:rPr>
        <w:t xml:space="preserve">укрепление </w:t>
      </w:r>
      <w:r w:rsidR="00167E03" w:rsidRPr="007747DF">
        <w:rPr>
          <w:rFonts w:ascii="Times New Roman" w:hAnsi="Times New Roman" w:cs="Times New Roman"/>
          <w:sz w:val="24"/>
          <w:szCs w:val="24"/>
        </w:rPr>
        <w:t xml:space="preserve">здоровья и </w:t>
      </w:r>
      <w:r w:rsidR="00145583" w:rsidRPr="007747DF">
        <w:rPr>
          <w:rFonts w:ascii="Times New Roman" w:hAnsi="Times New Roman" w:cs="Times New Roman"/>
          <w:sz w:val="24"/>
          <w:szCs w:val="24"/>
        </w:rPr>
        <w:t xml:space="preserve">повышение </w:t>
      </w:r>
      <w:r w:rsidR="00167E03" w:rsidRPr="007747DF">
        <w:rPr>
          <w:rFonts w:ascii="Times New Roman" w:hAnsi="Times New Roman" w:cs="Times New Roman"/>
          <w:sz w:val="24"/>
          <w:szCs w:val="24"/>
        </w:rPr>
        <w:t>благополучия</w:t>
      </w:r>
      <w:r w:rsidRPr="007747DF">
        <w:rPr>
          <w:rFonts w:ascii="Times New Roman" w:hAnsi="Times New Roman" w:cs="Times New Roman"/>
          <w:sz w:val="24"/>
          <w:szCs w:val="24"/>
        </w:rPr>
        <w:t xml:space="preserve"> людей</w:t>
      </w:r>
      <w:r w:rsidR="00F05FE1">
        <w:rPr>
          <w:rFonts w:ascii="Times New Roman" w:hAnsi="Times New Roman" w:cs="Times New Roman"/>
          <w:sz w:val="24"/>
          <w:szCs w:val="24"/>
        </w:rPr>
        <w:t>, поддержка</w:t>
      </w:r>
      <w:r w:rsidR="00145583" w:rsidRPr="007747DF">
        <w:rPr>
          <w:rFonts w:ascii="Times New Roman" w:hAnsi="Times New Roman" w:cs="Times New Roman"/>
          <w:sz w:val="24"/>
          <w:szCs w:val="24"/>
        </w:rPr>
        <w:t xml:space="preserve"> семьи</w:t>
      </w:r>
      <w:r w:rsidRPr="007747DF">
        <w:rPr>
          <w:rFonts w:ascii="Times New Roman" w:hAnsi="Times New Roman" w:cs="Times New Roman"/>
          <w:sz w:val="24"/>
          <w:szCs w:val="24"/>
        </w:rPr>
        <w:t xml:space="preserve">», </w:t>
      </w:r>
      <w:r w:rsidR="00167E03" w:rsidRPr="007747DF">
        <w:rPr>
          <w:rFonts w:ascii="Times New Roman" w:hAnsi="Times New Roman" w:cs="Times New Roman"/>
          <w:sz w:val="24"/>
          <w:szCs w:val="24"/>
        </w:rPr>
        <w:t>«</w:t>
      </w:r>
      <w:r w:rsidR="00145583" w:rsidRPr="007747DF">
        <w:rPr>
          <w:rFonts w:ascii="Times New Roman" w:hAnsi="Times New Roman" w:cs="Times New Roman"/>
          <w:sz w:val="24"/>
          <w:szCs w:val="24"/>
        </w:rPr>
        <w:t>Реализация потенциала каждого человека, развитие его</w:t>
      </w:r>
      <w:r w:rsidR="00167E03" w:rsidRPr="007747DF">
        <w:rPr>
          <w:rFonts w:ascii="Times New Roman" w:hAnsi="Times New Roman" w:cs="Times New Roman"/>
          <w:sz w:val="24"/>
          <w:szCs w:val="24"/>
        </w:rPr>
        <w:t xml:space="preserve"> талантов</w:t>
      </w:r>
      <w:r w:rsidR="00145583" w:rsidRPr="007747DF">
        <w:rPr>
          <w:rFonts w:ascii="Times New Roman" w:hAnsi="Times New Roman" w:cs="Times New Roman"/>
          <w:sz w:val="24"/>
          <w:szCs w:val="24"/>
        </w:rPr>
        <w:t>, воспитание патриотичной и социально ответственной личности</w:t>
      </w:r>
      <w:r w:rsidR="00167E03" w:rsidRPr="007747DF">
        <w:rPr>
          <w:rFonts w:ascii="Times New Roman" w:hAnsi="Times New Roman" w:cs="Times New Roman"/>
          <w:sz w:val="24"/>
          <w:szCs w:val="24"/>
        </w:rPr>
        <w:t xml:space="preserve">», </w:t>
      </w:r>
      <w:r w:rsidR="00145583" w:rsidRPr="007747DF">
        <w:rPr>
          <w:rFonts w:ascii="Times New Roman" w:hAnsi="Times New Roman" w:cs="Times New Roman"/>
          <w:sz w:val="24"/>
          <w:szCs w:val="24"/>
        </w:rPr>
        <w:t>«Комфортная и безопасная среда для жизни»,</w:t>
      </w:r>
      <w:r w:rsidR="00145583" w:rsidRPr="00EF29A8">
        <w:rPr>
          <w:rFonts w:ascii="Times New Roman" w:hAnsi="Times New Roman" w:cs="Times New Roman"/>
          <w:color w:val="FF0000"/>
          <w:sz w:val="24"/>
          <w:szCs w:val="24"/>
        </w:rPr>
        <w:t xml:space="preserve"> </w:t>
      </w:r>
      <w:r w:rsidR="00145583" w:rsidRPr="00EF29A8">
        <w:rPr>
          <w:rFonts w:ascii="Times New Roman" w:hAnsi="Times New Roman" w:cs="Times New Roman"/>
          <w:sz w:val="24"/>
          <w:szCs w:val="24"/>
        </w:rPr>
        <w:t xml:space="preserve">«Экологическое благополучие», </w:t>
      </w:r>
      <w:r w:rsidR="007747DF" w:rsidRPr="00EF29A8">
        <w:rPr>
          <w:rFonts w:ascii="Times New Roman" w:hAnsi="Times New Roman" w:cs="Times New Roman"/>
          <w:sz w:val="24"/>
          <w:szCs w:val="24"/>
        </w:rPr>
        <w:t>«Устойчивая и динамичная экономика», «Технологическое лидерство», «Цифровая трансформация государственного и муниципального управления, экономики и социальной сферы</w:t>
      </w:r>
      <w:r w:rsidR="00EF29A8">
        <w:rPr>
          <w:rFonts w:ascii="Times New Roman" w:hAnsi="Times New Roman" w:cs="Times New Roman"/>
          <w:sz w:val="24"/>
          <w:szCs w:val="24"/>
        </w:rPr>
        <w:t>».</w:t>
      </w:r>
    </w:p>
    <w:p w:rsidR="000B7FE2" w:rsidRPr="000B7FE2" w:rsidRDefault="00D92B2E" w:rsidP="001C1229">
      <w:pPr>
        <w:widowControl w:val="0"/>
        <w:spacing w:after="0" w:line="240" w:lineRule="auto"/>
        <w:ind w:firstLine="708"/>
        <w:jc w:val="both"/>
        <w:rPr>
          <w:rFonts w:ascii="Times New Roman" w:hAnsi="Times New Roman" w:cs="Times New Roman"/>
          <w:sz w:val="24"/>
          <w:szCs w:val="24"/>
        </w:rPr>
      </w:pPr>
      <w:r w:rsidRPr="000B7FE2">
        <w:rPr>
          <w:rFonts w:ascii="Times New Roman" w:hAnsi="Times New Roman" w:cs="Times New Roman"/>
          <w:sz w:val="24"/>
          <w:szCs w:val="24"/>
        </w:rPr>
        <w:t>В 2025</w:t>
      </w:r>
      <w:r w:rsidR="00167E03" w:rsidRPr="000B7FE2">
        <w:rPr>
          <w:rFonts w:ascii="Times New Roman" w:hAnsi="Times New Roman" w:cs="Times New Roman"/>
          <w:sz w:val="24"/>
          <w:szCs w:val="24"/>
        </w:rPr>
        <w:t xml:space="preserve"> году в Мегионе </w:t>
      </w:r>
      <w:r w:rsidR="003810E3" w:rsidRPr="000B7FE2">
        <w:rPr>
          <w:rFonts w:ascii="Times New Roman" w:hAnsi="Times New Roman" w:cs="Times New Roman"/>
          <w:sz w:val="24"/>
          <w:szCs w:val="24"/>
        </w:rPr>
        <w:t>планируется продолжить</w:t>
      </w:r>
      <w:r w:rsidR="0030468A" w:rsidRPr="000B7FE2">
        <w:rPr>
          <w:rFonts w:ascii="Times New Roman" w:hAnsi="Times New Roman" w:cs="Times New Roman"/>
          <w:sz w:val="24"/>
          <w:szCs w:val="24"/>
        </w:rPr>
        <w:t xml:space="preserve"> </w:t>
      </w:r>
      <w:r w:rsidR="008433B9" w:rsidRPr="000B7FE2">
        <w:rPr>
          <w:rFonts w:ascii="Times New Roman" w:hAnsi="Times New Roman" w:cs="Times New Roman"/>
          <w:sz w:val="24"/>
          <w:szCs w:val="24"/>
        </w:rPr>
        <w:t xml:space="preserve">участие в реализации национальных и региональных проектов, в которых задействован муниципалитет, а также </w:t>
      </w:r>
      <w:r w:rsidR="0030468A" w:rsidRPr="000B7FE2">
        <w:rPr>
          <w:rFonts w:ascii="Times New Roman" w:hAnsi="Times New Roman" w:cs="Times New Roman"/>
          <w:sz w:val="24"/>
          <w:szCs w:val="24"/>
        </w:rPr>
        <w:t xml:space="preserve">претворять в жизнь проекты, включенные в </w:t>
      </w:r>
      <w:r w:rsidR="000A7855" w:rsidRPr="000B7FE2">
        <w:rPr>
          <w:rFonts w:ascii="Times New Roman" w:hAnsi="Times New Roman" w:cs="Times New Roman"/>
          <w:sz w:val="24"/>
          <w:szCs w:val="24"/>
        </w:rPr>
        <w:t xml:space="preserve">Карту развития Югры и </w:t>
      </w:r>
      <w:r w:rsidR="000D67F7" w:rsidRPr="000B7FE2">
        <w:rPr>
          <w:rFonts w:ascii="Times New Roman" w:hAnsi="Times New Roman" w:cs="Times New Roman"/>
          <w:sz w:val="24"/>
          <w:szCs w:val="24"/>
        </w:rPr>
        <w:t>сформированных</w:t>
      </w:r>
      <w:r w:rsidR="000A7855" w:rsidRPr="000B7FE2">
        <w:rPr>
          <w:rFonts w:ascii="Times New Roman" w:hAnsi="Times New Roman" w:cs="Times New Roman"/>
          <w:sz w:val="24"/>
          <w:szCs w:val="24"/>
        </w:rPr>
        <w:t xml:space="preserve"> на основе</w:t>
      </w:r>
      <w:r w:rsidR="0030468A" w:rsidRPr="000B7FE2">
        <w:rPr>
          <w:rFonts w:ascii="Times New Roman" w:hAnsi="Times New Roman" w:cs="Times New Roman"/>
          <w:sz w:val="24"/>
          <w:szCs w:val="24"/>
        </w:rPr>
        <w:t xml:space="preserve"> пожеланий </w:t>
      </w:r>
      <w:r w:rsidR="0030468A" w:rsidRPr="000B7FE2">
        <w:rPr>
          <w:rFonts w:ascii="Times New Roman" w:hAnsi="Times New Roman" w:cs="Times New Roman"/>
          <w:sz w:val="24"/>
          <w:szCs w:val="24"/>
        </w:rPr>
        <w:lastRenderedPageBreak/>
        <w:t>горожан. Это строительство социальных объектов, объектов инженерной и дорожной инфра</w:t>
      </w:r>
      <w:r w:rsidR="008433B9" w:rsidRPr="000B7FE2">
        <w:rPr>
          <w:rFonts w:ascii="Times New Roman" w:hAnsi="Times New Roman" w:cs="Times New Roman"/>
          <w:sz w:val="24"/>
          <w:szCs w:val="24"/>
        </w:rPr>
        <w:t xml:space="preserve">структуры, благоустроенного жилья. </w:t>
      </w:r>
    </w:p>
    <w:p w:rsidR="008433B9" w:rsidRPr="00212DC8" w:rsidRDefault="00EF29A8" w:rsidP="00A77605">
      <w:pPr>
        <w:widowControl w:val="0"/>
        <w:spacing w:after="0" w:line="240" w:lineRule="auto"/>
        <w:ind w:firstLine="708"/>
        <w:jc w:val="both"/>
        <w:rPr>
          <w:rFonts w:ascii="Times New Roman" w:hAnsi="Times New Roman" w:cs="Times New Roman"/>
          <w:sz w:val="24"/>
          <w:szCs w:val="24"/>
        </w:rPr>
      </w:pPr>
      <w:r w:rsidRPr="00EF29A8">
        <w:rPr>
          <w:rFonts w:ascii="Times New Roman" w:hAnsi="Times New Roman" w:cs="Times New Roman"/>
          <w:sz w:val="24"/>
          <w:szCs w:val="24"/>
        </w:rPr>
        <w:t>2025</w:t>
      </w:r>
      <w:r w:rsidR="00A77605" w:rsidRPr="00EF29A8">
        <w:rPr>
          <w:rFonts w:ascii="Times New Roman" w:hAnsi="Times New Roman" w:cs="Times New Roman"/>
          <w:sz w:val="24"/>
          <w:szCs w:val="24"/>
        </w:rPr>
        <w:t xml:space="preserve"> год объявлен Президентом Росси</w:t>
      </w:r>
      <w:r w:rsidRPr="00EF29A8">
        <w:rPr>
          <w:rFonts w:ascii="Times New Roman" w:hAnsi="Times New Roman" w:cs="Times New Roman"/>
          <w:sz w:val="24"/>
          <w:szCs w:val="24"/>
        </w:rPr>
        <w:t>и Влад</w:t>
      </w:r>
      <w:r w:rsidR="00F07CE2">
        <w:rPr>
          <w:rFonts w:ascii="Times New Roman" w:hAnsi="Times New Roman" w:cs="Times New Roman"/>
          <w:sz w:val="24"/>
          <w:szCs w:val="24"/>
        </w:rPr>
        <w:t>имиром</w:t>
      </w:r>
      <w:r w:rsidR="00163F07">
        <w:rPr>
          <w:rFonts w:ascii="Times New Roman" w:hAnsi="Times New Roman" w:cs="Times New Roman"/>
          <w:sz w:val="24"/>
          <w:szCs w:val="24"/>
        </w:rPr>
        <w:t xml:space="preserve"> Владимировичем</w:t>
      </w:r>
      <w:r w:rsidR="00F07CE2">
        <w:rPr>
          <w:rFonts w:ascii="Times New Roman" w:hAnsi="Times New Roman" w:cs="Times New Roman"/>
          <w:sz w:val="24"/>
          <w:szCs w:val="24"/>
        </w:rPr>
        <w:t xml:space="preserve"> Путиным Годом защитника О</w:t>
      </w:r>
      <w:r w:rsidRPr="00EF29A8">
        <w:rPr>
          <w:rFonts w:ascii="Times New Roman" w:hAnsi="Times New Roman" w:cs="Times New Roman"/>
          <w:sz w:val="24"/>
          <w:szCs w:val="24"/>
        </w:rPr>
        <w:t>течества, а губернатором Югры – Годом исторического наследия, в честь 80-летия Победы в Великой Отечественной войне и 95-летия округа.</w:t>
      </w:r>
      <w:r w:rsidR="00A77605" w:rsidRPr="00EF29A8">
        <w:rPr>
          <w:rFonts w:ascii="Times New Roman" w:hAnsi="Times New Roman" w:cs="Times New Roman"/>
          <w:sz w:val="24"/>
          <w:szCs w:val="24"/>
        </w:rPr>
        <w:t xml:space="preserve"> </w:t>
      </w:r>
      <w:r w:rsidR="00A77605" w:rsidRPr="00212DC8">
        <w:rPr>
          <w:rFonts w:ascii="Times New Roman" w:hAnsi="Times New Roman" w:cs="Times New Roman"/>
          <w:sz w:val="24"/>
          <w:szCs w:val="24"/>
        </w:rPr>
        <w:t>С учетом обозначенных ориентиров намечены основные направления работы а</w:t>
      </w:r>
      <w:r w:rsidR="008F4DBB" w:rsidRPr="00212DC8">
        <w:rPr>
          <w:rFonts w:ascii="Times New Roman" w:hAnsi="Times New Roman" w:cs="Times New Roman"/>
          <w:sz w:val="24"/>
          <w:szCs w:val="24"/>
        </w:rPr>
        <w:t>дминистрации</w:t>
      </w:r>
      <w:r w:rsidR="0030468A" w:rsidRPr="00212DC8">
        <w:rPr>
          <w:rFonts w:ascii="Times New Roman" w:hAnsi="Times New Roman" w:cs="Times New Roman"/>
          <w:sz w:val="24"/>
          <w:szCs w:val="24"/>
        </w:rPr>
        <w:t xml:space="preserve"> города Мегиона </w:t>
      </w:r>
      <w:r w:rsidR="00A77605" w:rsidRPr="00212DC8">
        <w:rPr>
          <w:rFonts w:ascii="Times New Roman" w:hAnsi="Times New Roman" w:cs="Times New Roman"/>
          <w:sz w:val="24"/>
          <w:szCs w:val="24"/>
        </w:rPr>
        <w:t xml:space="preserve">на предстоящий период. </w:t>
      </w:r>
    </w:p>
    <w:sectPr w:rsidR="008433B9" w:rsidRPr="00212DC8" w:rsidSect="00DB688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F7" w:rsidRDefault="00E04FF7" w:rsidP="00774B44">
      <w:pPr>
        <w:spacing w:after="0" w:line="240" w:lineRule="auto"/>
      </w:pPr>
      <w:r>
        <w:separator/>
      </w:r>
    </w:p>
  </w:endnote>
  <w:endnote w:type="continuationSeparator" w:id="0">
    <w:p w:rsidR="00E04FF7" w:rsidRDefault="00E04FF7" w:rsidP="0077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A2F" w:rsidRDefault="002D4A2F">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A2F" w:rsidRDefault="002D4A2F">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A2F" w:rsidRDefault="002D4A2F">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F7" w:rsidRDefault="00E04FF7" w:rsidP="00774B44">
      <w:pPr>
        <w:spacing w:after="0" w:line="240" w:lineRule="auto"/>
      </w:pPr>
      <w:r>
        <w:separator/>
      </w:r>
    </w:p>
  </w:footnote>
  <w:footnote w:type="continuationSeparator" w:id="0">
    <w:p w:rsidR="00E04FF7" w:rsidRDefault="00E04FF7" w:rsidP="00774B44">
      <w:pPr>
        <w:spacing w:after="0" w:line="240" w:lineRule="auto"/>
      </w:pPr>
      <w:r>
        <w:continuationSeparator/>
      </w:r>
    </w:p>
  </w:footnote>
  <w:footnote w:id="1">
    <w:p w:rsidR="00C72711" w:rsidRPr="00DE5674" w:rsidRDefault="00C72711" w:rsidP="00FE5CDD">
      <w:pPr>
        <w:pStyle w:val="affd"/>
        <w:rPr>
          <w:rFonts w:ascii="Times New Roman" w:hAnsi="Times New Roman" w:cs="Times New Roman"/>
        </w:rPr>
      </w:pPr>
      <w:r>
        <w:rPr>
          <w:rStyle w:val="afff"/>
        </w:rPr>
        <w:footnoteRef/>
      </w:r>
      <w:r>
        <w:t xml:space="preserve"> </w:t>
      </w:r>
      <w:r>
        <w:rPr>
          <w:rFonts w:ascii="Times New Roman" w:eastAsia="Times New Roman" w:hAnsi="Times New Roman" w:cs="Times New Roman"/>
          <w:bCs/>
          <w:color w:val="000000" w:themeColor="text1"/>
          <w:lang w:eastAsia="ru-RU"/>
        </w:rPr>
        <w:t>Предварительные данные, предоставленные органами администрации.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A2F" w:rsidRDefault="002D4A2F">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446269"/>
      <w:docPartObj>
        <w:docPartGallery w:val="Page Numbers (Top of Page)"/>
        <w:docPartUnique/>
      </w:docPartObj>
    </w:sdtPr>
    <w:sdtEndPr>
      <w:rPr>
        <w:rFonts w:ascii="Times New Roman" w:hAnsi="Times New Roman" w:cs="Times New Roman"/>
      </w:rPr>
    </w:sdtEndPr>
    <w:sdtContent>
      <w:p w:rsidR="00C72711" w:rsidRPr="000B2AB2" w:rsidRDefault="00C72711">
        <w:pPr>
          <w:pStyle w:val="aff"/>
          <w:jc w:val="right"/>
          <w:rPr>
            <w:rFonts w:ascii="Times New Roman" w:hAnsi="Times New Roman" w:cs="Times New Roman"/>
          </w:rPr>
        </w:pPr>
        <w:r w:rsidRPr="000B2AB2">
          <w:rPr>
            <w:rFonts w:ascii="Times New Roman" w:hAnsi="Times New Roman" w:cs="Times New Roman"/>
          </w:rPr>
          <w:fldChar w:fldCharType="begin"/>
        </w:r>
        <w:r w:rsidRPr="000B2AB2">
          <w:rPr>
            <w:rFonts w:ascii="Times New Roman" w:hAnsi="Times New Roman" w:cs="Times New Roman"/>
          </w:rPr>
          <w:instrText>PAGE   \* MERGEFORMAT</w:instrText>
        </w:r>
        <w:r w:rsidRPr="000B2AB2">
          <w:rPr>
            <w:rFonts w:ascii="Times New Roman" w:hAnsi="Times New Roman" w:cs="Times New Roman"/>
          </w:rPr>
          <w:fldChar w:fldCharType="separate"/>
        </w:r>
        <w:r w:rsidR="00E2283C">
          <w:rPr>
            <w:rFonts w:ascii="Times New Roman" w:hAnsi="Times New Roman" w:cs="Times New Roman"/>
            <w:noProof/>
          </w:rPr>
          <w:t>101</w:t>
        </w:r>
        <w:r w:rsidRPr="000B2AB2">
          <w:rPr>
            <w:rFonts w:ascii="Times New Roman" w:hAnsi="Times New Roman" w:cs="Times New Roman"/>
          </w:rPr>
          <w:fldChar w:fldCharType="end"/>
        </w:r>
      </w:p>
    </w:sdtContent>
  </w:sdt>
  <w:p w:rsidR="00C72711" w:rsidRPr="00195E31" w:rsidRDefault="00C72711" w:rsidP="00195E31">
    <w:pPr>
      <w:pStyle w:val="aff"/>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38618"/>
      <w:docPartObj>
        <w:docPartGallery w:val="Page Numbers (Top of Page)"/>
        <w:docPartUnique/>
      </w:docPartObj>
    </w:sdtPr>
    <w:sdtEndPr/>
    <w:sdtContent>
      <w:p w:rsidR="002D4A2F" w:rsidRDefault="002D4A2F">
        <w:pPr>
          <w:pStyle w:val="aff"/>
          <w:jc w:val="right"/>
        </w:pPr>
        <w:r>
          <w:fldChar w:fldCharType="begin"/>
        </w:r>
        <w:r>
          <w:instrText>PAGE   \* MERGEFORMAT</w:instrText>
        </w:r>
        <w:r>
          <w:fldChar w:fldCharType="separate"/>
        </w:r>
        <w:r w:rsidR="00E2283C">
          <w:rPr>
            <w:noProof/>
          </w:rPr>
          <w:t>1</w:t>
        </w:r>
        <w:r>
          <w:fldChar w:fldCharType="end"/>
        </w:r>
      </w:p>
    </w:sdtContent>
  </w:sdt>
  <w:p w:rsidR="00C72711" w:rsidRDefault="00C7271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819"/>
    <w:multiLevelType w:val="hybridMultilevel"/>
    <w:tmpl w:val="4078ADB2"/>
    <w:lvl w:ilvl="0" w:tplc="8D16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175AEB"/>
    <w:multiLevelType w:val="hybridMultilevel"/>
    <w:tmpl w:val="1084F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B6CFD"/>
    <w:multiLevelType w:val="hybridMultilevel"/>
    <w:tmpl w:val="592EB3D8"/>
    <w:lvl w:ilvl="0" w:tplc="87A40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0B22D1"/>
    <w:multiLevelType w:val="hybridMultilevel"/>
    <w:tmpl w:val="17568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DF75E07"/>
    <w:multiLevelType w:val="hybridMultilevel"/>
    <w:tmpl w:val="4880C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9A460D"/>
    <w:multiLevelType w:val="hybridMultilevel"/>
    <w:tmpl w:val="3B0E0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F82386"/>
    <w:multiLevelType w:val="hybridMultilevel"/>
    <w:tmpl w:val="EC24A5E8"/>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5C614C2"/>
    <w:multiLevelType w:val="multilevel"/>
    <w:tmpl w:val="1FDCAD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98C54B4"/>
    <w:multiLevelType w:val="hybridMultilevel"/>
    <w:tmpl w:val="8FAE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DE3A36"/>
    <w:multiLevelType w:val="hybridMultilevel"/>
    <w:tmpl w:val="E4FE676C"/>
    <w:lvl w:ilvl="0" w:tplc="34D40284">
      <w:start w:val="1"/>
      <w:numFmt w:val="decimal"/>
      <w:lvlText w:val="%1."/>
      <w:lvlJc w:val="left"/>
      <w:pPr>
        <w:ind w:left="720" w:hanging="360"/>
      </w:pPr>
      <w:rPr>
        <w:color w:val="auto"/>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60496B"/>
    <w:multiLevelType w:val="hybridMultilevel"/>
    <w:tmpl w:val="F538184E"/>
    <w:lvl w:ilvl="0" w:tplc="54FE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D32B18"/>
    <w:multiLevelType w:val="hybridMultilevel"/>
    <w:tmpl w:val="D80E11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30F1C74"/>
    <w:multiLevelType w:val="multilevel"/>
    <w:tmpl w:val="8E6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510FC"/>
    <w:multiLevelType w:val="hybridMultilevel"/>
    <w:tmpl w:val="84541FE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90272F9"/>
    <w:multiLevelType w:val="hybridMultilevel"/>
    <w:tmpl w:val="0AF6C2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B633D59"/>
    <w:multiLevelType w:val="hybridMultilevel"/>
    <w:tmpl w:val="8BE8BABC"/>
    <w:lvl w:ilvl="0" w:tplc="F72AA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B16D1"/>
    <w:multiLevelType w:val="hybridMultilevel"/>
    <w:tmpl w:val="E4565C5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BE4512E"/>
    <w:multiLevelType w:val="hybridMultilevel"/>
    <w:tmpl w:val="1AC2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E45A96"/>
    <w:multiLevelType w:val="hybridMultilevel"/>
    <w:tmpl w:val="2D846860"/>
    <w:lvl w:ilvl="0" w:tplc="CA5A6816">
      <w:start w:val="1"/>
      <w:numFmt w:val="decimal"/>
      <w:lvlText w:val="%1."/>
      <w:lvlJc w:val="left"/>
      <w:pPr>
        <w:ind w:left="3905" w:hanging="360"/>
      </w:pPr>
      <w:rPr>
        <w:b/>
      </w:rPr>
    </w:lvl>
    <w:lvl w:ilvl="1" w:tplc="04190019">
      <w:start w:val="1"/>
      <w:numFmt w:val="lowerLetter"/>
      <w:lvlText w:val="%2."/>
      <w:lvlJc w:val="left"/>
      <w:pPr>
        <w:ind w:left="3763" w:hanging="360"/>
      </w:pPr>
    </w:lvl>
    <w:lvl w:ilvl="2" w:tplc="0419001B">
      <w:start w:val="1"/>
      <w:numFmt w:val="lowerRoman"/>
      <w:lvlText w:val="%3."/>
      <w:lvlJc w:val="right"/>
      <w:pPr>
        <w:ind w:left="4483" w:hanging="180"/>
      </w:pPr>
    </w:lvl>
    <w:lvl w:ilvl="3" w:tplc="0419000F">
      <w:start w:val="1"/>
      <w:numFmt w:val="decimal"/>
      <w:lvlText w:val="%4."/>
      <w:lvlJc w:val="left"/>
      <w:pPr>
        <w:ind w:left="5203" w:hanging="360"/>
      </w:pPr>
    </w:lvl>
    <w:lvl w:ilvl="4" w:tplc="04190019">
      <w:start w:val="1"/>
      <w:numFmt w:val="lowerLetter"/>
      <w:lvlText w:val="%5."/>
      <w:lvlJc w:val="left"/>
      <w:pPr>
        <w:ind w:left="5923" w:hanging="360"/>
      </w:pPr>
    </w:lvl>
    <w:lvl w:ilvl="5" w:tplc="0419001B">
      <w:start w:val="1"/>
      <w:numFmt w:val="lowerRoman"/>
      <w:lvlText w:val="%6."/>
      <w:lvlJc w:val="right"/>
      <w:pPr>
        <w:ind w:left="6643" w:hanging="180"/>
      </w:pPr>
    </w:lvl>
    <w:lvl w:ilvl="6" w:tplc="0419000F">
      <w:start w:val="1"/>
      <w:numFmt w:val="decimal"/>
      <w:lvlText w:val="%7."/>
      <w:lvlJc w:val="left"/>
      <w:pPr>
        <w:ind w:left="7363" w:hanging="360"/>
      </w:pPr>
    </w:lvl>
    <w:lvl w:ilvl="7" w:tplc="04190019">
      <w:start w:val="1"/>
      <w:numFmt w:val="lowerLetter"/>
      <w:lvlText w:val="%8."/>
      <w:lvlJc w:val="left"/>
      <w:pPr>
        <w:ind w:left="8083" w:hanging="360"/>
      </w:pPr>
    </w:lvl>
    <w:lvl w:ilvl="8" w:tplc="0419001B">
      <w:start w:val="1"/>
      <w:numFmt w:val="lowerRoman"/>
      <w:lvlText w:val="%9."/>
      <w:lvlJc w:val="right"/>
      <w:pPr>
        <w:ind w:left="8803" w:hanging="180"/>
      </w:pPr>
    </w:lvl>
  </w:abstractNum>
  <w:abstractNum w:abstractNumId="21" w15:restartNumberingAfterBreak="0">
    <w:nsid w:val="3D331F31"/>
    <w:multiLevelType w:val="multilevel"/>
    <w:tmpl w:val="8E38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A2BF1"/>
    <w:multiLevelType w:val="hybridMultilevel"/>
    <w:tmpl w:val="DDD03266"/>
    <w:lvl w:ilvl="0" w:tplc="0419000F">
      <w:start w:val="1"/>
      <w:numFmt w:val="decimal"/>
      <w:lvlText w:val="%1."/>
      <w:lvlJc w:val="left"/>
      <w:pPr>
        <w:ind w:left="291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A73209"/>
    <w:multiLevelType w:val="hybridMultilevel"/>
    <w:tmpl w:val="81588EFA"/>
    <w:lvl w:ilvl="0" w:tplc="C5062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A7641B"/>
    <w:multiLevelType w:val="hybridMultilevel"/>
    <w:tmpl w:val="FFE80E6A"/>
    <w:lvl w:ilvl="0" w:tplc="7630B31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3A0FD1"/>
    <w:multiLevelType w:val="hybridMultilevel"/>
    <w:tmpl w:val="B86A2A2E"/>
    <w:lvl w:ilvl="0" w:tplc="BB58A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CBC2020"/>
    <w:multiLevelType w:val="hybridMultilevel"/>
    <w:tmpl w:val="04D6BDE4"/>
    <w:lvl w:ilvl="0" w:tplc="AD8EB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CE530CD"/>
    <w:multiLevelType w:val="hybridMultilevel"/>
    <w:tmpl w:val="7AB8752C"/>
    <w:lvl w:ilvl="0" w:tplc="1922807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8" w15:restartNumberingAfterBreak="0">
    <w:nsid w:val="521367DB"/>
    <w:multiLevelType w:val="multilevel"/>
    <w:tmpl w:val="1B2A6F60"/>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4173571"/>
    <w:multiLevelType w:val="hybridMultilevel"/>
    <w:tmpl w:val="E7D8D39E"/>
    <w:lvl w:ilvl="0" w:tplc="20E664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18469E"/>
    <w:multiLevelType w:val="hybridMultilevel"/>
    <w:tmpl w:val="992E0894"/>
    <w:lvl w:ilvl="0" w:tplc="9E26C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886697"/>
    <w:multiLevelType w:val="hybridMultilevel"/>
    <w:tmpl w:val="EEC0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D43C87"/>
    <w:multiLevelType w:val="hybridMultilevel"/>
    <w:tmpl w:val="BB321C94"/>
    <w:lvl w:ilvl="0" w:tplc="ED6CF6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5F4A5938"/>
    <w:multiLevelType w:val="multilevel"/>
    <w:tmpl w:val="FD7C35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13040B7"/>
    <w:multiLevelType w:val="hybridMultilevel"/>
    <w:tmpl w:val="C68690EA"/>
    <w:lvl w:ilvl="0" w:tplc="C33C47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843DF7"/>
    <w:multiLevelType w:val="hybridMultilevel"/>
    <w:tmpl w:val="DE98FC74"/>
    <w:lvl w:ilvl="0" w:tplc="442E2A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3BA18E2"/>
    <w:multiLevelType w:val="hybridMultilevel"/>
    <w:tmpl w:val="CC3A7E9A"/>
    <w:lvl w:ilvl="0" w:tplc="48401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5B929C0"/>
    <w:multiLevelType w:val="hybridMultilevel"/>
    <w:tmpl w:val="D49029DE"/>
    <w:lvl w:ilvl="0" w:tplc="A9546F9A">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896F58"/>
    <w:multiLevelType w:val="hybridMultilevel"/>
    <w:tmpl w:val="CAEE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0820E8"/>
    <w:multiLevelType w:val="hybridMultilevel"/>
    <w:tmpl w:val="55ECC9D6"/>
    <w:lvl w:ilvl="0" w:tplc="EB3A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0AD62F4"/>
    <w:multiLevelType w:val="hybridMultilevel"/>
    <w:tmpl w:val="A198DA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799765C"/>
    <w:multiLevelType w:val="hybridMultilevel"/>
    <w:tmpl w:val="1D30187A"/>
    <w:lvl w:ilvl="0" w:tplc="1C1A5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7"/>
  </w:num>
  <w:num w:numId="3">
    <w:abstractNumId w:val="34"/>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38"/>
  </w:num>
  <w:num w:numId="10">
    <w:abstractNumId w:val="40"/>
  </w:num>
  <w:num w:numId="11">
    <w:abstractNumId w:val="42"/>
  </w:num>
  <w:num w:numId="12">
    <w:abstractNumId w:val="28"/>
  </w:num>
  <w:num w:numId="1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5"/>
  </w:num>
  <w:num w:numId="16">
    <w:abstractNumId w:val="39"/>
  </w:num>
  <w:num w:numId="17">
    <w:abstractNumId w:val="29"/>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8"/>
  </w:num>
  <w:num w:numId="22">
    <w:abstractNumId w:val="33"/>
  </w:num>
  <w:num w:numId="23">
    <w:abstractNumId w:val="9"/>
  </w:num>
  <w:num w:numId="24">
    <w:abstractNumId w:val="19"/>
  </w:num>
  <w:num w:numId="25">
    <w:abstractNumId w:val="21"/>
  </w:num>
  <w:num w:numId="26">
    <w:abstractNumId w:val="31"/>
  </w:num>
  <w:num w:numId="27">
    <w:abstractNumId w:val="20"/>
  </w:num>
  <w:num w:numId="28">
    <w:abstractNumId w:val="26"/>
  </w:num>
  <w:num w:numId="29">
    <w:abstractNumId w:val="25"/>
  </w:num>
  <w:num w:numId="30">
    <w:abstractNumId w:val="27"/>
  </w:num>
  <w:num w:numId="31">
    <w:abstractNumId w:val="30"/>
  </w:num>
  <w:num w:numId="32">
    <w:abstractNumId w:val="12"/>
  </w:num>
  <w:num w:numId="33">
    <w:abstractNumId w:val="24"/>
  </w:num>
  <w:num w:numId="34">
    <w:abstractNumId w:val="22"/>
  </w:num>
  <w:num w:numId="35">
    <w:abstractNumId w:val="10"/>
  </w:num>
  <w:num w:numId="36">
    <w:abstractNumId w:val="2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5"/>
  </w:num>
  <w:num w:numId="40">
    <w:abstractNumId w:val="41"/>
  </w:num>
  <w:num w:numId="41">
    <w:abstractNumId w:val="8"/>
  </w:num>
  <w:num w:numId="42">
    <w:abstractNumId w:val="2"/>
  </w:num>
  <w:num w:numId="43">
    <w:abstractNumId w:val="36"/>
  </w:num>
  <w:num w:numId="44">
    <w:abstractNumId w:val="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6C"/>
    <w:rsid w:val="00000246"/>
    <w:rsid w:val="0000070B"/>
    <w:rsid w:val="00001585"/>
    <w:rsid w:val="000016B6"/>
    <w:rsid w:val="00001BE0"/>
    <w:rsid w:val="00001DDD"/>
    <w:rsid w:val="0000237E"/>
    <w:rsid w:val="000024E3"/>
    <w:rsid w:val="00002A13"/>
    <w:rsid w:val="00002DA6"/>
    <w:rsid w:val="0000378C"/>
    <w:rsid w:val="00003DDB"/>
    <w:rsid w:val="00003E09"/>
    <w:rsid w:val="00004E29"/>
    <w:rsid w:val="00004E5A"/>
    <w:rsid w:val="0000562B"/>
    <w:rsid w:val="000066A0"/>
    <w:rsid w:val="000066E5"/>
    <w:rsid w:val="00006764"/>
    <w:rsid w:val="00006B4C"/>
    <w:rsid w:val="00007287"/>
    <w:rsid w:val="00007395"/>
    <w:rsid w:val="000101A1"/>
    <w:rsid w:val="0001058F"/>
    <w:rsid w:val="000108BD"/>
    <w:rsid w:val="0001226A"/>
    <w:rsid w:val="000124D4"/>
    <w:rsid w:val="00012E74"/>
    <w:rsid w:val="0001362D"/>
    <w:rsid w:val="000143E9"/>
    <w:rsid w:val="00014416"/>
    <w:rsid w:val="00014857"/>
    <w:rsid w:val="000150CC"/>
    <w:rsid w:val="00017DB9"/>
    <w:rsid w:val="00020268"/>
    <w:rsid w:val="00022727"/>
    <w:rsid w:val="00022BDE"/>
    <w:rsid w:val="0002399B"/>
    <w:rsid w:val="00024373"/>
    <w:rsid w:val="000247C5"/>
    <w:rsid w:val="00024B06"/>
    <w:rsid w:val="00024D76"/>
    <w:rsid w:val="00024E0A"/>
    <w:rsid w:val="00024F48"/>
    <w:rsid w:val="00025304"/>
    <w:rsid w:val="00025B7F"/>
    <w:rsid w:val="00030429"/>
    <w:rsid w:val="00030621"/>
    <w:rsid w:val="00030948"/>
    <w:rsid w:val="00030D9F"/>
    <w:rsid w:val="00031D5F"/>
    <w:rsid w:val="00031EC6"/>
    <w:rsid w:val="000328FA"/>
    <w:rsid w:val="00032DBE"/>
    <w:rsid w:val="0003332D"/>
    <w:rsid w:val="0003343B"/>
    <w:rsid w:val="0003351B"/>
    <w:rsid w:val="0003363C"/>
    <w:rsid w:val="00034975"/>
    <w:rsid w:val="00034A26"/>
    <w:rsid w:val="000359E1"/>
    <w:rsid w:val="000363B6"/>
    <w:rsid w:val="00036974"/>
    <w:rsid w:val="00036ADE"/>
    <w:rsid w:val="00037095"/>
    <w:rsid w:val="000372D1"/>
    <w:rsid w:val="0003738E"/>
    <w:rsid w:val="00037663"/>
    <w:rsid w:val="00037842"/>
    <w:rsid w:val="000402C1"/>
    <w:rsid w:val="000404C8"/>
    <w:rsid w:val="00040A35"/>
    <w:rsid w:val="000415C0"/>
    <w:rsid w:val="00041BB2"/>
    <w:rsid w:val="00041C51"/>
    <w:rsid w:val="00042384"/>
    <w:rsid w:val="00042ECA"/>
    <w:rsid w:val="000439EA"/>
    <w:rsid w:val="00043D6E"/>
    <w:rsid w:val="00044845"/>
    <w:rsid w:val="00045657"/>
    <w:rsid w:val="00045891"/>
    <w:rsid w:val="00047A85"/>
    <w:rsid w:val="00047FA2"/>
    <w:rsid w:val="00050D48"/>
    <w:rsid w:val="00050F6B"/>
    <w:rsid w:val="000514C9"/>
    <w:rsid w:val="0005166C"/>
    <w:rsid w:val="0005170F"/>
    <w:rsid w:val="000517F2"/>
    <w:rsid w:val="00051EAF"/>
    <w:rsid w:val="00051F14"/>
    <w:rsid w:val="0005329B"/>
    <w:rsid w:val="000535A3"/>
    <w:rsid w:val="00053F68"/>
    <w:rsid w:val="00054CA9"/>
    <w:rsid w:val="00055846"/>
    <w:rsid w:val="0005595E"/>
    <w:rsid w:val="00055BB5"/>
    <w:rsid w:val="0005664D"/>
    <w:rsid w:val="000570C7"/>
    <w:rsid w:val="000572D9"/>
    <w:rsid w:val="00057A84"/>
    <w:rsid w:val="0006006A"/>
    <w:rsid w:val="00060112"/>
    <w:rsid w:val="00060D4D"/>
    <w:rsid w:val="000612EA"/>
    <w:rsid w:val="00061A6F"/>
    <w:rsid w:val="00061B96"/>
    <w:rsid w:val="00061EE9"/>
    <w:rsid w:val="00062008"/>
    <w:rsid w:val="000627A0"/>
    <w:rsid w:val="000627D1"/>
    <w:rsid w:val="00062936"/>
    <w:rsid w:val="00062A55"/>
    <w:rsid w:val="000631FC"/>
    <w:rsid w:val="00063520"/>
    <w:rsid w:val="00063A87"/>
    <w:rsid w:val="00063C54"/>
    <w:rsid w:val="0006455F"/>
    <w:rsid w:val="0006499D"/>
    <w:rsid w:val="0006635C"/>
    <w:rsid w:val="0006673F"/>
    <w:rsid w:val="000672CB"/>
    <w:rsid w:val="000672FA"/>
    <w:rsid w:val="000674B7"/>
    <w:rsid w:val="000675B0"/>
    <w:rsid w:val="0006775C"/>
    <w:rsid w:val="00070041"/>
    <w:rsid w:val="00070073"/>
    <w:rsid w:val="000708D7"/>
    <w:rsid w:val="0007096D"/>
    <w:rsid w:val="00070BA4"/>
    <w:rsid w:val="00070CD0"/>
    <w:rsid w:val="000710D6"/>
    <w:rsid w:val="0007168C"/>
    <w:rsid w:val="00071BFD"/>
    <w:rsid w:val="00071F29"/>
    <w:rsid w:val="000726CD"/>
    <w:rsid w:val="000727F2"/>
    <w:rsid w:val="0007281C"/>
    <w:rsid w:val="00072B7D"/>
    <w:rsid w:val="00073302"/>
    <w:rsid w:val="00073764"/>
    <w:rsid w:val="00073925"/>
    <w:rsid w:val="00073ACF"/>
    <w:rsid w:val="00073C6D"/>
    <w:rsid w:val="00074999"/>
    <w:rsid w:val="00074C1F"/>
    <w:rsid w:val="00075194"/>
    <w:rsid w:val="000751EA"/>
    <w:rsid w:val="00075C2D"/>
    <w:rsid w:val="00075C53"/>
    <w:rsid w:val="00080070"/>
    <w:rsid w:val="000804E2"/>
    <w:rsid w:val="0008082F"/>
    <w:rsid w:val="00080BBF"/>
    <w:rsid w:val="00081479"/>
    <w:rsid w:val="00081BDB"/>
    <w:rsid w:val="000823D0"/>
    <w:rsid w:val="00082458"/>
    <w:rsid w:val="00082504"/>
    <w:rsid w:val="000829DC"/>
    <w:rsid w:val="00082F65"/>
    <w:rsid w:val="000830BC"/>
    <w:rsid w:val="00083E22"/>
    <w:rsid w:val="00083E5B"/>
    <w:rsid w:val="00084A23"/>
    <w:rsid w:val="00084CA2"/>
    <w:rsid w:val="00085823"/>
    <w:rsid w:val="00085A3C"/>
    <w:rsid w:val="00085F1C"/>
    <w:rsid w:val="00086065"/>
    <w:rsid w:val="000864A6"/>
    <w:rsid w:val="000865EB"/>
    <w:rsid w:val="00086AAE"/>
    <w:rsid w:val="00086FA4"/>
    <w:rsid w:val="0008728B"/>
    <w:rsid w:val="00087729"/>
    <w:rsid w:val="00090130"/>
    <w:rsid w:val="000902E8"/>
    <w:rsid w:val="00090AC2"/>
    <w:rsid w:val="000912AD"/>
    <w:rsid w:val="0009201C"/>
    <w:rsid w:val="00092BA8"/>
    <w:rsid w:val="00092D0C"/>
    <w:rsid w:val="00093285"/>
    <w:rsid w:val="00093DAC"/>
    <w:rsid w:val="00093E72"/>
    <w:rsid w:val="000943F0"/>
    <w:rsid w:val="00094FC2"/>
    <w:rsid w:val="00096875"/>
    <w:rsid w:val="00096985"/>
    <w:rsid w:val="000973C5"/>
    <w:rsid w:val="00097B77"/>
    <w:rsid w:val="00097DBB"/>
    <w:rsid w:val="00097EA1"/>
    <w:rsid w:val="000A0104"/>
    <w:rsid w:val="000A0537"/>
    <w:rsid w:val="000A05F6"/>
    <w:rsid w:val="000A0CFF"/>
    <w:rsid w:val="000A1F7F"/>
    <w:rsid w:val="000A2676"/>
    <w:rsid w:val="000A2E4B"/>
    <w:rsid w:val="000A3E66"/>
    <w:rsid w:val="000A407B"/>
    <w:rsid w:val="000A418B"/>
    <w:rsid w:val="000A45D1"/>
    <w:rsid w:val="000A48BF"/>
    <w:rsid w:val="000A4A8F"/>
    <w:rsid w:val="000A5609"/>
    <w:rsid w:val="000A59CA"/>
    <w:rsid w:val="000A69C2"/>
    <w:rsid w:val="000A6A15"/>
    <w:rsid w:val="000A6A2F"/>
    <w:rsid w:val="000A7340"/>
    <w:rsid w:val="000A7855"/>
    <w:rsid w:val="000B0099"/>
    <w:rsid w:val="000B0760"/>
    <w:rsid w:val="000B08E4"/>
    <w:rsid w:val="000B1CBE"/>
    <w:rsid w:val="000B22E4"/>
    <w:rsid w:val="000B2AB2"/>
    <w:rsid w:val="000B2ABB"/>
    <w:rsid w:val="000B2B5F"/>
    <w:rsid w:val="000B2C4B"/>
    <w:rsid w:val="000B2C8C"/>
    <w:rsid w:val="000B34CA"/>
    <w:rsid w:val="000B3AF6"/>
    <w:rsid w:val="000B3EED"/>
    <w:rsid w:val="000B4ACA"/>
    <w:rsid w:val="000B4B56"/>
    <w:rsid w:val="000B5613"/>
    <w:rsid w:val="000B609A"/>
    <w:rsid w:val="000B61A3"/>
    <w:rsid w:val="000B636E"/>
    <w:rsid w:val="000B6473"/>
    <w:rsid w:val="000B693C"/>
    <w:rsid w:val="000B6F2A"/>
    <w:rsid w:val="000B7B81"/>
    <w:rsid w:val="000B7FE2"/>
    <w:rsid w:val="000C0317"/>
    <w:rsid w:val="000C0986"/>
    <w:rsid w:val="000C14B8"/>
    <w:rsid w:val="000C1B87"/>
    <w:rsid w:val="000C20BF"/>
    <w:rsid w:val="000C31D1"/>
    <w:rsid w:val="000C39C1"/>
    <w:rsid w:val="000C3F1B"/>
    <w:rsid w:val="000C4D2E"/>
    <w:rsid w:val="000C4DA3"/>
    <w:rsid w:val="000C5396"/>
    <w:rsid w:val="000C5996"/>
    <w:rsid w:val="000C6023"/>
    <w:rsid w:val="000C62A7"/>
    <w:rsid w:val="000C6B93"/>
    <w:rsid w:val="000C7985"/>
    <w:rsid w:val="000C7CD5"/>
    <w:rsid w:val="000D00FF"/>
    <w:rsid w:val="000D0514"/>
    <w:rsid w:val="000D06BC"/>
    <w:rsid w:val="000D141D"/>
    <w:rsid w:val="000D1D35"/>
    <w:rsid w:val="000D2604"/>
    <w:rsid w:val="000D2D1B"/>
    <w:rsid w:val="000D3698"/>
    <w:rsid w:val="000D3B67"/>
    <w:rsid w:val="000D3BEC"/>
    <w:rsid w:val="000D3C94"/>
    <w:rsid w:val="000D492F"/>
    <w:rsid w:val="000D4A66"/>
    <w:rsid w:val="000D52C4"/>
    <w:rsid w:val="000D5F1D"/>
    <w:rsid w:val="000D62AE"/>
    <w:rsid w:val="000D67F7"/>
    <w:rsid w:val="000D7380"/>
    <w:rsid w:val="000D76EE"/>
    <w:rsid w:val="000D7EEA"/>
    <w:rsid w:val="000E0299"/>
    <w:rsid w:val="000E059A"/>
    <w:rsid w:val="000E07CB"/>
    <w:rsid w:val="000E1612"/>
    <w:rsid w:val="000E1E96"/>
    <w:rsid w:val="000E2674"/>
    <w:rsid w:val="000E2871"/>
    <w:rsid w:val="000E2FE1"/>
    <w:rsid w:val="000E3050"/>
    <w:rsid w:val="000E41A3"/>
    <w:rsid w:val="000E46F0"/>
    <w:rsid w:val="000E4BF8"/>
    <w:rsid w:val="000E7428"/>
    <w:rsid w:val="000E767E"/>
    <w:rsid w:val="000E7E19"/>
    <w:rsid w:val="000F0FE1"/>
    <w:rsid w:val="000F1BE2"/>
    <w:rsid w:val="000F234E"/>
    <w:rsid w:val="000F25BC"/>
    <w:rsid w:val="000F3AF4"/>
    <w:rsid w:val="000F452C"/>
    <w:rsid w:val="000F4F4E"/>
    <w:rsid w:val="000F588F"/>
    <w:rsid w:val="000F5CFC"/>
    <w:rsid w:val="000F5D17"/>
    <w:rsid w:val="000F5E47"/>
    <w:rsid w:val="000F62EF"/>
    <w:rsid w:val="000F63EE"/>
    <w:rsid w:val="000F65A2"/>
    <w:rsid w:val="000F6B01"/>
    <w:rsid w:val="000F70F9"/>
    <w:rsid w:val="000F77DF"/>
    <w:rsid w:val="000F7831"/>
    <w:rsid w:val="000F78BD"/>
    <w:rsid w:val="000F78E5"/>
    <w:rsid w:val="000F7D2B"/>
    <w:rsid w:val="000F7D6E"/>
    <w:rsid w:val="0010005F"/>
    <w:rsid w:val="00100757"/>
    <w:rsid w:val="001013D5"/>
    <w:rsid w:val="00101452"/>
    <w:rsid w:val="00101EF8"/>
    <w:rsid w:val="001027EB"/>
    <w:rsid w:val="00102F2E"/>
    <w:rsid w:val="001032D1"/>
    <w:rsid w:val="001037D7"/>
    <w:rsid w:val="00103E5E"/>
    <w:rsid w:val="0010483C"/>
    <w:rsid w:val="00104943"/>
    <w:rsid w:val="00105B45"/>
    <w:rsid w:val="001079A6"/>
    <w:rsid w:val="00107A78"/>
    <w:rsid w:val="00110090"/>
    <w:rsid w:val="00110215"/>
    <w:rsid w:val="00110879"/>
    <w:rsid w:val="00110D03"/>
    <w:rsid w:val="00110D11"/>
    <w:rsid w:val="00111DEE"/>
    <w:rsid w:val="001123DF"/>
    <w:rsid w:val="00112856"/>
    <w:rsid w:val="001134EA"/>
    <w:rsid w:val="001135D9"/>
    <w:rsid w:val="00113D82"/>
    <w:rsid w:val="00114131"/>
    <w:rsid w:val="00114769"/>
    <w:rsid w:val="00115633"/>
    <w:rsid w:val="00116863"/>
    <w:rsid w:val="00116A27"/>
    <w:rsid w:val="00116A7F"/>
    <w:rsid w:val="0011703A"/>
    <w:rsid w:val="001178CB"/>
    <w:rsid w:val="00117ECF"/>
    <w:rsid w:val="001200EB"/>
    <w:rsid w:val="001203D2"/>
    <w:rsid w:val="00120CB5"/>
    <w:rsid w:val="00120D30"/>
    <w:rsid w:val="00120EB3"/>
    <w:rsid w:val="00121180"/>
    <w:rsid w:val="00121773"/>
    <w:rsid w:val="00121A85"/>
    <w:rsid w:val="00121FC3"/>
    <w:rsid w:val="001221B9"/>
    <w:rsid w:val="0012256D"/>
    <w:rsid w:val="0012274F"/>
    <w:rsid w:val="0012311B"/>
    <w:rsid w:val="001243EA"/>
    <w:rsid w:val="001244CE"/>
    <w:rsid w:val="001247C0"/>
    <w:rsid w:val="00124AAE"/>
    <w:rsid w:val="00124BD9"/>
    <w:rsid w:val="00124F77"/>
    <w:rsid w:val="0012556D"/>
    <w:rsid w:val="0012616C"/>
    <w:rsid w:val="00126951"/>
    <w:rsid w:val="0012709D"/>
    <w:rsid w:val="00127B88"/>
    <w:rsid w:val="00127CA7"/>
    <w:rsid w:val="00130B16"/>
    <w:rsid w:val="00131B0A"/>
    <w:rsid w:val="00132724"/>
    <w:rsid w:val="001339DC"/>
    <w:rsid w:val="001356CF"/>
    <w:rsid w:val="00136394"/>
    <w:rsid w:val="00136595"/>
    <w:rsid w:val="0013665A"/>
    <w:rsid w:val="00137490"/>
    <w:rsid w:val="001377BB"/>
    <w:rsid w:val="00140721"/>
    <w:rsid w:val="00140A79"/>
    <w:rsid w:val="0014128A"/>
    <w:rsid w:val="00141F43"/>
    <w:rsid w:val="001426F6"/>
    <w:rsid w:val="00143266"/>
    <w:rsid w:val="0014373D"/>
    <w:rsid w:val="00143A1D"/>
    <w:rsid w:val="00144CE9"/>
    <w:rsid w:val="00145395"/>
    <w:rsid w:val="00145583"/>
    <w:rsid w:val="00145BD8"/>
    <w:rsid w:val="0014622A"/>
    <w:rsid w:val="00146BF3"/>
    <w:rsid w:val="001470CC"/>
    <w:rsid w:val="00147A1F"/>
    <w:rsid w:val="00150A8C"/>
    <w:rsid w:val="00151122"/>
    <w:rsid w:val="0015172F"/>
    <w:rsid w:val="00151B15"/>
    <w:rsid w:val="00152BCD"/>
    <w:rsid w:val="00152CF7"/>
    <w:rsid w:val="00153662"/>
    <w:rsid w:val="001539BD"/>
    <w:rsid w:val="00154556"/>
    <w:rsid w:val="0015499B"/>
    <w:rsid w:val="00154D8B"/>
    <w:rsid w:val="00155911"/>
    <w:rsid w:val="00156EB4"/>
    <w:rsid w:val="001578AB"/>
    <w:rsid w:val="00157C05"/>
    <w:rsid w:val="001618CC"/>
    <w:rsid w:val="00161F2C"/>
    <w:rsid w:val="0016252F"/>
    <w:rsid w:val="00162DF9"/>
    <w:rsid w:val="00162FF9"/>
    <w:rsid w:val="00163629"/>
    <w:rsid w:val="001637A0"/>
    <w:rsid w:val="00163C62"/>
    <w:rsid w:val="00163D9C"/>
    <w:rsid w:val="00163E1A"/>
    <w:rsid w:val="00163EF9"/>
    <w:rsid w:val="00163F07"/>
    <w:rsid w:val="001642DE"/>
    <w:rsid w:val="00165C1C"/>
    <w:rsid w:val="001660A1"/>
    <w:rsid w:val="0016733D"/>
    <w:rsid w:val="0016760F"/>
    <w:rsid w:val="00167E03"/>
    <w:rsid w:val="00170761"/>
    <w:rsid w:val="0017169A"/>
    <w:rsid w:val="00172304"/>
    <w:rsid w:val="001725CE"/>
    <w:rsid w:val="0017369A"/>
    <w:rsid w:val="00173E9D"/>
    <w:rsid w:val="00174172"/>
    <w:rsid w:val="00174A76"/>
    <w:rsid w:val="00175070"/>
    <w:rsid w:val="00175301"/>
    <w:rsid w:val="00175667"/>
    <w:rsid w:val="00175C5B"/>
    <w:rsid w:val="00175CD3"/>
    <w:rsid w:val="00175F29"/>
    <w:rsid w:val="00176209"/>
    <w:rsid w:val="001763C2"/>
    <w:rsid w:val="00177648"/>
    <w:rsid w:val="0017797A"/>
    <w:rsid w:val="00180052"/>
    <w:rsid w:val="00180519"/>
    <w:rsid w:val="00180681"/>
    <w:rsid w:val="00180C2B"/>
    <w:rsid w:val="00181110"/>
    <w:rsid w:val="0018179C"/>
    <w:rsid w:val="001817C2"/>
    <w:rsid w:val="00181D38"/>
    <w:rsid w:val="00183BE0"/>
    <w:rsid w:val="00183C22"/>
    <w:rsid w:val="001840DB"/>
    <w:rsid w:val="001841AB"/>
    <w:rsid w:val="00184415"/>
    <w:rsid w:val="001849E1"/>
    <w:rsid w:val="00185043"/>
    <w:rsid w:val="001861C3"/>
    <w:rsid w:val="001863BA"/>
    <w:rsid w:val="00186BDC"/>
    <w:rsid w:val="001879BD"/>
    <w:rsid w:val="001907F8"/>
    <w:rsid w:val="001908A1"/>
    <w:rsid w:val="001914DD"/>
    <w:rsid w:val="00191B6C"/>
    <w:rsid w:val="00191C29"/>
    <w:rsid w:val="00191E97"/>
    <w:rsid w:val="001923EB"/>
    <w:rsid w:val="001927EB"/>
    <w:rsid w:val="00192BDE"/>
    <w:rsid w:val="001932B0"/>
    <w:rsid w:val="00193926"/>
    <w:rsid w:val="00193B74"/>
    <w:rsid w:val="00193CEB"/>
    <w:rsid w:val="0019403A"/>
    <w:rsid w:val="00194063"/>
    <w:rsid w:val="001943D1"/>
    <w:rsid w:val="00194AA7"/>
    <w:rsid w:val="00194B1A"/>
    <w:rsid w:val="00194BED"/>
    <w:rsid w:val="00194E56"/>
    <w:rsid w:val="00195783"/>
    <w:rsid w:val="00195B5C"/>
    <w:rsid w:val="00195E31"/>
    <w:rsid w:val="001962D2"/>
    <w:rsid w:val="00196354"/>
    <w:rsid w:val="0019653E"/>
    <w:rsid w:val="0019699A"/>
    <w:rsid w:val="00197357"/>
    <w:rsid w:val="00197EAE"/>
    <w:rsid w:val="001A06A3"/>
    <w:rsid w:val="001A0921"/>
    <w:rsid w:val="001A143D"/>
    <w:rsid w:val="001A1EDF"/>
    <w:rsid w:val="001A21E1"/>
    <w:rsid w:val="001A2CA0"/>
    <w:rsid w:val="001A3FC3"/>
    <w:rsid w:val="001A40CF"/>
    <w:rsid w:val="001A4203"/>
    <w:rsid w:val="001A471D"/>
    <w:rsid w:val="001A49B6"/>
    <w:rsid w:val="001A4CD4"/>
    <w:rsid w:val="001A533D"/>
    <w:rsid w:val="001A549F"/>
    <w:rsid w:val="001A5F31"/>
    <w:rsid w:val="001A6692"/>
    <w:rsid w:val="001A735E"/>
    <w:rsid w:val="001A7912"/>
    <w:rsid w:val="001A7CA6"/>
    <w:rsid w:val="001A7CB2"/>
    <w:rsid w:val="001B177E"/>
    <w:rsid w:val="001B1D3C"/>
    <w:rsid w:val="001B1E7C"/>
    <w:rsid w:val="001B283B"/>
    <w:rsid w:val="001B3372"/>
    <w:rsid w:val="001B41EA"/>
    <w:rsid w:val="001B4356"/>
    <w:rsid w:val="001B44C0"/>
    <w:rsid w:val="001B5484"/>
    <w:rsid w:val="001B5971"/>
    <w:rsid w:val="001B5A44"/>
    <w:rsid w:val="001B6910"/>
    <w:rsid w:val="001B740C"/>
    <w:rsid w:val="001B75FB"/>
    <w:rsid w:val="001C0662"/>
    <w:rsid w:val="001C1229"/>
    <w:rsid w:val="001C187A"/>
    <w:rsid w:val="001C1FA0"/>
    <w:rsid w:val="001C47FF"/>
    <w:rsid w:val="001C4AB2"/>
    <w:rsid w:val="001C5557"/>
    <w:rsid w:val="001C55F9"/>
    <w:rsid w:val="001C6082"/>
    <w:rsid w:val="001C70E7"/>
    <w:rsid w:val="001C74B1"/>
    <w:rsid w:val="001C7E8D"/>
    <w:rsid w:val="001D0729"/>
    <w:rsid w:val="001D0C5A"/>
    <w:rsid w:val="001D0D1B"/>
    <w:rsid w:val="001D1238"/>
    <w:rsid w:val="001D17E8"/>
    <w:rsid w:val="001D216C"/>
    <w:rsid w:val="001D21A2"/>
    <w:rsid w:val="001D24EF"/>
    <w:rsid w:val="001D264E"/>
    <w:rsid w:val="001D2759"/>
    <w:rsid w:val="001D2C09"/>
    <w:rsid w:val="001D397A"/>
    <w:rsid w:val="001D43D7"/>
    <w:rsid w:val="001D5F99"/>
    <w:rsid w:val="001D601B"/>
    <w:rsid w:val="001D660D"/>
    <w:rsid w:val="001D6812"/>
    <w:rsid w:val="001D6C6A"/>
    <w:rsid w:val="001D7200"/>
    <w:rsid w:val="001D7D94"/>
    <w:rsid w:val="001E059E"/>
    <w:rsid w:val="001E08B4"/>
    <w:rsid w:val="001E0A57"/>
    <w:rsid w:val="001E14A0"/>
    <w:rsid w:val="001E15DE"/>
    <w:rsid w:val="001E16E0"/>
    <w:rsid w:val="001E264F"/>
    <w:rsid w:val="001E3349"/>
    <w:rsid w:val="001E3C99"/>
    <w:rsid w:val="001E43A6"/>
    <w:rsid w:val="001E48D5"/>
    <w:rsid w:val="001E4914"/>
    <w:rsid w:val="001E4AA9"/>
    <w:rsid w:val="001E521F"/>
    <w:rsid w:val="001E5D4D"/>
    <w:rsid w:val="001E5D6E"/>
    <w:rsid w:val="001E6596"/>
    <w:rsid w:val="001E68B3"/>
    <w:rsid w:val="001E6C93"/>
    <w:rsid w:val="001E6ECF"/>
    <w:rsid w:val="001E7328"/>
    <w:rsid w:val="001E7760"/>
    <w:rsid w:val="001E7CDC"/>
    <w:rsid w:val="001E7EA0"/>
    <w:rsid w:val="001F0949"/>
    <w:rsid w:val="001F0A81"/>
    <w:rsid w:val="001F0FCB"/>
    <w:rsid w:val="001F1B06"/>
    <w:rsid w:val="001F2382"/>
    <w:rsid w:val="001F2FBC"/>
    <w:rsid w:val="001F2FDB"/>
    <w:rsid w:val="001F317D"/>
    <w:rsid w:val="001F32A6"/>
    <w:rsid w:val="001F3B63"/>
    <w:rsid w:val="001F3CD6"/>
    <w:rsid w:val="001F4171"/>
    <w:rsid w:val="001F462C"/>
    <w:rsid w:val="001F4670"/>
    <w:rsid w:val="001F46A2"/>
    <w:rsid w:val="001F49E4"/>
    <w:rsid w:val="001F57E3"/>
    <w:rsid w:val="001F5875"/>
    <w:rsid w:val="001F5A15"/>
    <w:rsid w:val="001F650A"/>
    <w:rsid w:val="001F659A"/>
    <w:rsid w:val="001F6D56"/>
    <w:rsid w:val="001F7888"/>
    <w:rsid w:val="001F799B"/>
    <w:rsid w:val="001F7E2D"/>
    <w:rsid w:val="002003D0"/>
    <w:rsid w:val="0020091C"/>
    <w:rsid w:val="0020281C"/>
    <w:rsid w:val="00202C62"/>
    <w:rsid w:val="002031F0"/>
    <w:rsid w:val="0020444C"/>
    <w:rsid w:val="00204822"/>
    <w:rsid w:val="00204E3B"/>
    <w:rsid w:val="0020528A"/>
    <w:rsid w:val="00205981"/>
    <w:rsid w:val="00206899"/>
    <w:rsid w:val="00207812"/>
    <w:rsid w:val="00207E6B"/>
    <w:rsid w:val="00210971"/>
    <w:rsid w:val="002109CB"/>
    <w:rsid w:val="00210DE2"/>
    <w:rsid w:val="00211C11"/>
    <w:rsid w:val="002124F8"/>
    <w:rsid w:val="0021295B"/>
    <w:rsid w:val="00212D21"/>
    <w:rsid w:val="00212DC8"/>
    <w:rsid w:val="00213EB5"/>
    <w:rsid w:val="00214505"/>
    <w:rsid w:val="0021667E"/>
    <w:rsid w:val="002166DD"/>
    <w:rsid w:val="002167A4"/>
    <w:rsid w:val="002169DC"/>
    <w:rsid w:val="00220435"/>
    <w:rsid w:val="00220EF7"/>
    <w:rsid w:val="00221704"/>
    <w:rsid w:val="00222BAC"/>
    <w:rsid w:val="00222E56"/>
    <w:rsid w:val="0022341A"/>
    <w:rsid w:val="00223628"/>
    <w:rsid w:val="00224203"/>
    <w:rsid w:val="00224C81"/>
    <w:rsid w:val="002255B2"/>
    <w:rsid w:val="00225674"/>
    <w:rsid w:val="00225DFA"/>
    <w:rsid w:val="00225EAC"/>
    <w:rsid w:val="00227129"/>
    <w:rsid w:val="00227CC3"/>
    <w:rsid w:val="002306A3"/>
    <w:rsid w:val="00230EF5"/>
    <w:rsid w:val="00231C64"/>
    <w:rsid w:val="00231DF5"/>
    <w:rsid w:val="002321C5"/>
    <w:rsid w:val="00232FC1"/>
    <w:rsid w:val="00233052"/>
    <w:rsid w:val="002337EB"/>
    <w:rsid w:val="00234711"/>
    <w:rsid w:val="00234B28"/>
    <w:rsid w:val="0023534E"/>
    <w:rsid w:val="00235B0D"/>
    <w:rsid w:val="0023698F"/>
    <w:rsid w:val="00236F42"/>
    <w:rsid w:val="002371A7"/>
    <w:rsid w:val="002373F0"/>
    <w:rsid w:val="0024079A"/>
    <w:rsid w:val="002410B6"/>
    <w:rsid w:val="00241207"/>
    <w:rsid w:val="0024138E"/>
    <w:rsid w:val="00241ABA"/>
    <w:rsid w:val="00241D10"/>
    <w:rsid w:val="00242068"/>
    <w:rsid w:val="00242A46"/>
    <w:rsid w:val="00243956"/>
    <w:rsid w:val="00243B32"/>
    <w:rsid w:val="002443D0"/>
    <w:rsid w:val="00244A13"/>
    <w:rsid w:val="0024597A"/>
    <w:rsid w:val="0024627B"/>
    <w:rsid w:val="002467C2"/>
    <w:rsid w:val="00246DCF"/>
    <w:rsid w:val="00247805"/>
    <w:rsid w:val="00250181"/>
    <w:rsid w:val="002502EF"/>
    <w:rsid w:val="00250621"/>
    <w:rsid w:val="00251383"/>
    <w:rsid w:val="00251AEF"/>
    <w:rsid w:val="0025220F"/>
    <w:rsid w:val="002523F5"/>
    <w:rsid w:val="002526EE"/>
    <w:rsid w:val="00253219"/>
    <w:rsid w:val="00253243"/>
    <w:rsid w:val="002537A0"/>
    <w:rsid w:val="00253C0F"/>
    <w:rsid w:val="00253DF7"/>
    <w:rsid w:val="00254194"/>
    <w:rsid w:val="0025480F"/>
    <w:rsid w:val="00254AE1"/>
    <w:rsid w:val="00254D67"/>
    <w:rsid w:val="00254F9B"/>
    <w:rsid w:val="002552AB"/>
    <w:rsid w:val="002554E8"/>
    <w:rsid w:val="00255D83"/>
    <w:rsid w:val="002564F3"/>
    <w:rsid w:val="00256958"/>
    <w:rsid w:val="00256F42"/>
    <w:rsid w:val="00257845"/>
    <w:rsid w:val="002603F3"/>
    <w:rsid w:val="00260D2B"/>
    <w:rsid w:val="00260D93"/>
    <w:rsid w:val="00261502"/>
    <w:rsid w:val="00262306"/>
    <w:rsid w:val="00262B86"/>
    <w:rsid w:val="00262D60"/>
    <w:rsid w:val="00262E0B"/>
    <w:rsid w:val="00262F43"/>
    <w:rsid w:val="0026325E"/>
    <w:rsid w:val="002633B9"/>
    <w:rsid w:val="002639D3"/>
    <w:rsid w:val="002648F4"/>
    <w:rsid w:val="00265734"/>
    <w:rsid w:val="002676EF"/>
    <w:rsid w:val="002677D6"/>
    <w:rsid w:val="00267E8E"/>
    <w:rsid w:val="00270466"/>
    <w:rsid w:val="002726FA"/>
    <w:rsid w:val="002730E6"/>
    <w:rsid w:val="00273278"/>
    <w:rsid w:val="00273CAA"/>
    <w:rsid w:val="002748D5"/>
    <w:rsid w:val="00274A10"/>
    <w:rsid w:val="00274EEC"/>
    <w:rsid w:val="00274FDF"/>
    <w:rsid w:val="002756FF"/>
    <w:rsid w:val="002758DC"/>
    <w:rsid w:val="00275CF3"/>
    <w:rsid w:val="00275E5F"/>
    <w:rsid w:val="002767DB"/>
    <w:rsid w:val="00276971"/>
    <w:rsid w:val="00276C5A"/>
    <w:rsid w:val="00276DE1"/>
    <w:rsid w:val="00276DFF"/>
    <w:rsid w:val="00277153"/>
    <w:rsid w:val="00277338"/>
    <w:rsid w:val="002778F4"/>
    <w:rsid w:val="0028079A"/>
    <w:rsid w:val="0028197D"/>
    <w:rsid w:val="0028213A"/>
    <w:rsid w:val="002828C6"/>
    <w:rsid w:val="00282F37"/>
    <w:rsid w:val="002832D7"/>
    <w:rsid w:val="0028340B"/>
    <w:rsid w:val="00283B32"/>
    <w:rsid w:val="00283BA8"/>
    <w:rsid w:val="0028488D"/>
    <w:rsid w:val="0028490F"/>
    <w:rsid w:val="00285054"/>
    <w:rsid w:val="00285151"/>
    <w:rsid w:val="00285D6E"/>
    <w:rsid w:val="002860F7"/>
    <w:rsid w:val="00286644"/>
    <w:rsid w:val="002866C6"/>
    <w:rsid w:val="00286916"/>
    <w:rsid w:val="00287B9E"/>
    <w:rsid w:val="00290013"/>
    <w:rsid w:val="00290275"/>
    <w:rsid w:val="00291579"/>
    <w:rsid w:val="00291A62"/>
    <w:rsid w:val="00291C35"/>
    <w:rsid w:val="00291D61"/>
    <w:rsid w:val="002920DC"/>
    <w:rsid w:val="0029219E"/>
    <w:rsid w:val="002922E1"/>
    <w:rsid w:val="0029283F"/>
    <w:rsid w:val="0029289F"/>
    <w:rsid w:val="00292CDE"/>
    <w:rsid w:val="00292F7C"/>
    <w:rsid w:val="00293111"/>
    <w:rsid w:val="00293F26"/>
    <w:rsid w:val="00295116"/>
    <w:rsid w:val="00295EEF"/>
    <w:rsid w:val="00296496"/>
    <w:rsid w:val="00296AC2"/>
    <w:rsid w:val="00296B13"/>
    <w:rsid w:val="00296DE8"/>
    <w:rsid w:val="0029734D"/>
    <w:rsid w:val="002974A4"/>
    <w:rsid w:val="002976F6"/>
    <w:rsid w:val="002A0613"/>
    <w:rsid w:val="002A0AC5"/>
    <w:rsid w:val="002A0FC7"/>
    <w:rsid w:val="002A1104"/>
    <w:rsid w:val="002A1348"/>
    <w:rsid w:val="002A183F"/>
    <w:rsid w:val="002A1AF3"/>
    <w:rsid w:val="002A1B60"/>
    <w:rsid w:val="002A1F0E"/>
    <w:rsid w:val="002A1F69"/>
    <w:rsid w:val="002A1FCB"/>
    <w:rsid w:val="002A2018"/>
    <w:rsid w:val="002A211F"/>
    <w:rsid w:val="002A2619"/>
    <w:rsid w:val="002A2F2B"/>
    <w:rsid w:val="002A3D8D"/>
    <w:rsid w:val="002A423B"/>
    <w:rsid w:val="002A452D"/>
    <w:rsid w:val="002A4F9C"/>
    <w:rsid w:val="002A5478"/>
    <w:rsid w:val="002A5F15"/>
    <w:rsid w:val="002A5F3E"/>
    <w:rsid w:val="002A6CA0"/>
    <w:rsid w:val="002A701A"/>
    <w:rsid w:val="002A70CA"/>
    <w:rsid w:val="002A724B"/>
    <w:rsid w:val="002A7396"/>
    <w:rsid w:val="002A7810"/>
    <w:rsid w:val="002B009D"/>
    <w:rsid w:val="002B0125"/>
    <w:rsid w:val="002B0524"/>
    <w:rsid w:val="002B0E71"/>
    <w:rsid w:val="002B12FD"/>
    <w:rsid w:val="002B1FC0"/>
    <w:rsid w:val="002B20F0"/>
    <w:rsid w:val="002B2AB9"/>
    <w:rsid w:val="002B2B62"/>
    <w:rsid w:val="002B2BA8"/>
    <w:rsid w:val="002B3495"/>
    <w:rsid w:val="002B3781"/>
    <w:rsid w:val="002B3A0E"/>
    <w:rsid w:val="002B44E0"/>
    <w:rsid w:val="002B4E00"/>
    <w:rsid w:val="002B5803"/>
    <w:rsid w:val="002B65D3"/>
    <w:rsid w:val="002B6A8E"/>
    <w:rsid w:val="002B777D"/>
    <w:rsid w:val="002C004B"/>
    <w:rsid w:val="002C027C"/>
    <w:rsid w:val="002C03AE"/>
    <w:rsid w:val="002C04C7"/>
    <w:rsid w:val="002C0810"/>
    <w:rsid w:val="002C0E4F"/>
    <w:rsid w:val="002C0FDE"/>
    <w:rsid w:val="002C2449"/>
    <w:rsid w:val="002C28AE"/>
    <w:rsid w:val="002C2C25"/>
    <w:rsid w:val="002C3021"/>
    <w:rsid w:val="002C42EC"/>
    <w:rsid w:val="002C4E18"/>
    <w:rsid w:val="002C6E19"/>
    <w:rsid w:val="002C7347"/>
    <w:rsid w:val="002D046B"/>
    <w:rsid w:val="002D1597"/>
    <w:rsid w:val="002D17DF"/>
    <w:rsid w:val="002D1FE7"/>
    <w:rsid w:val="002D286B"/>
    <w:rsid w:val="002D2B0E"/>
    <w:rsid w:val="002D3155"/>
    <w:rsid w:val="002D3275"/>
    <w:rsid w:val="002D347D"/>
    <w:rsid w:val="002D3510"/>
    <w:rsid w:val="002D3C41"/>
    <w:rsid w:val="002D45C0"/>
    <w:rsid w:val="002D4A2F"/>
    <w:rsid w:val="002D4F08"/>
    <w:rsid w:val="002D579C"/>
    <w:rsid w:val="002D5F26"/>
    <w:rsid w:val="002D62DA"/>
    <w:rsid w:val="002D75E6"/>
    <w:rsid w:val="002D7B71"/>
    <w:rsid w:val="002E03CF"/>
    <w:rsid w:val="002E0BA1"/>
    <w:rsid w:val="002E1C38"/>
    <w:rsid w:val="002E2D0D"/>
    <w:rsid w:val="002E32CC"/>
    <w:rsid w:val="002E3932"/>
    <w:rsid w:val="002E3CF5"/>
    <w:rsid w:val="002E4E4D"/>
    <w:rsid w:val="002E5350"/>
    <w:rsid w:val="002E55DB"/>
    <w:rsid w:val="002E5C20"/>
    <w:rsid w:val="002E6152"/>
    <w:rsid w:val="002E6184"/>
    <w:rsid w:val="002E722E"/>
    <w:rsid w:val="002E73BC"/>
    <w:rsid w:val="002E7651"/>
    <w:rsid w:val="002E76EC"/>
    <w:rsid w:val="002E7E86"/>
    <w:rsid w:val="002F02D6"/>
    <w:rsid w:val="002F086C"/>
    <w:rsid w:val="002F117E"/>
    <w:rsid w:val="002F1882"/>
    <w:rsid w:val="002F1E3B"/>
    <w:rsid w:val="002F3644"/>
    <w:rsid w:val="002F38B2"/>
    <w:rsid w:val="002F3AE3"/>
    <w:rsid w:val="002F3EBF"/>
    <w:rsid w:val="002F45E9"/>
    <w:rsid w:val="002F499A"/>
    <w:rsid w:val="002F4D7B"/>
    <w:rsid w:val="002F577C"/>
    <w:rsid w:val="002F5DC3"/>
    <w:rsid w:val="002F5DD5"/>
    <w:rsid w:val="002F61CA"/>
    <w:rsid w:val="002F6309"/>
    <w:rsid w:val="002F63EA"/>
    <w:rsid w:val="002F6529"/>
    <w:rsid w:val="002F6598"/>
    <w:rsid w:val="002F728B"/>
    <w:rsid w:val="002F744E"/>
    <w:rsid w:val="002F7D05"/>
    <w:rsid w:val="003001AC"/>
    <w:rsid w:val="003002BE"/>
    <w:rsid w:val="00301EE6"/>
    <w:rsid w:val="003026A4"/>
    <w:rsid w:val="003026AD"/>
    <w:rsid w:val="003029C4"/>
    <w:rsid w:val="00302A1B"/>
    <w:rsid w:val="00302C01"/>
    <w:rsid w:val="003031C4"/>
    <w:rsid w:val="003037D4"/>
    <w:rsid w:val="0030449A"/>
    <w:rsid w:val="003044AD"/>
    <w:rsid w:val="0030468A"/>
    <w:rsid w:val="0030475B"/>
    <w:rsid w:val="0030491A"/>
    <w:rsid w:val="00304B70"/>
    <w:rsid w:val="00304DA8"/>
    <w:rsid w:val="00305506"/>
    <w:rsid w:val="00305D3F"/>
    <w:rsid w:val="00305D9D"/>
    <w:rsid w:val="00306989"/>
    <w:rsid w:val="0030791A"/>
    <w:rsid w:val="00307C3B"/>
    <w:rsid w:val="00307E2A"/>
    <w:rsid w:val="003104EF"/>
    <w:rsid w:val="003105BE"/>
    <w:rsid w:val="0031082E"/>
    <w:rsid w:val="0031084E"/>
    <w:rsid w:val="00310933"/>
    <w:rsid w:val="003110EB"/>
    <w:rsid w:val="003112DC"/>
    <w:rsid w:val="00312082"/>
    <w:rsid w:val="00312269"/>
    <w:rsid w:val="00312390"/>
    <w:rsid w:val="003128E4"/>
    <w:rsid w:val="00312D5F"/>
    <w:rsid w:val="00312F88"/>
    <w:rsid w:val="00314077"/>
    <w:rsid w:val="00314E33"/>
    <w:rsid w:val="00315A94"/>
    <w:rsid w:val="00315C66"/>
    <w:rsid w:val="00315E04"/>
    <w:rsid w:val="0031604E"/>
    <w:rsid w:val="003165A6"/>
    <w:rsid w:val="003172B4"/>
    <w:rsid w:val="003172E8"/>
    <w:rsid w:val="00317933"/>
    <w:rsid w:val="00317DC8"/>
    <w:rsid w:val="00317F0A"/>
    <w:rsid w:val="00317F8E"/>
    <w:rsid w:val="00317FB5"/>
    <w:rsid w:val="00320874"/>
    <w:rsid w:val="00320AE7"/>
    <w:rsid w:val="00320F65"/>
    <w:rsid w:val="0032100C"/>
    <w:rsid w:val="00321146"/>
    <w:rsid w:val="00321EFA"/>
    <w:rsid w:val="0032222E"/>
    <w:rsid w:val="00322D1C"/>
    <w:rsid w:val="00322EB3"/>
    <w:rsid w:val="00323594"/>
    <w:rsid w:val="00323AD1"/>
    <w:rsid w:val="00323C5A"/>
    <w:rsid w:val="00326891"/>
    <w:rsid w:val="0032692C"/>
    <w:rsid w:val="00326EE6"/>
    <w:rsid w:val="00326EF6"/>
    <w:rsid w:val="003270DE"/>
    <w:rsid w:val="00327604"/>
    <w:rsid w:val="003303C0"/>
    <w:rsid w:val="00330ECE"/>
    <w:rsid w:val="00332742"/>
    <w:rsid w:val="00332C6A"/>
    <w:rsid w:val="00333350"/>
    <w:rsid w:val="0033347C"/>
    <w:rsid w:val="00333C75"/>
    <w:rsid w:val="00333CF5"/>
    <w:rsid w:val="00333E0E"/>
    <w:rsid w:val="00334544"/>
    <w:rsid w:val="00334A46"/>
    <w:rsid w:val="003350D6"/>
    <w:rsid w:val="00335A89"/>
    <w:rsid w:val="00335A9F"/>
    <w:rsid w:val="00335D7F"/>
    <w:rsid w:val="00335F68"/>
    <w:rsid w:val="00336630"/>
    <w:rsid w:val="003367A5"/>
    <w:rsid w:val="003367FB"/>
    <w:rsid w:val="00336866"/>
    <w:rsid w:val="00336892"/>
    <w:rsid w:val="00336996"/>
    <w:rsid w:val="00337874"/>
    <w:rsid w:val="00337A54"/>
    <w:rsid w:val="00337B63"/>
    <w:rsid w:val="003411A5"/>
    <w:rsid w:val="00341CDE"/>
    <w:rsid w:val="00341F3E"/>
    <w:rsid w:val="00342248"/>
    <w:rsid w:val="00342840"/>
    <w:rsid w:val="00342C6A"/>
    <w:rsid w:val="003432E9"/>
    <w:rsid w:val="00343E92"/>
    <w:rsid w:val="0034450F"/>
    <w:rsid w:val="00344564"/>
    <w:rsid w:val="003449C8"/>
    <w:rsid w:val="00345606"/>
    <w:rsid w:val="00345623"/>
    <w:rsid w:val="003457DF"/>
    <w:rsid w:val="003460C7"/>
    <w:rsid w:val="00346357"/>
    <w:rsid w:val="00346F66"/>
    <w:rsid w:val="003477A3"/>
    <w:rsid w:val="0035184C"/>
    <w:rsid w:val="003519BE"/>
    <w:rsid w:val="00351C40"/>
    <w:rsid w:val="00351F3B"/>
    <w:rsid w:val="00352EAC"/>
    <w:rsid w:val="0035321F"/>
    <w:rsid w:val="00353990"/>
    <w:rsid w:val="00353C6F"/>
    <w:rsid w:val="00354007"/>
    <w:rsid w:val="0035464A"/>
    <w:rsid w:val="00354847"/>
    <w:rsid w:val="00354FA7"/>
    <w:rsid w:val="00354FB4"/>
    <w:rsid w:val="00355441"/>
    <w:rsid w:val="00356BD9"/>
    <w:rsid w:val="00356D65"/>
    <w:rsid w:val="00356F03"/>
    <w:rsid w:val="003572AE"/>
    <w:rsid w:val="00357841"/>
    <w:rsid w:val="00357F5A"/>
    <w:rsid w:val="00360733"/>
    <w:rsid w:val="00360A10"/>
    <w:rsid w:val="00360A3D"/>
    <w:rsid w:val="00360FFF"/>
    <w:rsid w:val="00361341"/>
    <w:rsid w:val="003613DC"/>
    <w:rsid w:val="003616C4"/>
    <w:rsid w:val="003624B7"/>
    <w:rsid w:val="0036290A"/>
    <w:rsid w:val="003637A4"/>
    <w:rsid w:val="00363A0F"/>
    <w:rsid w:val="00363E5D"/>
    <w:rsid w:val="003642EE"/>
    <w:rsid w:val="00364585"/>
    <w:rsid w:val="0036465A"/>
    <w:rsid w:val="00364A5C"/>
    <w:rsid w:val="00364BCC"/>
    <w:rsid w:val="003652BD"/>
    <w:rsid w:val="003652DC"/>
    <w:rsid w:val="00365E71"/>
    <w:rsid w:val="0036684D"/>
    <w:rsid w:val="00366961"/>
    <w:rsid w:val="00367FCE"/>
    <w:rsid w:val="0037006D"/>
    <w:rsid w:val="003715A3"/>
    <w:rsid w:val="00371DCE"/>
    <w:rsid w:val="00373418"/>
    <w:rsid w:val="0037704C"/>
    <w:rsid w:val="003776EC"/>
    <w:rsid w:val="00377C9B"/>
    <w:rsid w:val="00380386"/>
    <w:rsid w:val="003803E0"/>
    <w:rsid w:val="003804C1"/>
    <w:rsid w:val="00380C36"/>
    <w:rsid w:val="00380C85"/>
    <w:rsid w:val="00380FA2"/>
    <w:rsid w:val="003810E3"/>
    <w:rsid w:val="00381625"/>
    <w:rsid w:val="0038334E"/>
    <w:rsid w:val="00383351"/>
    <w:rsid w:val="003838EF"/>
    <w:rsid w:val="00383AEA"/>
    <w:rsid w:val="00385635"/>
    <w:rsid w:val="00385652"/>
    <w:rsid w:val="00385FC6"/>
    <w:rsid w:val="0038702C"/>
    <w:rsid w:val="003872AB"/>
    <w:rsid w:val="00387430"/>
    <w:rsid w:val="003874A9"/>
    <w:rsid w:val="0039123C"/>
    <w:rsid w:val="00391269"/>
    <w:rsid w:val="0039143B"/>
    <w:rsid w:val="00391F69"/>
    <w:rsid w:val="00392AF3"/>
    <w:rsid w:val="00392E6F"/>
    <w:rsid w:val="0039396B"/>
    <w:rsid w:val="00393E69"/>
    <w:rsid w:val="0039417E"/>
    <w:rsid w:val="003941DA"/>
    <w:rsid w:val="00394A70"/>
    <w:rsid w:val="00395166"/>
    <w:rsid w:val="0039541E"/>
    <w:rsid w:val="00395E34"/>
    <w:rsid w:val="00396035"/>
    <w:rsid w:val="003965FB"/>
    <w:rsid w:val="00396C79"/>
    <w:rsid w:val="0039748F"/>
    <w:rsid w:val="0039760F"/>
    <w:rsid w:val="0039778D"/>
    <w:rsid w:val="00397A97"/>
    <w:rsid w:val="003A0675"/>
    <w:rsid w:val="003A1CD6"/>
    <w:rsid w:val="003A2635"/>
    <w:rsid w:val="003A2C9D"/>
    <w:rsid w:val="003A31C5"/>
    <w:rsid w:val="003A41C5"/>
    <w:rsid w:val="003A4A68"/>
    <w:rsid w:val="003A4C90"/>
    <w:rsid w:val="003A5515"/>
    <w:rsid w:val="003A58FF"/>
    <w:rsid w:val="003A613B"/>
    <w:rsid w:val="003A6D19"/>
    <w:rsid w:val="003A79E4"/>
    <w:rsid w:val="003A7D24"/>
    <w:rsid w:val="003A7DFB"/>
    <w:rsid w:val="003A7FBE"/>
    <w:rsid w:val="003B0A9C"/>
    <w:rsid w:val="003B0FAE"/>
    <w:rsid w:val="003B1DD8"/>
    <w:rsid w:val="003B23D3"/>
    <w:rsid w:val="003B297D"/>
    <w:rsid w:val="003B2D13"/>
    <w:rsid w:val="003B34A2"/>
    <w:rsid w:val="003B423C"/>
    <w:rsid w:val="003B4293"/>
    <w:rsid w:val="003B4330"/>
    <w:rsid w:val="003B47CD"/>
    <w:rsid w:val="003B56DA"/>
    <w:rsid w:val="003B5800"/>
    <w:rsid w:val="003B600E"/>
    <w:rsid w:val="003B6303"/>
    <w:rsid w:val="003B6460"/>
    <w:rsid w:val="003B6964"/>
    <w:rsid w:val="003B6C39"/>
    <w:rsid w:val="003C0001"/>
    <w:rsid w:val="003C0153"/>
    <w:rsid w:val="003C05D1"/>
    <w:rsid w:val="003C0662"/>
    <w:rsid w:val="003C0BBF"/>
    <w:rsid w:val="003C0D4E"/>
    <w:rsid w:val="003C222A"/>
    <w:rsid w:val="003C3133"/>
    <w:rsid w:val="003C33CF"/>
    <w:rsid w:val="003C3C9A"/>
    <w:rsid w:val="003C3D8F"/>
    <w:rsid w:val="003C3EF2"/>
    <w:rsid w:val="003C3FA8"/>
    <w:rsid w:val="003C50B8"/>
    <w:rsid w:val="003C690B"/>
    <w:rsid w:val="003C6BFC"/>
    <w:rsid w:val="003C6D25"/>
    <w:rsid w:val="003C73C6"/>
    <w:rsid w:val="003C7546"/>
    <w:rsid w:val="003D0179"/>
    <w:rsid w:val="003D062F"/>
    <w:rsid w:val="003D16BC"/>
    <w:rsid w:val="003D17E5"/>
    <w:rsid w:val="003D211E"/>
    <w:rsid w:val="003D21F8"/>
    <w:rsid w:val="003D24F0"/>
    <w:rsid w:val="003D2C36"/>
    <w:rsid w:val="003D2C5E"/>
    <w:rsid w:val="003D2CF2"/>
    <w:rsid w:val="003D324E"/>
    <w:rsid w:val="003D37CA"/>
    <w:rsid w:val="003D4504"/>
    <w:rsid w:val="003D458D"/>
    <w:rsid w:val="003D49D5"/>
    <w:rsid w:val="003D4A9C"/>
    <w:rsid w:val="003D4F76"/>
    <w:rsid w:val="003D5002"/>
    <w:rsid w:val="003D5722"/>
    <w:rsid w:val="003D5D57"/>
    <w:rsid w:val="003D61C6"/>
    <w:rsid w:val="003D65D8"/>
    <w:rsid w:val="003E008D"/>
    <w:rsid w:val="003E0157"/>
    <w:rsid w:val="003E0698"/>
    <w:rsid w:val="003E07DF"/>
    <w:rsid w:val="003E08E3"/>
    <w:rsid w:val="003E0A5F"/>
    <w:rsid w:val="003E1777"/>
    <w:rsid w:val="003E25DC"/>
    <w:rsid w:val="003E35DB"/>
    <w:rsid w:val="003E3CC0"/>
    <w:rsid w:val="003E552F"/>
    <w:rsid w:val="003E566F"/>
    <w:rsid w:val="003E6643"/>
    <w:rsid w:val="003E6FDF"/>
    <w:rsid w:val="003E72C7"/>
    <w:rsid w:val="003F0559"/>
    <w:rsid w:val="003F07D5"/>
    <w:rsid w:val="003F1DB3"/>
    <w:rsid w:val="003F2218"/>
    <w:rsid w:val="003F29E7"/>
    <w:rsid w:val="003F2D1B"/>
    <w:rsid w:val="003F33C8"/>
    <w:rsid w:val="003F3D18"/>
    <w:rsid w:val="003F3EDD"/>
    <w:rsid w:val="003F400B"/>
    <w:rsid w:val="003F5C09"/>
    <w:rsid w:val="003F6C56"/>
    <w:rsid w:val="003F6D9D"/>
    <w:rsid w:val="003F6E1D"/>
    <w:rsid w:val="003F6EB5"/>
    <w:rsid w:val="003F7093"/>
    <w:rsid w:val="003F785D"/>
    <w:rsid w:val="003F7E2B"/>
    <w:rsid w:val="00400D0C"/>
    <w:rsid w:val="00401151"/>
    <w:rsid w:val="00401447"/>
    <w:rsid w:val="00402BAE"/>
    <w:rsid w:val="00403990"/>
    <w:rsid w:val="004040D5"/>
    <w:rsid w:val="0040474E"/>
    <w:rsid w:val="00404ABD"/>
    <w:rsid w:val="00405515"/>
    <w:rsid w:val="0040591E"/>
    <w:rsid w:val="00405CFE"/>
    <w:rsid w:val="004060D7"/>
    <w:rsid w:val="00406399"/>
    <w:rsid w:val="004066B1"/>
    <w:rsid w:val="0040782C"/>
    <w:rsid w:val="00407D78"/>
    <w:rsid w:val="00407F30"/>
    <w:rsid w:val="00410702"/>
    <w:rsid w:val="004109D7"/>
    <w:rsid w:val="00410B6A"/>
    <w:rsid w:val="00411331"/>
    <w:rsid w:val="00411638"/>
    <w:rsid w:val="00411AE4"/>
    <w:rsid w:val="00411B2A"/>
    <w:rsid w:val="00412155"/>
    <w:rsid w:val="00412B25"/>
    <w:rsid w:val="004131E6"/>
    <w:rsid w:val="00413410"/>
    <w:rsid w:val="00413AD3"/>
    <w:rsid w:val="00413B25"/>
    <w:rsid w:val="00414154"/>
    <w:rsid w:val="0041483E"/>
    <w:rsid w:val="0041526C"/>
    <w:rsid w:val="00415E3A"/>
    <w:rsid w:val="004169DD"/>
    <w:rsid w:val="00417B36"/>
    <w:rsid w:val="00420345"/>
    <w:rsid w:val="004207F6"/>
    <w:rsid w:val="00420845"/>
    <w:rsid w:val="00420948"/>
    <w:rsid w:val="00421180"/>
    <w:rsid w:val="00422394"/>
    <w:rsid w:val="004235F8"/>
    <w:rsid w:val="0042389B"/>
    <w:rsid w:val="004239FF"/>
    <w:rsid w:val="004243E8"/>
    <w:rsid w:val="00424C76"/>
    <w:rsid w:val="00424DE9"/>
    <w:rsid w:val="00424EF4"/>
    <w:rsid w:val="00424F38"/>
    <w:rsid w:val="00425510"/>
    <w:rsid w:val="00426313"/>
    <w:rsid w:val="004265BE"/>
    <w:rsid w:val="0042738B"/>
    <w:rsid w:val="004274DE"/>
    <w:rsid w:val="0042756A"/>
    <w:rsid w:val="00427D85"/>
    <w:rsid w:val="00430490"/>
    <w:rsid w:val="00430E52"/>
    <w:rsid w:val="004315FE"/>
    <w:rsid w:val="0043183A"/>
    <w:rsid w:val="00431967"/>
    <w:rsid w:val="00431B99"/>
    <w:rsid w:val="00432ABD"/>
    <w:rsid w:val="00432B74"/>
    <w:rsid w:val="00432BCB"/>
    <w:rsid w:val="00432C15"/>
    <w:rsid w:val="00433806"/>
    <w:rsid w:val="004348E5"/>
    <w:rsid w:val="00435461"/>
    <w:rsid w:val="00436062"/>
    <w:rsid w:val="004372CB"/>
    <w:rsid w:val="0043755E"/>
    <w:rsid w:val="00441174"/>
    <w:rsid w:val="004411E2"/>
    <w:rsid w:val="004416A0"/>
    <w:rsid w:val="00441C26"/>
    <w:rsid w:val="00441E8F"/>
    <w:rsid w:val="004442D6"/>
    <w:rsid w:val="00445668"/>
    <w:rsid w:val="00445DA7"/>
    <w:rsid w:val="004521C9"/>
    <w:rsid w:val="004527B0"/>
    <w:rsid w:val="00452BC2"/>
    <w:rsid w:val="0045376B"/>
    <w:rsid w:val="00453DF2"/>
    <w:rsid w:val="00454C47"/>
    <w:rsid w:val="004566C8"/>
    <w:rsid w:val="00457568"/>
    <w:rsid w:val="00457988"/>
    <w:rsid w:val="004607B5"/>
    <w:rsid w:val="00461005"/>
    <w:rsid w:val="004618AF"/>
    <w:rsid w:val="00461D49"/>
    <w:rsid w:val="00461D60"/>
    <w:rsid w:val="00461E20"/>
    <w:rsid w:val="00462554"/>
    <w:rsid w:val="00462ACA"/>
    <w:rsid w:val="00462B11"/>
    <w:rsid w:val="00463539"/>
    <w:rsid w:val="00463864"/>
    <w:rsid w:val="004639E7"/>
    <w:rsid w:val="00463A0F"/>
    <w:rsid w:val="00463C66"/>
    <w:rsid w:val="00463DB8"/>
    <w:rsid w:val="00464D72"/>
    <w:rsid w:val="0046564A"/>
    <w:rsid w:val="00465CA3"/>
    <w:rsid w:val="00465E70"/>
    <w:rsid w:val="0046602E"/>
    <w:rsid w:val="00466362"/>
    <w:rsid w:val="00466834"/>
    <w:rsid w:val="004679DD"/>
    <w:rsid w:val="004702D2"/>
    <w:rsid w:val="00470456"/>
    <w:rsid w:val="0047065E"/>
    <w:rsid w:val="00470E62"/>
    <w:rsid w:val="00471D6A"/>
    <w:rsid w:val="00471D97"/>
    <w:rsid w:val="00472145"/>
    <w:rsid w:val="00472159"/>
    <w:rsid w:val="00472461"/>
    <w:rsid w:val="00473BF4"/>
    <w:rsid w:val="00473D91"/>
    <w:rsid w:val="00473F92"/>
    <w:rsid w:val="004747EB"/>
    <w:rsid w:val="004749D2"/>
    <w:rsid w:val="00474D0E"/>
    <w:rsid w:val="004756FD"/>
    <w:rsid w:val="00475958"/>
    <w:rsid w:val="00475A23"/>
    <w:rsid w:val="00475B88"/>
    <w:rsid w:val="00476BC0"/>
    <w:rsid w:val="00476CB8"/>
    <w:rsid w:val="00480239"/>
    <w:rsid w:val="004802B5"/>
    <w:rsid w:val="00480E5A"/>
    <w:rsid w:val="00481667"/>
    <w:rsid w:val="00481ACD"/>
    <w:rsid w:val="00481C17"/>
    <w:rsid w:val="00481C9B"/>
    <w:rsid w:val="00481FA0"/>
    <w:rsid w:val="004820E1"/>
    <w:rsid w:val="00482819"/>
    <w:rsid w:val="00483785"/>
    <w:rsid w:val="00483867"/>
    <w:rsid w:val="00483BCF"/>
    <w:rsid w:val="00484121"/>
    <w:rsid w:val="00484344"/>
    <w:rsid w:val="004844EA"/>
    <w:rsid w:val="00484725"/>
    <w:rsid w:val="004859A3"/>
    <w:rsid w:val="00485D3E"/>
    <w:rsid w:val="004866AA"/>
    <w:rsid w:val="004868EF"/>
    <w:rsid w:val="00486AAE"/>
    <w:rsid w:val="00486D06"/>
    <w:rsid w:val="004871F0"/>
    <w:rsid w:val="00490AC1"/>
    <w:rsid w:val="00490B30"/>
    <w:rsid w:val="00491467"/>
    <w:rsid w:val="0049158A"/>
    <w:rsid w:val="004919A9"/>
    <w:rsid w:val="0049237A"/>
    <w:rsid w:val="00492398"/>
    <w:rsid w:val="00492A30"/>
    <w:rsid w:val="00493301"/>
    <w:rsid w:val="00493B1C"/>
    <w:rsid w:val="00493DD9"/>
    <w:rsid w:val="0049490A"/>
    <w:rsid w:val="00494AD7"/>
    <w:rsid w:val="004950F7"/>
    <w:rsid w:val="00495781"/>
    <w:rsid w:val="00495EE4"/>
    <w:rsid w:val="004973F2"/>
    <w:rsid w:val="004979CE"/>
    <w:rsid w:val="00497A81"/>
    <w:rsid w:val="00497D4C"/>
    <w:rsid w:val="00497FE4"/>
    <w:rsid w:val="004A050C"/>
    <w:rsid w:val="004A075A"/>
    <w:rsid w:val="004A0868"/>
    <w:rsid w:val="004A0F7D"/>
    <w:rsid w:val="004A1FE7"/>
    <w:rsid w:val="004A28AC"/>
    <w:rsid w:val="004A312A"/>
    <w:rsid w:val="004A31DE"/>
    <w:rsid w:val="004A3DED"/>
    <w:rsid w:val="004A4043"/>
    <w:rsid w:val="004A4475"/>
    <w:rsid w:val="004A591C"/>
    <w:rsid w:val="004A6FED"/>
    <w:rsid w:val="004A73B6"/>
    <w:rsid w:val="004A77D2"/>
    <w:rsid w:val="004A7FF6"/>
    <w:rsid w:val="004B0129"/>
    <w:rsid w:val="004B0313"/>
    <w:rsid w:val="004B053D"/>
    <w:rsid w:val="004B0E02"/>
    <w:rsid w:val="004B154A"/>
    <w:rsid w:val="004B17A3"/>
    <w:rsid w:val="004B18EE"/>
    <w:rsid w:val="004B2BC0"/>
    <w:rsid w:val="004B2BD7"/>
    <w:rsid w:val="004B3AFC"/>
    <w:rsid w:val="004B3B15"/>
    <w:rsid w:val="004B428A"/>
    <w:rsid w:val="004B4AEC"/>
    <w:rsid w:val="004B5275"/>
    <w:rsid w:val="004B6EE2"/>
    <w:rsid w:val="004B78B3"/>
    <w:rsid w:val="004B7A51"/>
    <w:rsid w:val="004B7F00"/>
    <w:rsid w:val="004C04A3"/>
    <w:rsid w:val="004C065A"/>
    <w:rsid w:val="004C10C2"/>
    <w:rsid w:val="004C11B6"/>
    <w:rsid w:val="004C11E8"/>
    <w:rsid w:val="004C1E02"/>
    <w:rsid w:val="004C23A9"/>
    <w:rsid w:val="004C3387"/>
    <w:rsid w:val="004C35C6"/>
    <w:rsid w:val="004C3AAA"/>
    <w:rsid w:val="004C40A8"/>
    <w:rsid w:val="004C524D"/>
    <w:rsid w:val="004C5769"/>
    <w:rsid w:val="004C595F"/>
    <w:rsid w:val="004C5F2A"/>
    <w:rsid w:val="004C603E"/>
    <w:rsid w:val="004C62A3"/>
    <w:rsid w:val="004C6677"/>
    <w:rsid w:val="004C776B"/>
    <w:rsid w:val="004C79F9"/>
    <w:rsid w:val="004C7B84"/>
    <w:rsid w:val="004D0335"/>
    <w:rsid w:val="004D0974"/>
    <w:rsid w:val="004D1179"/>
    <w:rsid w:val="004D13E1"/>
    <w:rsid w:val="004D18A6"/>
    <w:rsid w:val="004D2EAA"/>
    <w:rsid w:val="004D3AAF"/>
    <w:rsid w:val="004D3C09"/>
    <w:rsid w:val="004D3E74"/>
    <w:rsid w:val="004D3F68"/>
    <w:rsid w:val="004D441E"/>
    <w:rsid w:val="004D49C1"/>
    <w:rsid w:val="004D51E9"/>
    <w:rsid w:val="004D54BC"/>
    <w:rsid w:val="004D5F49"/>
    <w:rsid w:val="004E2933"/>
    <w:rsid w:val="004E309D"/>
    <w:rsid w:val="004E3874"/>
    <w:rsid w:val="004E420F"/>
    <w:rsid w:val="004E454D"/>
    <w:rsid w:val="004E4A7F"/>
    <w:rsid w:val="004E4FE5"/>
    <w:rsid w:val="004E54EE"/>
    <w:rsid w:val="004E55D2"/>
    <w:rsid w:val="004E6BCC"/>
    <w:rsid w:val="004E6E77"/>
    <w:rsid w:val="004E7034"/>
    <w:rsid w:val="004E72BA"/>
    <w:rsid w:val="004E72FE"/>
    <w:rsid w:val="004E7976"/>
    <w:rsid w:val="004E7BD0"/>
    <w:rsid w:val="004E7CEA"/>
    <w:rsid w:val="004E7D1A"/>
    <w:rsid w:val="004E7D3E"/>
    <w:rsid w:val="004F022E"/>
    <w:rsid w:val="004F0A3E"/>
    <w:rsid w:val="004F0B7D"/>
    <w:rsid w:val="004F1016"/>
    <w:rsid w:val="004F2C9F"/>
    <w:rsid w:val="004F306E"/>
    <w:rsid w:val="004F3174"/>
    <w:rsid w:val="004F387D"/>
    <w:rsid w:val="004F39BB"/>
    <w:rsid w:val="004F3D53"/>
    <w:rsid w:val="004F3E1F"/>
    <w:rsid w:val="004F4480"/>
    <w:rsid w:val="004F4E41"/>
    <w:rsid w:val="004F5073"/>
    <w:rsid w:val="004F52C9"/>
    <w:rsid w:val="004F5F3D"/>
    <w:rsid w:val="004F644E"/>
    <w:rsid w:val="004F70A8"/>
    <w:rsid w:val="004F73A1"/>
    <w:rsid w:val="004F75EF"/>
    <w:rsid w:val="004F79A3"/>
    <w:rsid w:val="004F7CBD"/>
    <w:rsid w:val="0050002E"/>
    <w:rsid w:val="00500FE6"/>
    <w:rsid w:val="00501870"/>
    <w:rsid w:val="00502196"/>
    <w:rsid w:val="005025E1"/>
    <w:rsid w:val="005027D6"/>
    <w:rsid w:val="005031A2"/>
    <w:rsid w:val="00503864"/>
    <w:rsid w:val="00503A4E"/>
    <w:rsid w:val="00503E34"/>
    <w:rsid w:val="0050439B"/>
    <w:rsid w:val="00504F41"/>
    <w:rsid w:val="005061B2"/>
    <w:rsid w:val="00506543"/>
    <w:rsid w:val="00506C91"/>
    <w:rsid w:val="005070C6"/>
    <w:rsid w:val="00507162"/>
    <w:rsid w:val="0051094F"/>
    <w:rsid w:val="00510A04"/>
    <w:rsid w:val="005111D1"/>
    <w:rsid w:val="00511CBC"/>
    <w:rsid w:val="00511CBE"/>
    <w:rsid w:val="00512B55"/>
    <w:rsid w:val="00512BD8"/>
    <w:rsid w:val="00513040"/>
    <w:rsid w:val="005130F6"/>
    <w:rsid w:val="00513A13"/>
    <w:rsid w:val="00513A73"/>
    <w:rsid w:val="00513F1E"/>
    <w:rsid w:val="00515549"/>
    <w:rsid w:val="005157D1"/>
    <w:rsid w:val="00515C10"/>
    <w:rsid w:val="00515D52"/>
    <w:rsid w:val="00515DBB"/>
    <w:rsid w:val="005161B0"/>
    <w:rsid w:val="005167F5"/>
    <w:rsid w:val="00520374"/>
    <w:rsid w:val="00520D83"/>
    <w:rsid w:val="00521678"/>
    <w:rsid w:val="005217B8"/>
    <w:rsid w:val="00521B43"/>
    <w:rsid w:val="00521D11"/>
    <w:rsid w:val="00521DB8"/>
    <w:rsid w:val="00521E7D"/>
    <w:rsid w:val="00522AC4"/>
    <w:rsid w:val="00523340"/>
    <w:rsid w:val="00523FBB"/>
    <w:rsid w:val="0052442F"/>
    <w:rsid w:val="00524BA4"/>
    <w:rsid w:val="00525FA6"/>
    <w:rsid w:val="00526520"/>
    <w:rsid w:val="00526C84"/>
    <w:rsid w:val="00526DB1"/>
    <w:rsid w:val="0052700D"/>
    <w:rsid w:val="00527455"/>
    <w:rsid w:val="00527809"/>
    <w:rsid w:val="00527A8F"/>
    <w:rsid w:val="00527AAD"/>
    <w:rsid w:val="00527B67"/>
    <w:rsid w:val="00527BD4"/>
    <w:rsid w:val="00530DFE"/>
    <w:rsid w:val="00531BCF"/>
    <w:rsid w:val="00531D24"/>
    <w:rsid w:val="00532B3B"/>
    <w:rsid w:val="00533925"/>
    <w:rsid w:val="00533E6E"/>
    <w:rsid w:val="00533F61"/>
    <w:rsid w:val="00534B68"/>
    <w:rsid w:val="0053582B"/>
    <w:rsid w:val="00535AB9"/>
    <w:rsid w:val="00535C9C"/>
    <w:rsid w:val="00536C31"/>
    <w:rsid w:val="00537184"/>
    <w:rsid w:val="0053726E"/>
    <w:rsid w:val="005373C3"/>
    <w:rsid w:val="005378F6"/>
    <w:rsid w:val="00540C82"/>
    <w:rsid w:val="00541B25"/>
    <w:rsid w:val="0054260D"/>
    <w:rsid w:val="00542748"/>
    <w:rsid w:val="00543098"/>
    <w:rsid w:val="00543172"/>
    <w:rsid w:val="005431E8"/>
    <w:rsid w:val="0054353A"/>
    <w:rsid w:val="00543563"/>
    <w:rsid w:val="00543594"/>
    <w:rsid w:val="00544EEF"/>
    <w:rsid w:val="00545657"/>
    <w:rsid w:val="005461C9"/>
    <w:rsid w:val="0054664A"/>
    <w:rsid w:val="00550574"/>
    <w:rsid w:val="00550844"/>
    <w:rsid w:val="00550D4A"/>
    <w:rsid w:val="0055198D"/>
    <w:rsid w:val="005520C2"/>
    <w:rsid w:val="005521CB"/>
    <w:rsid w:val="00553112"/>
    <w:rsid w:val="005531ED"/>
    <w:rsid w:val="0055322F"/>
    <w:rsid w:val="00553413"/>
    <w:rsid w:val="0055391E"/>
    <w:rsid w:val="0055444B"/>
    <w:rsid w:val="005545BC"/>
    <w:rsid w:val="005554FE"/>
    <w:rsid w:val="0055565E"/>
    <w:rsid w:val="005560BB"/>
    <w:rsid w:val="0055703E"/>
    <w:rsid w:val="005572D6"/>
    <w:rsid w:val="00557A09"/>
    <w:rsid w:val="00557DED"/>
    <w:rsid w:val="005605BF"/>
    <w:rsid w:val="00560B60"/>
    <w:rsid w:val="0056103E"/>
    <w:rsid w:val="00561058"/>
    <w:rsid w:val="00561104"/>
    <w:rsid w:val="005615A7"/>
    <w:rsid w:val="00562595"/>
    <w:rsid w:val="005625B4"/>
    <w:rsid w:val="005629B2"/>
    <w:rsid w:val="00562C6A"/>
    <w:rsid w:val="005635A2"/>
    <w:rsid w:val="00563A30"/>
    <w:rsid w:val="00563C17"/>
    <w:rsid w:val="00563E0D"/>
    <w:rsid w:val="00564808"/>
    <w:rsid w:val="005649DC"/>
    <w:rsid w:val="00564B8A"/>
    <w:rsid w:val="00565501"/>
    <w:rsid w:val="00565897"/>
    <w:rsid w:val="00565F17"/>
    <w:rsid w:val="00566B6E"/>
    <w:rsid w:val="00566DB1"/>
    <w:rsid w:val="00566F00"/>
    <w:rsid w:val="0056740D"/>
    <w:rsid w:val="00567742"/>
    <w:rsid w:val="00571144"/>
    <w:rsid w:val="005712C6"/>
    <w:rsid w:val="005726EB"/>
    <w:rsid w:val="00572F8A"/>
    <w:rsid w:val="0057327F"/>
    <w:rsid w:val="00573364"/>
    <w:rsid w:val="00573411"/>
    <w:rsid w:val="005744E8"/>
    <w:rsid w:val="00574B10"/>
    <w:rsid w:val="00574E86"/>
    <w:rsid w:val="0057503E"/>
    <w:rsid w:val="0057549C"/>
    <w:rsid w:val="0057599B"/>
    <w:rsid w:val="00575AEA"/>
    <w:rsid w:val="00576846"/>
    <w:rsid w:val="005769DF"/>
    <w:rsid w:val="00577342"/>
    <w:rsid w:val="0057736F"/>
    <w:rsid w:val="00577400"/>
    <w:rsid w:val="0057764D"/>
    <w:rsid w:val="005779C8"/>
    <w:rsid w:val="00577BCD"/>
    <w:rsid w:val="005804B8"/>
    <w:rsid w:val="0058074F"/>
    <w:rsid w:val="00580FF9"/>
    <w:rsid w:val="00581416"/>
    <w:rsid w:val="0058144F"/>
    <w:rsid w:val="0058173C"/>
    <w:rsid w:val="005823D8"/>
    <w:rsid w:val="00582859"/>
    <w:rsid w:val="00582B7B"/>
    <w:rsid w:val="0058328F"/>
    <w:rsid w:val="005832BC"/>
    <w:rsid w:val="00584E50"/>
    <w:rsid w:val="0058532A"/>
    <w:rsid w:val="00585945"/>
    <w:rsid w:val="00585F3A"/>
    <w:rsid w:val="00585F4B"/>
    <w:rsid w:val="005868DC"/>
    <w:rsid w:val="005869E6"/>
    <w:rsid w:val="00587DA3"/>
    <w:rsid w:val="005900F6"/>
    <w:rsid w:val="005908E2"/>
    <w:rsid w:val="005912E3"/>
    <w:rsid w:val="00591B15"/>
    <w:rsid w:val="00592B6B"/>
    <w:rsid w:val="005939CD"/>
    <w:rsid w:val="00593CEF"/>
    <w:rsid w:val="0059480E"/>
    <w:rsid w:val="00594B57"/>
    <w:rsid w:val="00594FD8"/>
    <w:rsid w:val="00595017"/>
    <w:rsid w:val="00595B2E"/>
    <w:rsid w:val="00595CB3"/>
    <w:rsid w:val="00597238"/>
    <w:rsid w:val="00597BFB"/>
    <w:rsid w:val="00597E9D"/>
    <w:rsid w:val="005A0331"/>
    <w:rsid w:val="005A061A"/>
    <w:rsid w:val="005A0EF3"/>
    <w:rsid w:val="005A127C"/>
    <w:rsid w:val="005A1744"/>
    <w:rsid w:val="005A1916"/>
    <w:rsid w:val="005A3402"/>
    <w:rsid w:val="005A38EB"/>
    <w:rsid w:val="005A4E86"/>
    <w:rsid w:val="005A56B3"/>
    <w:rsid w:val="005A5A3C"/>
    <w:rsid w:val="005A5B4F"/>
    <w:rsid w:val="005A5C7E"/>
    <w:rsid w:val="005A6051"/>
    <w:rsid w:val="005A6123"/>
    <w:rsid w:val="005A6FB1"/>
    <w:rsid w:val="005A7469"/>
    <w:rsid w:val="005A7DC3"/>
    <w:rsid w:val="005A7E4A"/>
    <w:rsid w:val="005B0099"/>
    <w:rsid w:val="005B0460"/>
    <w:rsid w:val="005B0992"/>
    <w:rsid w:val="005B143E"/>
    <w:rsid w:val="005B226E"/>
    <w:rsid w:val="005B244A"/>
    <w:rsid w:val="005B26E7"/>
    <w:rsid w:val="005B31C3"/>
    <w:rsid w:val="005B33BC"/>
    <w:rsid w:val="005B4E0F"/>
    <w:rsid w:val="005B5761"/>
    <w:rsid w:val="005B6DBE"/>
    <w:rsid w:val="005B7BB4"/>
    <w:rsid w:val="005C069E"/>
    <w:rsid w:val="005C08F7"/>
    <w:rsid w:val="005C0AE4"/>
    <w:rsid w:val="005C11C6"/>
    <w:rsid w:val="005C1D11"/>
    <w:rsid w:val="005C2CCA"/>
    <w:rsid w:val="005C2E3E"/>
    <w:rsid w:val="005C3C86"/>
    <w:rsid w:val="005C3DA9"/>
    <w:rsid w:val="005C42D2"/>
    <w:rsid w:val="005C43C7"/>
    <w:rsid w:val="005C536F"/>
    <w:rsid w:val="005C5A85"/>
    <w:rsid w:val="005C60EE"/>
    <w:rsid w:val="005C6285"/>
    <w:rsid w:val="005C6682"/>
    <w:rsid w:val="005C6EAB"/>
    <w:rsid w:val="005C70DE"/>
    <w:rsid w:val="005C72F8"/>
    <w:rsid w:val="005C77D5"/>
    <w:rsid w:val="005C78C1"/>
    <w:rsid w:val="005D0317"/>
    <w:rsid w:val="005D0779"/>
    <w:rsid w:val="005D0A03"/>
    <w:rsid w:val="005D0D32"/>
    <w:rsid w:val="005D167C"/>
    <w:rsid w:val="005D2269"/>
    <w:rsid w:val="005D226D"/>
    <w:rsid w:val="005D3096"/>
    <w:rsid w:val="005D3D0D"/>
    <w:rsid w:val="005D3DED"/>
    <w:rsid w:val="005D5B07"/>
    <w:rsid w:val="005D5C9F"/>
    <w:rsid w:val="005D5F66"/>
    <w:rsid w:val="005D5FDD"/>
    <w:rsid w:val="005D6120"/>
    <w:rsid w:val="005D6C9F"/>
    <w:rsid w:val="005D720C"/>
    <w:rsid w:val="005D7700"/>
    <w:rsid w:val="005D779F"/>
    <w:rsid w:val="005D7CE3"/>
    <w:rsid w:val="005E166D"/>
    <w:rsid w:val="005E1F29"/>
    <w:rsid w:val="005E2001"/>
    <w:rsid w:val="005E2388"/>
    <w:rsid w:val="005E2772"/>
    <w:rsid w:val="005E2AC2"/>
    <w:rsid w:val="005E2D74"/>
    <w:rsid w:val="005E38FA"/>
    <w:rsid w:val="005E458F"/>
    <w:rsid w:val="005E4659"/>
    <w:rsid w:val="005E4CF6"/>
    <w:rsid w:val="005E5D97"/>
    <w:rsid w:val="005E5F4E"/>
    <w:rsid w:val="005E6AF0"/>
    <w:rsid w:val="005E6D35"/>
    <w:rsid w:val="005E74D0"/>
    <w:rsid w:val="005E759B"/>
    <w:rsid w:val="005E7D44"/>
    <w:rsid w:val="005E7E23"/>
    <w:rsid w:val="005F0147"/>
    <w:rsid w:val="005F0406"/>
    <w:rsid w:val="005F08EB"/>
    <w:rsid w:val="005F0A3F"/>
    <w:rsid w:val="005F1BB3"/>
    <w:rsid w:val="005F1E13"/>
    <w:rsid w:val="005F25E0"/>
    <w:rsid w:val="005F2603"/>
    <w:rsid w:val="005F30EA"/>
    <w:rsid w:val="005F3102"/>
    <w:rsid w:val="005F38B3"/>
    <w:rsid w:val="005F3CF1"/>
    <w:rsid w:val="005F3E12"/>
    <w:rsid w:val="005F42FA"/>
    <w:rsid w:val="005F454E"/>
    <w:rsid w:val="005F48BE"/>
    <w:rsid w:val="005F4E4D"/>
    <w:rsid w:val="005F52C7"/>
    <w:rsid w:val="005F5336"/>
    <w:rsid w:val="005F5889"/>
    <w:rsid w:val="005F5FB0"/>
    <w:rsid w:val="005F692F"/>
    <w:rsid w:val="005F69C1"/>
    <w:rsid w:val="005F6ACD"/>
    <w:rsid w:val="00600344"/>
    <w:rsid w:val="00600D63"/>
    <w:rsid w:val="006019AC"/>
    <w:rsid w:val="00601D4D"/>
    <w:rsid w:val="0060237A"/>
    <w:rsid w:val="006024B0"/>
    <w:rsid w:val="00602624"/>
    <w:rsid w:val="0060364E"/>
    <w:rsid w:val="00603CAD"/>
    <w:rsid w:val="00603E9B"/>
    <w:rsid w:val="006043EC"/>
    <w:rsid w:val="00604CA9"/>
    <w:rsid w:val="006059F5"/>
    <w:rsid w:val="00606427"/>
    <w:rsid w:val="006079CE"/>
    <w:rsid w:val="00607CA4"/>
    <w:rsid w:val="00607CA5"/>
    <w:rsid w:val="00607DFE"/>
    <w:rsid w:val="00607EFA"/>
    <w:rsid w:val="006100C3"/>
    <w:rsid w:val="0061038A"/>
    <w:rsid w:val="00610BBE"/>
    <w:rsid w:val="00611475"/>
    <w:rsid w:val="006118FC"/>
    <w:rsid w:val="00611D85"/>
    <w:rsid w:val="00612E4E"/>
    <w:rsid w:val="0061305D"/>
    <w:rsid w:val="00613496"/>
    <w:rsid w:val="00613993"/>
    <w:rsid w:val="0061461E"/>
    <w:rsid w:val="006149C4"/>
    <w:rsid w:val="0061562D"/>
    <w:rsid w:val="00615C25"/>
    <w:rsid w:val="00615D96"/>
    <w:rsid w:val="0061670D"/>
    <w:rsid w:val="0061713A"/>
    <w:rsid w:val="006173C2"/>
    <w:rsid w:val="006174B7"/>
    <w:rsid w:val="0061778B"/>
    <w:rsid w:val="00620264"/>
    <w:rsid w:val="0062043A"/>
    <w:rsid w:val="0062052C"/>
    <w:rsid w:val="006205D9"/>
    <w:rsid w:val="00620C5B"/>
    <w:rsid w:val="00621481"/>
    <w:rsid w:val="0062233D"/>
    <w:rsid w:val="006223F2"/>
    <w:rsid w:val="006227F0"/>
    <w:rsid w:val="00622972"/>
    <w:rsid w:val="00622A9B"/>
    <w:rsid w:val="00622CDF"/>
    <w:rsid w:val="00622E04"/>
    <w:rsid w:val="0062315D"/>
    <w:rsid w:val="006234A4"/>
    <w:rsid w:val="006234A5"/>
    <w:rsid w:val="006238FA"/>
    <w:rsid w:val="00623EB0"/>
    <w:rsid w:val="00624056"/>
    <w:rsid w:val="0062411C"/>
    <w:rsid w:val="006242E5"/>
    <w:rsid w:val="0062482C"/>
    <w:rsid w:val="00625DDA"/>
    <w:rsid w:val="00627214"/>
    <w:rsid w:val="00627640"/>
    <w:rsid w:val="00630670"/>
    <w:rsid w:val="006306B9"/>
    <w:rsid w:val="00630715"/>
    <w:rsid w:val="006309B4"/>
    <w:rsid w:val="00630F7A"/>
    <w:rsid w:val="00631179"/>
    <w:rsid w:val="00631C65"/>
    <w:rsid w:val="00631E3B"/>
    <w:rsid w:val="006320EA"/>
    <w:rsid w:val="00632C31"/>
    <w:rsid w:val="00632DCF"/>
    <w:rsid w:val="00632ED3"/>
    <w:rsid w:val="006333E2"/>
    <w:rsid w:val="00633607"/>
    <w:rsid w:val="006336FB"/>
    <w:rsid w:val="00633764"/>
    <w:rsid w:val="006339A9"/>
    <w:rsid w:val="00633DC0"/>
    <w:rsid w:val="00634DAA"/>
    <w:rsid w:val="00635546"/>
    <w:rsid w:val="0063564B"/>
    <w:rsid w:val="00635CA8"/>
    <w:rsid w:val="00636FA1"/>
    <w:rsid w:val="0064061F"/>
    <w:rsid w:val="00640976"/>
    <w:rsid w:val="00640D48"/>
    <w:rsid w:val="00640E44"/>
    <w:rsid w:val="006415C1"/>
    <w:rsid w:val="006421EC"/>
    <w:rsid w:val="006425F9"/>
    <w:rsid w:val="0064379C"/>
    <w:rsid w:val="00644A61"/>
    <w:rsid w:val="00644ABF"/>
    <w:rsid w:val="00644BD7"/>
    <w:rsid w:val="00644CD1"/>
    <w:rsid w:val="0064511D"/>
    <w:rsid w:val="00645722"/>
    <w:rsid w:val="006457A6"/>
    <w:rsid w:val="006462BA"/>
    <w:rsid w:val="00646FDF"/>
    <w:rsid w:val="006478DA"/>
    <w:rsid w:val="006479EE"/>
    <w:rsid w:val="006506D5"/>
    <w:rsid w:val="00650D38"/>
    <w:rsid w:val="00650F41"/>
    <w:rsid w:val="0065130A"/>
    <w:rsid w:val="00651A28"/>
    <w:rsid w:val="00651DCF"/>
    <w:rsid w:val="0065232B"/>
    <w:rsid w:val="00652A90"/>
    <w:rsid w:val="00654BEE"/>
    <w:rsid w:val="00654EDC"/>
    <w:rsid w:val="00656749"/>
    <w:rsid w:val="006567EF"/>
    <w:rsid w:val="00656CC3"/>
    <w:rsid w:val="006573A6"/>
    <w:rsid w:val="0065772D"/>
    <w:rsid w:val="006577DB"/>
    <w:rsid w:val="00657951"/>
    <w:rsid w:val="00657E26"/>
    <w:rsid w:val="00660833"/>
    <w:rsid w:val="00660968"/>
    <w:rsid w:val="0066109E"/>
    <w:rsid w:val="006615A8"/>
    <w:rsid w:val="00661763"/>
    <w:rsid w:val="00661A0F"/>
    <w:rsid w:val="00661A55"/>
    <w:rsid w:val="00661F30"/>
    <w:rsid w:val="00661FBE"/>
    <w:rsid w:val="00662162"/>
    <w:rsid w:val="00662735"/>
    <w:rsid w:val="00662753"/>
    <w:rsid w:val="00663226"/>
    <w:rsid w:val="00663A03"/>
    <w:rsid w:val="00663C72"/>
    <w:rsid w:val="00664910"/>
    <w:rsid w:val="00664B29"/>
    <w:rsid w:val="00664B3D"/>
    <w:rsid w:val="006652F5"/>
    <w:rsid w:val="006654C7"/>
    <w:rsid w:val="0066550E"/>
    <w:rsid w:val="00665F90"/>
    <w:rsid w:val="00665F91"/>
    <w:rsid w:val="00666777"/>
    <w:rsid w:val="006672F3"/>
    <w:rsid w:val="00667887"/>
    <w:rsid w:val="00667D59"/>
    <w:rsid w:val="00670168"/>
    <w:rsid w:val="00670B63"/>
    <w:rsid w:val="006710CE"/>
    <w:rsid w:val="006716E8"/>
    <w:rsid w:val="00671B9C"/>
    <w:rsid w:val="00671DD0"/>
    <w:rsid w:val="006724FB"/>
    <w:rsid w:val="00672637"/>
    <w:rsid w:val="00672820"/>
    <w:rsid w:val="0067300B"/>
    <w:rsid w:val="006735FA"/>
    <w:rsid w:val="0067372A"/>
    <w:rsid w:val="00673C07"/>
    <w:rsid w:val="00674275"/>
    <w:rsid w:val="00674E56"/>
    <w:rsid w:val="006751C6"/>
    <w:rsid w:val="00675870"/>
    <w:rsid w:val="0067695E"/>
    <w:rsid w:val="00676A2A"/>
    <w:rsid w:val="00676AC5"/>
    <w:rsid w:val="00676CC1"/>
    <w:rsid w:val="0067779A"/>
    <w:rsid w:val="00677988"/>
    <w:rsid w:val="006805CD"/>
    <w:rsid w:val="00680815"/>
    <w:rsid w:val="00681F2B"/>
    <w:rsid w:val="00682353"/>
    <w:rsid w:val="00682597"/>
    <w:rsid w:val="00682815"/>
    <w:rsid w:val="006830FF"/>
    <w:rsid w:val="00683133"/>
    <w:rsid w:val="00683798"/>
    <w:rsid w:val="006838D5"/>
    <w:rsid w:val="00683C50"/>
    <w:rsid w:val="006840DA"/>
    <w:rsid w:val="006843D6"/>
    <w:rsid w:val="0068453B"/>
    <w:rsid w:val="00684BBD"/>
    <w:rsid w:val="006870C2"/>
    <w:rsid w:val="006877D1"/>
    <w:rsid w:val="006903F3"/>
    <w:rsid w:val="00692151"/>
    <w:rsid w:val="00692234"/>
    <w:rsid w:val="00692714"/>
    <w:rsid w:val="00692D24"/>
    <w:rsid w:val="006933DF"/>
    <w:rsid w:val="006934A7"/>
    <w:rsid w:val="006938B8"/>
    <w:rsid w:val="006940A0"/>
    <w:rsid w:val="00694EF6"/>
    <w:rsid w:val="00696638"/>
    <w:rsid w:val="006966AE"/>
    <w:rsid w:val="006970E1"/>
    <w:rsid w:val="006A0062"/>
    <w:rsid w:val="006A0370"/>
    <w:rsid w:val="006A09DE"/>
    <w:rsid w:val="006A0B0D"/>
    <w:rsid w:val="006A0CB5"/>
    <w:rsid w:val="006A1452"/>
    <w:rsid w:val="006A1E3E"/>
    <w:rsid w:val="006A26F8"/>
    <w:rsid w:val="006A2F9E"/>
    <w:rsid w:val="006A4485"/>
    <w:rsid w:val="006A4659"/>
    <w:rsid w:val="006A52AA"/>
    <w:rsid w:val="006A55B5"/>
    <w:rsid w:val="006A562D"/>
    <w:rsid w:val="006A57B7"/>
    <w:rsid w:val="006A703E"/>
    <w:rsid w:val="006A7423"/>
    <w:rsid w:val="006A7B0E"/>
    <w:rsid w:val="006B1696"/>
    <w:rsid w:val="006B1867"/>
    <w:rsid w:val="006B1BF7"/>
    <w:rsid w:val="006B1E84"/>
    <w:rsid w:val="006B2468"/>
    <w:rsid w:val="006B2683"/>
    <w:rsid w:val="006B2936"/>
    <w:rsid w:val="006B2B1E"/>
    <w:rsid w:val="006B2C81"/>
    <w:rsid w:val="006B30B0"/>
    <w:rsid w:val="006B336E"/>
    <w:rsid w:val="006B3442"/>
    <w:rsid w:val="006B3EAA"/>
    <w:rsid w:val="006B452E"/>
    <w:rsid w:val="006B4A68"/>
    <w:rsid w:val="006B4DEB"/>
    <w:rsid w:val="006B58ED"/>
    <w:rsid w:val="006B5A6E"/>
    <w:rsid w:val="006B5ADA"/>
    <w:rsid w:val="006B650D"/>
    <w:rsid w:val="006B7593"/>
    <w:rsid w:val="006C01D2"/>
    <w:rsid w:val="006C0D0B"/>
    <w:rsid w:val="006C101B"/>
    <w:rsid w:val="006C1080"/>
    <w:rsid w:val="006C1225"/>
    <w:rsid w:val="006C1E44"/>
    <w:rsid w:val="006C21D1"/>
    <w:rsid w:val="006C247B"/>
    <w:rsid w:val="006C26CF"/>
    <w:rsid w:val="006C2AED"/>
    <w:rsid w:val="006C2CC3"/>
    <w:rsid w:val="006C3D1D"/>
    <w:rsid w:val="006C3EA9"/>
    <w:rsid w:val="006C40C0"/>
    <w:rsid w:val="006C44A7"/>
    <w:rsid w:val="006C4C6A"/>
    <w:rsid w:val="006C4F65"/>
    <w:rsid w:val="006C672F"/>
    <w:rsid w:val="006C6DCA"/>
    <w:rsid w:val="006C731F"/>
    <w:rsid w:val="006C7372"/>
    <w:rsid w:val="006C79AB"/>
    <w:rsid w:val="006D0FEA"/>
    <w:rsid w:val="006D1AA7"/>
    <w:rsid w:val="006D1BD1"/>
    <w:rsid w:val="006D2170"/>
    <w:rsid w:val="006D35B1"/>
    <w:rsid w:val="006D428A"/>
    <w:rsid w:val="006D4A86"/>
    <w:rsid w:val="006D4B51"/>
    <w:rsid w:val="006D552D"/>
    <w:rsid w:val="006D5618"/>
    <w:rsid w:val="006D5A9B"/>
    <w:rsid w:val="006D6B0B"/>
    <w:rsid w:val="006D714A"/>
    <w:rsid w:val="006D7430"/>
    <w:rsid w:val="006D79DC"/>
    <w:rsid w:val="006E0649"/>
    <w:rsid w:val="006E09BF"/>
    <w:rsid w:val="006E0BB0"/>
    <w:rsid w:val="006E1D81"/>
    <w:rsid w:val="006E2CF7"/>
    <w:rsid w:val="006E310C"/>
    <w:rsid w:val="006E3242"/>
    <w:rsid w:val="006E341D"/>
    <w:rsid w:val="006E400E"/>
    <w:rsid w:val="006E427B"/>
    <w:rsid w:val="006E4F30"/>
    <w:rsid w:val="006E5032"/>
    <w:rsid w:val="006E5A62"/>
    <w:rsid w:val="006E6696"/>
    <w:rsid w:val="006E67EA"/>
    <w:rsid w:val="006E70A8"/>
    <w:rsid w:val="006E743D"/>
    <w:rsid w:val="006E793F"/>
    <w:rsid w:val="006F0233"/>
    <w:rsid w:val="006F0BE3"/>
    <w:rsid w:val="006F0ECC"/>
    <w:rsid w:val="006F1966"/>
    <w:rsid w:val="006F26C4"/>
    <w:rsid w:val="006F2AF7"/>
    <w:rsid w:val="006F3827"/>
    <w:rsid w:val="006F3884"/>
    <w:rsid w:val="006F3B93"/>
    <w:rsid w:val="006F3BBC"/>
    <w:rsid w:val="006F3DC2"/>
    <w:rsid w:val="006F4193"/>
    <w:rsid w:val="006F45E2"/>
    <w:rsid w:val="006F4D0E"/>
    <w:rsid w:val="006F50C4"/>
    <w:rsid w:val="006F5248"/>
    <w:rsid w:val="006F529B"/>
    <w:rsid w:val="006F60A8"/>
    <w:rsid w:val="006F622F"/>
    <w:rsid w:val="006F6550"/>
    <w:rsid w:val="00700358"/>
    <w:rsid w:val="007006A0"/>
    <w:rsid w:val="00700A2D"/>
    <w:rsid w:val="007013EA"/>
    <w:rsid w:val="00701C05"/>
    <w:rsid w:val="00702056"/>
    <w:rsid w:val="00702352"/>
    <w:rsid w:val="007025B4"/>
    <w:rsid w:val="0070268F"/>
    <w:rsid w:val="0070482D"/>
    <w:rsid w:val="00704B56"/>
    <w:rsid w:val="00704DE4"/>
    <w:rsid w:val="0070588E"/>
    <w:rsid w:val="007059E2"/>
    <w:rsid w:val="0070694F"/>
    <w:rsid w:val="00706A12"/>
    <w:rsid w:val="00706B47"/>
    <w:rsid w:val="00706BBE"/>
    <w:rsid w:val="00706C9E"/>
    <w:rsid w:val="0070723C"/>
    <w:rsid w:val="00707B94"/>
    <w:rsid w:val="00710728"/>
    <w:rsid w:val="0071083D"/>
    <w:rsid w:val="00711B87"/>
    <w:rsid w:val="00712003"/>
    <w:rsid w:val="00712376"/>
    <w:rsid w:val="00714ECF"/>
    <w:rsid w:val="007152B0"/>
    <w:rsid w:val="007154D6"/>
    <w:rsid w:val="007155C1"/>
    <w:rsid w:val="007155FD"/>
    <w:rsid w:val="0071578B"/>
    <w:rsid w:val="00715A64"/>
    <w:rsid w:val="00717226"/>
    <w:rsid w:val="007172C2"/>
    <w:rsid w:val="007172E5"/>
    <w:rsid w:val="0071760F"/>
    <w:rsid w:val="00717EF8"/>
    <w:rsid w:val="007207E6"/>
    <w:rsid w:val="007211E4"/>
    <w:rsid w:val="00721357"/>
    <w:rsid w:val="00721DC5"/>
    <w:rsid w:val="00721E66"/>
    <w:rsid w:val="00721FF7"/>
    <w:rsid w:val="00722471"/>
    <w:rsid w:val="00723836"/>
    <w:rsid w:val="00723867"/>
    <w:rsid w:val="007248BF"/>
    <w:rsid w:val="00724EF2"/>
    <w:rsid w:val="00726437"/>
    <w:rsid w:val="00727997"/>
    <w:rsid w:val="00727E53"/>
    <w:rsid w:val="0073045C"/>
    <w:rsid w:val="00730A00"/>
    <w:rsid w:val="00730C3F"/>
    <w:rsid w:val="00730FB1"/>
    <w:rsid w:val="007313EE"/>
    <w:rsid w:val="00731B06"/>
    <w:rsid w:val="00731F52"/>
    <w:rsid w:val="00733AC3"/>
    <w:rsid w:val="00734945"/>
    <w:rsid w:val="00734E01"/>
    <w:rsid w:val="00735512"/>
    <w:rsid w:val="00735579"/>
    <w:rsid w:val="00735865"/>
    <w:rsid w:val="00735876"/>
    <w:rsid w:val="00735982"/>
    <w:rsid w:val="00735FAC"/>
    <w:rsid w:val="00736077"/>
    <w:rsid w:val="00736705"/>
    <w:rsid w:val="0073713F"/>
    <w:rsid w:val="007400BA"/>
    <w:rsid w:val="00740A17"/>
    <w:rsid w:val="00740BA8"/>
    <w:rsid w:val="00740EFC"/>
    <w:rsid w:val="007417EF"/>
    <w:rsid w:val="0074190A"/>
    <w:rsid w:val="0074198D"/>
    <w:rsid w:val="00741F35"/>
    <w:rsid w:val="00742A5B"/>
    <w:rsid w:val="00742A64"/>
    <w:rsid w:val="00742FF2"/>
    <w:rsid w:val="00743D0C"/>
    <w:rsid w:val="00743D49"/>
    <w:rsid w:val="0074434F"/>
    <w:rsid w:val="00744BFB"/>
    <w:rsid w:val="0074504E"/>
    <w:rsid w:val="0074594D"/>
    <w:rsid w:val="00745DE7"/>
    <w:rsid w:val="00747323"/>
    <w:rsid w:val="0074735A"/>
    <w:rsid w:val="007477AA"/>
    <w:rsid w:val="00747900"/>
    <w:rsid w:val="00747C1D"/>
    <w:rsid w:val="00747D0D"/>
    <w:rsid w:val="007501A7"/>
    <w:rsid w:val="007501BE"/>
    <w:rsid w:val="00750569"/>
    <w:rsid w:val="00750C63"/>
    <w:rsid w:val="00750ED8"/>
    <w:rsid w:val="00751301"/>
    <w:rsid w:val="00751601"/>
    <w:rsid w:val="00751F06"/>
    <w:rsid w:val="00752987"/>
    <w:rsid w:val="00752ABB"/>
    <w:rsid w:val="00752F50"/>
    <w:rsid w:val="00752F73"/>
    <w:rsid w:val="00754521"/>
    <w:rsid w:val="00754854"/>
    <w:rsid w:val="00755087"/>
    <w:rsid w:val="007552E1"/>
    <w:rsid w:val="0075587A"/>
    <w:rsid w:val="007559E3"/>
    <w:rsid w:val="007569CD"/>
    <w:rsid w:val="0075701C"/>
    <w:rsid w:val="007571A0"/>
    <w:rsid w:val="007571D0"/>
    <w:rsid w:val="00757BEB"/>
    <w:rsid w:val="00757ED0"/>
    <w:rsid w:val="0076048C"/>
    <w:rsid w:val="0076098E"/>
    <w:rsid w:val="00760BFD"/>
    <w:rsid w:val="0076158B"/>
    <w:rsid w:val="00761B2F"/>
    <w:rsid w:val="007620AE"/>
    <w:rsid w:val="0076242F"/>
    <w:rsid w:val="00762DEB"/>
    <w:rsid w:val="0076304C"/>
    <w:rsid w:val="00763345"/>
    <w:rsid w:val="007636FA"/>
    <w:rsid w:val="00764822"/>
    <w:rsid w:val="00764D54"/>
    <w:rsid w:val="0076514D"/>
    <w:rsid w:val="007657D9"/>
    <w:rsid w:val="00765D18"/>
    <w:rsid w:val="00765EA9"/>
    <w:rsid w:val="00766A20"/>
    <w:rsid w:val="00766A98"/>
    <w:rsid w:val="00766AE0"/>
    <w:rsid w:val="00766AE1"/>
    <w:rsid w:val="00766E51"/>
    <w:rsid w:val="00767094"/>
    <w:rsid w:val="00767220"/>
    <w:rsid w:val="007674D6"/>
    <w:rsid w:val="00767C95"/>
    <w:rsid w:val="00770D06"/>
    <w:rsid w:val="00771378"/>
    <w:rsid w:val="00771608"/>
    <w:rsid w:val="00771FDC"/>
    <w:rsid w:val="00772253"/>
    <w:rsid w:val="00773010"/>
    <w:rsid w:val="007747DF"/>
    <w:rsid w:val="00774B44"/>
    <w:rsid w:val="00774DB6"/>
    <w:rsid w:val="0077512D"/>
    <w:rsid w:val="007759A8"/>
    <w:rsid w:val="00775A25"/>
    <w:rsid w:val="00775CCF"/>
    <w:rsid w:val="00776BD3"/>
    <w:rsid w:val="0077716B"/>
    <w:rsid w:val="00777632"/>
    <w:rsid w:val="00780507"/>
    <w:rsid w:val="00780B28"/>
    <w:rsid w:val="007810A1"/>
    <w:rsid w:val="007822AB"/>
    <w:rsid w:val="00782C64"/>
    <w:rsid w:val="00783392"/>
    <w:rsid w:val="00784F96"/>
    <w:rsid w:val="0078540D"/>
    <w:rsid w:val="0078594C"/>
    <w:rsid w:val="00785D47"/>
    <w:rsid w:val="007863DF"/>
    <w:rsid w:val="00786AE6"/>
    <w:rsid w:val="00786B4F"/>
    <w:rsid w:val="00786C25"/>
    <w:rsid w:val="00786FEE"/>
    <w:rsid w:val="0078744E"/>
    <w:rsid w:val="007903A9"/>
    <w:rsid w:val="00790BAD"/>
    <w:rsid w:val="007915BA"/>
    <w:rsid w:val="00791936"/>
    <w:rsid w:val="0079295C"/>
    <w:rsid w:val="00792B6C"/>
    <w:rsid w:val="0079303D"/>
    <w:rsid w:val="007932FC"/>
    <w:rsid w:val="00794956"/>
    <w:rsid w:val="00794D63"/>
    <w:rsid w:val="007950FA"/>
    <w:rsid w:val="00795421"/>
    <w:rsid w:val="007962BB"/>
    <w:rsid w:val="0079645C"/>
    <w:rsid w:val="00796787"/>
    <w:rsid w:val="00796D76"/>
    <w:rsid w:val="00796FC4"/>
    <w:rsid w:val="00797492"/>
    <w:rsid w:val="0079773E"/>
    <w:rsid w:val="00797F61"/>
    <w:rsid w:val="007A0338"/>
    <w:rsid w:val="007A0546"/>
    <w:rsid w:val="007A0A4E"/>
    <w:rsid w:val="007A101D"/>
    <w:rsid w:val="007A11CB"/>
    <w:rsid w:val="007A21D7"/>
    <w:rsid w:val="007A2244"/>
    <w:rsid w:val="007A27AC"/>
    <w:rsid w:val="007A30C3"/>
    <w:rsid w:val="007A48CE"/>
    <w:rsid w:val="007A4B62"/>
    <w:rsid w:val="007A51E9"/>
    <w:rsid w:val="007A55A5"/>
    <w:rsid w:val="007A6686"/>
    <w:rsid w:val="007A6AB3"/>
    <w:rsid w:val="007A6D40"/>
    <w:rsid w:val="007A70D6"/>
    <w:rsid w:val="007A74C6"/>
    <w:rsid w:val="007A79CF"/>
    <w:rsid w:val="007A79DE"/>
    <w:rsid w:val="007A7A10"/>
    <w:rsid w:val="007A7AEC"/>
    <w:rsid w:val="007A7EF6"/>
    <w:rsid w:val="007B0779"/>
    <w:rsid w:val="007B0A59"/>
    <w:rsid w:val="007B1263"/>
    <w:rsid w:val="007B12D3"/>
    <w:rsid w:val="007B1407"/>
    <w:rsid w:val="007B1962"/>
    <w:rsid w:val="007B1C6E"/>
    <w:rsid w:val="007B24B3"/>
    <w:rsid w:val="007B2F0E"/>
    <w:rsid w:val="007B44EE"/>
    <w:rsid w:val="007B4870"/>
    <w:rsid w:val="007B4B28"/>
    <w:rsid w:val="007B5577"/>
    <w:rsid w:val="007B6422"/>
    <w:rsid w:val="007B7D40"/>
    <w:rsid w:val="007C1266"/>
    <w:rsid w:val="007C17F9"/>
    <w:rsid w:val="007C2151"/>
    <w:rsid w:val="007C21A4"/>
    <w:rsid w:val="007C22E1"/>
    <w:rsid w:val="007C2698"/>
    <w:rsid w:val="007C2C72"/>
    <w:rsid w:val="007C2E45"/>
    <w:rsid w:val="007C47F9"/>
    <w:rsid w:val="007C4B03"/>
    <w:rsid w:val="007C51C5"/>
    <w:rsid w:val="007C5657"/>
    <w:rsid w:val="007C69FC"/>
    <w:rsid w:val="007C76E8"/>
    <w:rsid w:val="007C7DC2"/>
    <w:rsid w:val="007D02AD"/>
    <w:rsid w:val="007D0A05"/>
    <w:rsid w:val="007D19D0"/>
    <w:rsid w:val="007D19E7"/>
    <w:rsid w:val="007D1D79"/>
    <w:rsid w:val="007D2294"/>
    <w:rsid w:val="007D3012"/>
    <w:rsid w:val="007D349D"/>
    <w:rsid w:val="007D396C"/>
    <w:rsid w:val="007D41F9"/>
    <w:rsid w:val="007D59FB"/>
    <w:rsid w:val="007D67A5"/>
    <w:rsid w:val="007D7516"/>
    <w:rsid w:val="007D7693"/>
    <w:rsid w:val="007D7E64"/>
    <w:rsid w:val="007E00E4"/>
    <w:rsid w:val="007E0219"/>
    <w:rsid w:val="007E0EBD"/>
    <w:rsid w:val="007E214C"/>
    <w:rsid w:val="007E3853"/>
    <w:rsid w:val="007E5112"/>
    <w:rsid w:val="007E5208"/>
    <w:rsid w:val="007E62B5"/>
    <w:rsid w:val="007E77F5"/>
    <w:rsid w:val="007E7E66"/>
    <w:rsid w:val="007E7E69"/>
    <w:rsid w:val="007F0741"/>
    <w:rsid w:val="007F07EB"/>
    <w:rsid w:val="007F0886"/>
    <w:rsid w:val="007F0D09"/>
    <w:rsid w:val="007F1412"/>
    <w:rsid w:val="007F14A3"/>
    <w:rsid w:val="007F187D"/>
    <w:rsid w:val="007F1A30"/>
    <w:rsid w:val="007F1A44"/>
    <w:rsid w:val="007F1C42"/>
    <w:rsid w:val="007F2390"/>
    <w:rsid w:val="007F2808"/>
    <w:rsid w:val="007F32C3"/>
    <w:rsid w:val="007F3C0D"/>
    <w:rsid w:val="007F46B6"/>
    <w:rsid w:val="007F4883"/>
    <w:rsid w:val="007F4AA1"/>
    <w:rsid w:val="007F4D3D"/>
    <w:rsid w:val="007F5121"/>
    <w:rsid w:val="007F5178"/>
    <w:rsid w:val="007F5675"/>
    <w:rsid w:val="007F587B"/>
    <w:rsid w:val="007F6511"/>
    <w:rsid w:val="007F6522"/>
    <w:rsid w:val="007F6BC0"/>
    <w:rsid w:val="007F7414"/>
    <w:rsid w:val="007F7D53"/>
    <w:rsid w:val="00800201"/>
    <w:rsid w:val="00800525"/>
    <w:rsid w:val="00800B5E"/>
    <w:rsid w:val="00800EC0"/>
    <w:rsid w:val="00800EFF"/>
    <w:rsid w:val="008018AC"/>
    <w:rsid w:val="00801C4B"/>
    <w:rsid w:val="00801F28"/>
    <w:rsid w:val="00802096"/>
    <w:rsid w:val="008021E4"/>
    <w:rsid w:val="00802B1A"/>
    <w:rsid w:val="00803044"/>
    <w:rsid w:val="008030F0"/>
    <w:rsid w:val="0080390B"/>
    <w:rsid w:val="00803CAC"/>
    <w:rsid w:val="008042E2"/>
    <w:rsid w:val="00804C5E"/>
    <w:rsid w:val="00804D79"/>
    <w:rsid w:val="008050D3"/>
    <w:rsid w:val="008058DA"/>
    <w:rsid w:val="0080641B"/>
    <w:rsid w:val="00806B9E"/>
    <w:rsid w:val="00806C10"/>
    <w:rsid w:val="00806F18"/>
    <w:rsid w:val="00807B55"/>
    <w:rsid w:val="008101D1"/>
    <w:rsid w:val="00810960"/>
    <w:rsid w:val="0081154D"/>
    <w:rsid w:val="00811F22"/>
    <w:rsid w:val="0081208A"/>
    <w:rsid w:val="0081283A"/>
    <w:rsid w:val="00812D81"/>
    <w:rsid w:val="008133E4"/>
    <w:rsid w:val="008139DA"/>
    <w:rsid w:val="00814420"/>
    <w:rsid w:val="008150DA"/>
    <w:rsid w:val="008153C6"/>
    <w:rsid w:val="0081550E"/>
    <w:rsid w:val="008206E1"/>
    <w:rsid w:val="00820B9A"/>
    <w:rsid w:val="00820F52"/>
    <w:rsid w:val="0082108A"/>
    <w:rsid w:val="0082166A"/>
    <w:rsid w:val="008230DB"/>
    <w:rsid w:val="00825C85"/>
    <w:rsid w:val="008260A5"/>
    <w:rsid w:val="00826311"/>
    <w:rsid w:val="008264AC"/>
    <w:rsid w:val="00827020"/>
    <w:rsid w:val="00827501"/>
    <w:rsid w:val="00827773"/>
    <w:rsid w:val="00827939"/>
    <w:rsid w:val="008305B5"/>
    <w:rsid w:val="008307BF"/>
    <w:rsid w:val="008309D6"/>
    <w:rsid w:val="008313B1"/>
    <w:rsid w:val="00831450"/>
    <w:rsid w:val="0083193D"/>
    <w:rsid w:val="00831EE6"/>
    <w:rsid w:val="00832B95"/>
    <w:rsid w:val="008334C3"/>
    <w:rsid w:val="00833858"/>
    <w:rsid w:val="008349CB"/>
    <w:rsid w:val="008351FE"/>
    <w:rsid w:val="00835A6D"/>
    <w:rsid w:val="00835AC0"/>
    <w:rsid w:val="00835B00"/>
    <w:rsid w:val="00836108"/>
    <w:rsid w:val="008362E0"/>
    <w:rsid w:val="00836A5B"/>
    <w:rsid w:val="00837AC0"/>
    <w:rsid w:val="00837EC6"/>
    <w:rsid w:val="00837F3B"/>
    <w:rsid w:val="008409EE"/>
    <w:rsid w:val="00840F21"/>
    <w:rsid w:val="00841D2E"/>
    <w:rsid w:val="008423A3"/>
    <w:rsid w:val="008425DE"/>
    <w:rsid w:val="00842C99"/>
    <w:rsid w:val="00842DAB"/>
    <w:rsid w:val="00842EEB"/>
    <w:rsid w:val="00843058"/>
    <w:rsid w:val="00843219"/>
    <w:rsid w:val="008433A7"/>
    <w:rsid w:val="008433B9"/>
    <w:rsid w:val="00844519"/>
    <w:rsid w:val="00844E87"/>
    <w:rsid w:val="0084536E"/>
    <w:rsid w:val="00845959"/>
    <w:rsid w:val="00845DE0"/>
    <w:rsid w:val="0084619B"/>
    <w:rsid w:val="00846E28"/>
    <w:rsid w:val="00846E4A"/>
    <w:rsid w:val="00847259"/>
    <w:rsid w:val="00847DE5"/>
    <w:rsid w:val="0085017E"/>
    <w:rsid w:val="0085034A"/>
    <w:rsid w:val="008503B9"/>
    <w:rsid w:val="00850E82"/>
    <w:rsid w:val="008516DD"/>
    <w:rsid w:val="00851B5D"/>
    <w:rsid w:val="00851F09"/>
    <w:rsid w:val="00852225"/>
    <w:rsid w:val="0085226C"/>
    <w:rsid w:val="0085262A"/>
    <w:rsid w:val="00852AD2"/>
    <w:rsid w:val="00852DB5"/>
    <w:rsid w:val="0085306C"/>
    <w:rsid w:val="00853367"/>
    <w:rsid w:val="00853CD5"/>
    <w:rsid w:val="00854053"/>
    <w:rsid w:val="00854381"/>
    <w:rsid w:val="00854AFC"/>
    <w:rsid w:val="00855219"/>
    <w:rsid w:val="00855330"/>
    <w:rsid w:val="008558D4"/>
    <w:rsid w:val="00855927"/>
    <w:rsid w:val="0085611B"/>
    <w:rsid w:val="00856274"/>
    <w:rsid w:val="00856CD2"/>
    <w:rsid w:val="0086053A"/>
    <w:rsid w:val="00860F6F"/>
    <w:rsid w:val="00861DE0"/>
    <w:rsid w:val="00861E71"/>
    <w:rsid w:val="0086223E"/>
    <w:rsid w:val="008627BF"/>
    <w:rsid w:val="00863121"/>
    <w:rsid w:val="0086345B"/>
    <w:rsid w:val="0086349A"/>
    <w:rsid w:val="00863672"/>
    <w:rsid w:val="00864224"/>
    <w:rsid w:val="0086467E"/>
    <w:rsid w:val="00864A2D"/>
    <w:rsid w:val="00864EDC"/>
    <w:rsid w:val="00865226"/>
    <w:rsid w:val="008655AB"/>
    <w:rsid w:val="00865662"/>
    <w:rsid w:val="008658FD"/>
    <w:rsid w:val="00866BFB"/>
    <w:rsid w:val="008673B0"/>
    <w:rsid w:val="00867579"/>
    <w:rsid w:val="008675DF"/>
    <w:rsid w:val="00867777"/>
    <w:rsid w:val="00867F25"/>
    <w:rsid w:val="008702E5"/>
    <w:rsid w:val="00870448"/>
    <w:rsid w:val="00870531"/>
    <w:rsid w:val="00870950"/>
    <w:rsid w:val="00870C56"/>
    <w:rsid w:val="00871AD2"/>
    <w:rsid w:val="00871F26"/>
    <w:rsid w:val="00872214"/>
    <w:rsid w:val="008722F2"/>
    <w:rsid w:val="008724D8"/>
    <w:rsid w:val="00873594"/>
    <w:rsid w:val="0087390D"/>
    <w:rsid w:val="00873CBD"/>
    <w:rsid w:val="008750F6"/>
    <w:rsid w:val="00875537"/>
    <w:rsid w:val="00875B9F"/>
    <w:rsid w:val="00875DB4"/>
    <w:rsid w:val="00877373"/>
    <w:rsid w:val="008773A8"/>
    <w:rsid w:val="008776D3"/>
    <w:rsid w:val="00877A15"/>
    <w:rsid w:val="00880161"/>
    <w:rsid w:val="00880C21"/>
    <w:rsid w:val="00881D7E"/>
    <w:rsid w:val="008823D2"/>
    <w:rsid w:val="00883C5F"/>
    <w:rsid w:val="00883F9A"/>
    <w:rsid w:val="008840BA"/>
    <w:rsid w:val="00884237"/>
    <w:rsid w:val="0088451B"/>
    <w:rsid w:val="0088459C"/>
    <w:rsid w:val="0088500C"/>
    <w:rsid w:val="00885293"/>
    <w:rsid w:val="00885686"/>
    <w:rsid w:val="00885A40"/>
    <w:rsid w:val="00885BD1"/>
    <w:rsid w:val="008860F4"/>
    <w:rsid w:val="00886EEB"/>
    <w:rsid w:val="008870AA"/>
    <w:rsid w:val="008871EC"/>
    <w:rsid w:val="0088736E"/>
    <w:rsid w:val="00887778"/>
    <w:rsid w:val="00887A84"/>
    <w:rsid w:val="00887AFE"/>
    <w:rsid w:val="00887EA1"/>
    <w:rsid w:val="00891A2A"/>
    <w:rsid w:val="00891B2A"/>
    <w:rsid w:val="00892BF3"/>
    <w:rsid w:val="00892C8E"/>
    <w:rsid w:val="00892D0E"/>
    <w:rsid w:val="00892E84"/>
    <w:rsid w:val="00893095"/>
    <w:rsid w:val="00893B04"/>
    <w:rsid w:val="0089401B"/>
    <w:rsid w:val="00894AC1"/>
    <w:rsid w:val="00894FE8"/>
    <w:rsid w:val="0089539A"/>
    <w:rsid w:val="00895ECF"/>
    <w:rsid w:val="00895F65"/>
    <w:rsid w:val="00896879"/>
    <w:rsid w:val="0089766C"/>
    <w:rsid w:val="00897C18"/>
    <w:rsid w:val="008A01A2"/>
    <w:rsid w:val="008A12B6"/>
    <w:rsid w:val="008A1451"/>
    <w:rsid w:val="008A1523"/>
    <w:rsid w:val="008A16C2"/>
    <w:rsid w:val="008A21FD"/>
    <w:rsid w:val="008A374A"/>
    <w:rsid w:val="008A3E39"/>
    <w:rsid w:val="008A49FE"/>
    <w:rsid w:val="008A4B23"/>
    <w:rsid w:val="008A568B"/>
    <w:rsid w:val="008A5A19"/>
    <w:rsid w:val="008A5BF7"/>
    <w:rsid w:val="008A5CA6"/>
    <w:rsid w:val="008A5EF9"/>
    <w:rsid w:val="008A695A"/>
    <w:rsid w:val="008A6E85"/>
    <w:rsid w:val="008A729A"/>
    <w:rsid w:val="008A7F61"/>
    <w:rsid w:val="008B01E8"/>
    <w:rsid w:val="008B0705"/>
    <w:rsid w:val="008B08D3"/>
    <w:rsid w:val="008B0DA2"/>
    <w:rsid w:val="008B156F"/>
    <w:rsid w:val="008B1BFE"/>
    <w:rsid w:val="008B1D2E"/>
    <w:rsid w:val="008B1FB2"/>
    <w:rsid w:val="008B21BA"/>
    <w:rsid w:val="008B33BB"/>
    <w:rsid w:val="008B393E"/>
    <w:rsid w:val="008B3C9D"/>
    <w:rsid w:val="008B4451"/>
    <w:rsid w:val="008B48B8"/>
    <w:rsid w:val="008B4A6B"/>
    <w:rsid w:val="008B5351"/>
    <w:rsid w:val="008B5413"/>
    <w:rsid w:val="008B59A2"/>
    <w:rsid w:val="008B5F76"/>
    <w:rsid w:val="008B632F"/>
    <w:rsid w:val="008B643A"/>
    <w:rsid w:val="008B70AB"/>
    <w:rsid w:val="008B70E8"/>
    <w:rsid w:val="008B7481"/>
    <w:rsid w:val="008B75E7"/>
    <w:rsid w:val="008C09D3"/>
    <w:rsid w:val="008C0E2F"/>
    <w:rsid w:val="008C0FB7"/>
    <w:rsid w:val="008C1403"/>
    <w:rsid w:val="008C169C"/>
    <w:rsid w:val="008C221A"/>
    <w:rsid w:val="008C27E1"/>
    <w:rsid w:val="008C29D5"/>
    <w:rsid w:val="008C2D48"/>
    <w:rsid w:val="008C2F71"/>
    <w:rsid w:val="008C30B0"/>
    <w:rsid w:val="008C36AC"/>
    <w:rsid w:val="008C3B93"/>
    <w:rsid w:val="008C3CA8"/>
    <w:rsid w:val="008C4314"/>
    <w:rsid w:val="008C4479"/>
    <w:rsid w:val="008C4983"/>
    <w:rsid w:val="008C5400"/>
    <w:rsid w:val="008C5637"/>
    <w:rsid w:val="008C596F"/>
    <w:rsid w:val="008C5CE5"/>
    <w:rsid w:val="008C5DC3"/>
    <w:rsid w:val="008C6EE0"/>
    <w:rsid w:val="008C71A9"/>
    <w:rsid w:val="008C73A8"/>
    <w:rsid w:val="008D0098"/>
    <w:rsid w:val="008D00EC"/>
    <w:rsid w:val="008D0BCB"/>
    <w:rsid w:val="008D11A8"/>
    <w:rsid w:val="008D19FB"/>
    <w:rsid w:val="008D1EE6"/>
    <w:rsid w:val="008D2428"/>
    <w:rsid w:val="008D2637"/>
    <w:rsid w:val="008D4621"/>
    <w:rsid w:val="008D4D95"/>
    <w:rsid w:val="008D5EF5"/>
    <w:rsid w:val="008D60D0"/>
    <w:rsid w:val="008D627E"/>
    <w:rsid w:val="008D7BE2"/>
    <w:rsid w:val="008E16EC"/>
    <w:rsid w:val="008E2335"/>
    <w:rsid w:val="008E25F0"/>
    <w:rsid w:val="008E2DF3"/>
    <w:rsid w:val="008E2F15"/>
    <w:rsid w:val="008E2FFA"/>
    <w:rsid w:val="008E32DE"/>
    <w:rsid w:val="008E3318"/>
    <w:rsid w:val="008E3B52"/>
    <w:rsid w:val="008E5F3C"/>
    <w:rsid w:val="008E6496"/>
    <w:rsid w:val="008E7746"/>
    <w:rsid w:val="008F0E54"/>
    <w:rsid w:val="008F1C72"/>
    <w:rsid w:val="008F31B3"/>
    <w:rsid w:val="008F3667"/>
    <w:rsid w:val="008F36D4"/>
    <w:rsid w:val="008F3D21"/>
    <w:rsid w:val="008F3DB9"/>
    <w:rsid w:val="008F496C"/>
    <w:rsid w:val="008F49F7"/>
    <w:rsid w:val="008F4DBB"/>
    <w:rsid w:val="008F5155"/>
    <w:rsid w:val="008F548A"/>
    <w:rsid w:val="008F5C2A"/>
    <w:rsid w:val="008F5F8E"/>
    <w:rsid w:val="008F60C9"/>
    <w:rsid w:val="008F61D0"/>
    <w:rsid w:val="008F72C0"/>
    <w:rsid w:val="008F79B2"/>
    <w:rsid w:val="008F7A2A"/>
    <w:rsid w:val="008F7A69"/>
    <w:rsid w:val="00900134"/>
    <w:rsid w:val="009001A8"/>
    <w:rsid w:val="009002F4"/>
    <w:rsid w:val="00900A9D"/>
    <w:rsid w:val="009024B0"/>
    <w:rsid w:val="0090293C"/>
    <w:rsid w:val="00902A57"/>
    <w:rsid w:val="00903165"/>
    <w:rsid w:val="009048EB"/>
    <w:rsid w:val="00904A77"/>
    <w:rsid w:val="009050F3"/>
    <w:rsid w:val="009051AA"/>
    <w:rsid w:val="00905641"/>
    <w:rsid w:val="00905DFB"/>
    <w:rsid w:val="00906F63"/>
    <w:rsid w:val="009072F3"/>
    <w:rsid w:val="00907395"/>
    <w:rsid w:val="009074A5"/>
    <w:rsid w:val="0090781A"/>
    <w:rsid w:val="00907AA0"/>
    <w:rsid w:val="00907FE9"/>
    <w:rsid w:val="00910830"/>
    <w:rsid w:val="00910FDA"/>
    <w:rsid w:val="00911267"/>
    <w:rsid w:val="00911510"/>
    <w:rsid w:val="009117D4"/>
    <w:rsid w:val="00911805"/>
    <w:rsid w:val="00911D34"/>
    <w:rsid w:val="00911FBE"/>
    <w:rsid w:val="0091223C"/>
    <w:rsid w:val="0091248A"/>
    <w:rsid w:val="009126CC"/>
    <w:rsid w:val="00912F5D"/>
    <w:rsid w:val="00913676"/>
    <w:rsid w:val="00913BD5"/>
    <w:rsid w:val="00913F77"/>
    <w:rsid w:val="00914D9A"/>
    <w:rsid w:val="00915062"/>
    <w:rsid w:val="00915FFC"/>
    <w:rsid w:val="009169EF"/>
    <w:rsid w:val="00917613"/>
    <w:rsid w:val="00917768"/>
    <w:rsid w:val="00917937"/>
    <w:rsid w:val="009205CB"/>
    <w:rsid w:val="009208EE"/>
    <w:rsid w:val="00920BE6"/>
    <w:rsid w:val="00922704"/>
    <w:rsid w:val="0092276E"/>
    <w:rsid w:val="00922BD3"/>
    <w:rsid w:val="00923B93"/>
    <w:rsid w:val="009240C7"/>
    <w:rsid w:val="009245B6"/>
    <w:rsid w:val="009258D8"/>
    <w:rsid w:val="00925984"/>
    <w:rsid w:val="00926D7D"/>
    <w:rsid w:val="00927638"/>
    <w:rsid w:val="0092786F"/>
    <w:rsid w:val="00930406"/>
    <w:rsid w:val="00930731"/>
    <w:rsid w:val="00930D41"/>
    <w:rsid w:val="00930EA0"/>
    <w:rsid w:val="00931950"/>
    <w:rsid w:val="00931996"/>
    <w:rsid w:val="00932CBA"/>
    <w:rsid w:val="00932EAD"/>
    <w:rsid w:val="00933955"/>
    <w:rsid w:val="009344D4"/>
    <w:rsid w:val="00934804"/>
    <w:rsid w:val="009356C5"/>
    <w:rsid w:val="00936201"/>
    <w:rsid w:val="00936683"/>
    <w:rsid w:val="009369A4"/>
    <w:rsid w:val="00936C66"/>
    <w:rsid w:val="0093741A"/>
    <w:rsid w:val="00937B0F"/>
    <w:rsid w:val="00940E28"/>
    <w:rsid w:val="009411AC"/>
    <w:rsid w:val="00941825"/>
    <w:rsid w:val="0094186F"/>
    <w:rsid w:val="00941EDE"/>
    <w:rsid w:val="00942254"/>
    <w:rsid w:val="00942C8D"/>
    <w:rsid w:val="009433A4"/>
    <w:rsid w:val="0094368B"/>
    <w:rsid w:val="00943BE9"/>
    <w:rsid w:val="009441E2"/>
    <w:rsid w:val="009448CF"/>
    <w:rsid w:val="00944952"/>
    <w:rsid w:val="0094510F"/>
    <w:rsid w:val="00945264"/>
    <w:rsid w:val="00945811"/>
    <w:rsid w:val="00945BBC"/>
    <w:rsid w:val="00946DA7"/>
    <w:rsid w:val="00947921"/>
    <w:rsid w:val="00947C1D"/>
    <w:rsid w:val="00951381"/>
    <w:rsid w:val="00951BD1"/>
    <w:rsid w:val="00951EB3"/>
    <w:rsid w:val="0095222B"/>
    <w:rsid w:val="009529DF"/>
    <w:rsid w:val="00952F8B"/>
    <w:rsid w:val="00953260"/>
    <w:rsid w:val="00953893"/>
    <w:rsid w:val="00953EB5"/>
    <w:rsid w:val="009540E7"/>
    <w:rsid w:val="00954155"/>
    <w:rsid w:val="009548BC"/>
    <w:rsid w:val="009553CA"/>
    <w:rsid w:val="00955A8D"/>
    <w:rsid w:val="00955C1F"/>
    <w:rsid w:val="00955C3D"/>
    <w:rsid w:val="00955FD1"/>
    <w:rsid w:val="00956C43"/>
    <w:rsid w:val="00957243"/>
    <w:rsid w:val="00957725"/>
    <w:rsid w:val="009600E7"/>
    <w:rsid w:val="00960382"/>
    <w:rsid w:val="00960622"/>
    <w:rsid w:val="009608D5"/>
    <w:rsid w:val="00960FC3"/>
    <w:rsid w:val="009617CD"/>
    <w:rsid w:val="0096190E"/>
    <w:rsid w:val="00961D97"/>
    <w:rsid w:val="0096204B"/>
    <w:rsid w:val="0096242F"/>
    <w:rsid w:val="00962CF8"/>
    <w:rsid w:val="00963028"/>
    <w:rsid w:val="0096375F"/>
    <w:rsid w:val="009644F4"/>
    <w:rsid w:val="0096469B"/>
    <w:rsid w:val="00964B39"/>
    <w:rsid w:val="00964F75"/>
    <w:rsid w:val="009652C5"/>
    <w:rsid w:val="009656D0"/>
    <w:rsid w:val="009664A0"/>
    <w:rsid w:val="00966A98"/>
    <w:rsid w:val="009675DA"/>
    <w:rsid w:val="00967E12"/>
    <w:rsid w:val="0097048E"/>
    <w:rsid w:val="00971009"/>
    <w:rsid w:val="009710D5"/>
    <w:rsid w:val="009726C7"/>
    <w:rsid w:val="009732A2"/>
    <w:rsid w:val="00973379"/>
    <w:rsid w:val="0097339E"/>
    <w:rsid w:val="00973514"/>
    <w:rsid w:val="00973CC6"/>
    <w:rsid w:val="0097446C"/>
    <w:rsid w:val="009749A0"/>
    <w:rsid w:val="009749AE"/>
    <w:rsid w:val="009749C6"/>
    <w:rsid w:val="00974BC8"/>
    <w:rsid w:val="00974C7C"/>
    <w:rsid w:val="00974DDF"/>
    <w:rsid w:val="009755E2"/>
    <w:rsid w:val="0097663A"/>
    <w:rsid w:val="00976A26"/>
    <w:rsid w:val="00976B82"/>
    <w:rsid w:val="009807F3"/>
    <w:rsid w:val="0098100E"/>
    <w:rsid w:val="0098142E"/>
    <w:rsid w:val="009822BC"/>
    <w:rsid w:val="0098310D"/>
    <w:rsid w:val="0098321A"/>
    <w:rsid w:val="00983C53"/>
    <w:rsid w:val="00984312"/>
    <w:rsid w:val="00984961"/>
    <w:rsid w:val="0098580A"/>
    <w:rsid w:val="00986495"/>
    <w:rsid w:val="009868E6"/>
    <w:rsid w:val="0098691F"/>
    <w:rsid w:val="00987670"/>
    <w:rsid w:val="00987C00"/>
    <w:rsid w:val="00990499"/>
    <w:rsid w:val="00990951"/>
    <w:rsid w:val="00990BC8"/>
    <w:rsid w:val="009911B2"/>
    <w:rsid w:val="009928D8"/>
    <w:rsid w:val="00992CA4"/>
    <w:rsid w:val="009939FE"/>
    <w:rsid w:val="00993BE6"/>
    <w:rsid w:val="00995049"/>
    <w:rsid w:val="009953C3"/>
    <w:rsid w:val="00995895"/>
    <w:rsid w:val="00995C3D"/>
    <w:rsid w:val="00995E35"/>
    <w:rsid w:val="00995F7E"/>
    <w:rsid w:val="009962C1"/>
    <w:rsid w:val="0099630C"/>
    <w:rsid w:val="00996C52"/>
    <w:rsid w:val="009972C2"/>
    <w:rsid w:val="00997F1C"/>
    <w:rsid w:val="009A0241"/>
    <w:rsid w:val="009A036F"/>
    <w:rsid w:val="009A115E"/>
    <w:rsid w:val="009A1D27"/>
    <w:rsid w:val="009A1E09"/>
    <w:rsid w:val="009A1E45"/>
    <w:rsid w:val="009A2D9F"/>
    <w:rsid w:val="009A3140"/>
    <w:rsid w:val="009A3470"/>
    <w:rsid w:val="009A3B0F"/>
    <w:rsid w:val="009A4087"/>
    <w:rsid w:val="009A4254"/>
    <w:rsid w:val="009A4A8B"/>
    <w:rsid w:val="009A4F4E"/>
    <w:rsid w:val="009A4FCC"/>
    <w:rsid w:val="009A504B"/>
    <w:rsid w:val="009A59E1"/>
    <w:rsid w:val="009A5D53"/>
    <w:rsid w:val="009A5F1F"/>
    <w:rsid w:val="009A6F04"/>
    <w:rsid w:val="009A7128"/>
    <w:rsid w:val="009A7143"/>
    <w:rsid w:val="009A73CB"/>
    <w:rsid w:val="009A7540"/>
    <w:rsid w:val="009B1226"/>
    <w:rsid w:val="009B1C5F"/>
    <w:rsid w:val="009B1E20"/>
    <w:rsid w:val="009B24E2"/>
    <w:rsid w:val="009B3090"/>
    <w:rsid w:val="009B36B3"/>
    <w:rsid w:val="009B38E5"/>
    <w:rsid w:val="009B3B61"/>
    <w:rsid w:val="009B45CB"/>
    <w:rsid w:val="009B5711"/>
    <w:rsid w:val="009B6169"/>
    <w:rsid w:val="009B65E4"/>
    <w:rsid w:val="009B66A7"/>
    <w:rsid w:val="009B709A"/>
    <w:rsid w:val="009B726F"/>
    <w:rsid w:val="009B78DC"/>
    <w:rsid w:val="009B7A9D"/>
    <w:rsid w:val="009C0478"/>
    <w:rsid w:val="009C15B4"/>
    <w:rsid w:val="009C1B7A"/>
    <w:rsid w:val="009C23CD"/>
    <w:rsid w:val="009C2593"/>
    <w:rsid w:val="009C25E1"/>
    <w:rsid w:val="009C2622"/>
    <w:rsid w:val="009C29FC"/>
    <w:rsid w:val="009C2D07"/>
    <w:rsid w:val="009C336B"/>
    <w:rsid w:val="009C33B7"/>
    <w:rsid w:val="009C368E"/>
    <w:rsid w:val="009C39C3"/>
    <w:rsid w:val="009C3CDC"/>
    <w:rsid w:val="009C430E"/>
    <w:rsid w:val="009C448F"/>
    <w:rsid w:val="009C478D"/>
    <w:rsid w:val="009C482C"/>
    <w:rsid w:val="009C4B1A"/>
    <w:rsid w:val="009C4DAC"/>
    <w:rsid w:val="009C4ED4"/>
    <w:rsid w:val="009C504D"/>
    <w:rsid w:val="009C527F"/>
    <w:rsid w:val="009C560A"/>
    <w:rsid w:val="009C56B5"/>
    <w:rsid w:val="009C5BB6"/>
    <w:rsid w:val="009C5EA9"/>
    <w:rsid w:val="009C5EDE"/>
    <w:rsid w:val="009C622F"/>
    <w:rsid w:val="009C641B"/>
    <w:rsid w:val="009C6686"/>
    <w:rsid w:val="009C7868"/>
    <w:rsid w:val="009D05F7"/>
    <w:rsid w:val="009D14C3"/>
    <w:rsid w:val="009D21D8"/>
    <w:rsid w:val="009D229F"/>
    <w:rsid w:val="009D25F3"/>
    <w:rsid w:val="009D2E08"/>
    <w:rsid w:val="009D33D7"/>
    <w:rsid w:val="009D41BA"/>
    <w:rsid w:val="009D44A4"/>
    <w:rsid w:val="009D46B7"/>
    <w:rsid w:val="009D507F"/>
    <w:rsid w:val="009D57D8"/>
    <w:rsid w:val="009D5DEF"/>
    <w:rsid w:val="009D5F83"/>
    <w:rsid w:val="009D6FAF"/>
    <w:rsid w:val="009D71B1"/>
    <w:rsid w:val="009D7599"/>
    <w:rsid w:val="009D7689"/>
    <w:rsid w:val="009E0581"/>
    <w:rsid w:val="009E0A61"/>
    <w:rsid w:val="009E1273"/>
    <w:rsid w:val="009E13A4"/>
    <w:rsid w:val="009E13C3"/>
    <w:rsid w:val="009E1697"/>
    <w:rsid w:val="009E2677"/>
    <w:rsid w:val="009E28FA"/>
    <w:rsid w:val="009E29F5"/>
    <w:rsid w:val="009E330D"/>
    <w:rsid w:val="009E3510"/>
    <w:rsid w:val="009E383C"/>
    <w:rsid w:val="009E4128"/>
    <w:rsid w:val="009E4390"/>
    <w:rsid w:val="009E4F82"/>
    <w:rsid w:val="009E697E"/>
    <w:rsid w:val="009E69A7"/>
    <w:rsid w:val="009E6A70"/>
    <w:rsid w:val="009E75E0"/>
    <w:rsid w:val="009E79A0"/>
    <w:rsid w:val="009E7AEF"/>
    <w:rsid w:val="009F01E0"/>
    <w:rsid w:val="009F045D"/>
    <w:rsid w:val="009F13B6"/>
    <w:rsid w:val="009F250E"/>
    <w:rsid w:val="009F2AA4"/>
    <w:rsid w:val="009F3406"/>
    <w:rsid w:val="009F3C2B"/>
    <w:rsid w:val="009F4CFD"/>
    <w:rsid w:val="009F4F1B"/>
    <w:rsid w:val="009F514F"/>
    <w:rsid w:val="009F52BB"/>
    <w:rsid w:val="009F53BC"/>
    <w:rsid w:val="009F5A8E"/>
    <w:rsid w:val="009F634F"/>
    <w:rsid w:val="009F660A"/>
    <w:rsid w:val="009F69C6"/>
    <w:rsid w:val="009F6E5D"/>
    <w:rsid w:val="009F7008"/>
    <w:rsid w:val="009F72E8"/>
    <w:rsid w:val="00A0050D"/>
    <w:rsid w:val="00A016C0"/>
    <w:rsid w:val="00A01CD8"/>
    <w:rsid w:val="00A01D2F"/>
    <w:rsid w:val="00A02695"/>
    <w:rsid w:val="00A029D3"/>
    <w:rsid w:val="00A0308A"/>
    <w:rsid w:val="00A03851"/>
    <w:rsid w:val="00A038C2"/>
    <w:rsid w:val="00A03A55"/>
    <w:rsid w:val="00A03C7B"/>
    <w:rsid w:val="00A052F0"/>
    <w:rsid w:val="00A06B7C"/>
    <w:rsid w:val="00A07722"/>
    <w:rsid w:val="00A07730"/>
    <w:rsid w:val="00A1067B"/>
    <w:rsid w:val="00A1138A"/>
    <w:rsid w:val="00A1230E"/>
    <w:rsid w:val="00A126D5"/>
    <w:rsid w:val="00A1302E"/>
    <w:rsid w:val="00A13C3E"/>
    <w:rsid w:val="00A1404C"/>
    <w:rsid w:val="00A147FF"/>
    <w:rsid w:val="00A148D1"/>
    <w:rsid w:val="00A14BDC"/>
    <w:rsid w:val="00A14D39"/>
    <w:rsid w:val="00A14E36"/>
    <w:rsid w:val="00A15CEE"/>
    <w:rsid w:val="00A1648A"/>
    <w:rsid w:val="00A169AF"/>
    <w:rsid w:val="00A16A50"/>
    <w:rsid w:val="00A16FF8"/>
    <w:rsid w:val="00A1714B"/>
    <w:rsid w:val="00A17A17"/>
    <w:rsid w:val="00A201ED"/>
    <w:rsid w:val="00A20575"/>
    <w:rsid w:val="00A20CE0"/>
    <w:rsid w:val="00A20D67"/>
    <w:rsid w:val="00A21C57"/>
    <w:rsid w:val="00A22258"/>
    <w:rsid w:val="00A22581"/>
    <w:rsid w:val="00A230D3"/>
    <w:rsid w:val="00A23963"/>
    <w:rsid w:val="00A2473B"/>
    <w:rsid w:val="00A24950"/>
    <w:rsid w:val="00A2498D"/>
    <w:rsid w:val="00A26C7D"/>
    <w:rsid w:val="00A2709A"/>
    <w:rsid w:val="00A2736F"/>
    <w:rsid w:val="00A30663"/>
    <w:rsid w:val="00A315E2"/>
    <w:rsid w:val="00A31725"/>
    <w:rsid w:val="00A31DBB"/>
    <w:rsid w:val="00A3210A"/>
    <w:rsid w:val="00A32C8A"/>
    <w:rsid w:val="00A333D5"/>
    <w:rsid w:val="00A335B2"/>
    <w:rsid w:val="00A33730"/>
    <w:rsid w:val="00A33A6B"/>
    <w:rsid w:val="00A33CC8"/>
    <w:rsid w:val="00A342F0"/>
    <w:rsid w:val="00A34C1F"/>
    <w:rsid w:val="00A352C3"/>
    <w:rsid w:val="00A361F0"/>
    <w:rsid w:val="00A36566"/>
    <w:rsid w:val="00A366A9"/>
    <w:rsid w:val="00A36814"/>
    <w:rsid w:val="00A37AB8"/>
    <w:rsid w:val="00A37DEF"/>
    <w:rsid w:val="00A37EC0"/>
    <w:rsid w:val="00A40022"/>
    <w:rsid w:val="00A400B5"/>
    <w:rsid w:val="00A41DAA"/>
    <w:rsid w:val="00A4287B"/>
    <w:rsid w:val="00A42CFA"/>
    <w:rsid w:val="00A42DBC"/>
    <w:rsid w:val="00A42DC2"/>
    <w:rsid w:val="00A42F9D"/>
    <w:rsid w:val="00A431C1"/>
    <w:rsid w:val="00A44BA6"/>
    <w:rsid w:val="00A45C90"/>
    <w:rsid w:val="00A46B20"/>
    <w:rsid w:val="00A46B6D"/>
    <w:rsid w:val="00A46D34"/>
    <w:rsid w:val="00A47459"/>
    <w:rsid w:val="00A47D93"/>
    <w:rsid w:val="00A5154E"/>
    <w:rsid w:val="00A527BC"/>
    <w:rsid w:val="00A52C67"/>
    <w:rsid w:val="00A52DDD"/>
    <w:rsid w:val="00A53E6C"/>
    <w:rsid w:val="00A543D6"/>
    <w:rsid w:val="00A544A4"/>
    <w:rsid w:val="00A54AFA"/>
    <w:rsid w:val="00A54E40"/>
    <w:rsid w:val="00A5548F"/>
    <w:rsid w:val="00A55CC2"/>
    <w:rsid w:val="00A567C7"/>
    <w:rsid w:val="00A568F4"/>
    <w:rsid w:val="00A576A1"/>
    <w:rsid w:val="00A57F7D"/>
    <w:rsid w:val="00A60B77"/>
    <w:rsid w:val="00A60C1D"/>
    <w:rsid w:val="00A61A9A"/>
    <w:rsid w:val="00A61B2E"/>
    <w:rsid w:val="00A61BA9"/>
    <w:rsid w:val="00A6260C"/>
    <w:rsid w:val="00A62DD8"/>
    <w:rsid w:val="00A62F5A"/>
    <w:rsid w:val="00A63860"/>
    <w:rsid w:val="00A6458F"/>
    <w:rsid w:val="00A6462A"/>
    <w:rsid w:val="00A65563"/>
    <w:rsid w:val="00A6585F"/>
    <w:rsid w:val="00A65F05"/>
    <w:rsid w:val="00A66280"/>
    <w:rsid w:val="00A66400"/>
    <w:rsid w:val="00A668D2"/>
    <w:rsid w:val="00A66C58"/>
    <w:rsid w:val="00A677D2"/>
    <w:rsid w:val="00A67AA2"/>
    <w:rsid w:val="00A70071"/>
    <w:rsid w:val="00A701A8"/>
    <w:rsid w:val="00A70221"/>
    <w:rsid w:val="00A708AF"/>
    <w:rsid w:val="00A70E8E"/>
    <w:rsid w:val="00A71362"/>
    <w:rsid w:val="00A71D3F"/>
    <w:rsid w:val="00A72B19"/>
    <w:rsid w:val="00A72D52"/>
    <w:rsid w:val="00A73179"/>
    <w:rsid w:val="00A733C0"/>
    <w:rsid w:val="00A7438E"/>
    <w:rsid w:val="00A744C9"/>
    <w:rsid w:val="00A74761"/>
    <w:rsid w:val="00A75117"/>
    <w:rsid w:val="00A755FF"/>
    <w:rsid w:val="00A75F85"/>
    <w:rsid w:val="00A76262"/>
    <w:rsid w:val="00A766E9"/>
    <w:rsid w:val="00A76CB4"/>
    <w:rsid w:val="00A77605"/>
    <w:rsid w:val="00A8151D"/>
    <w:rsid w:val="00A8188A"/>
    <w:rsid w:val="00A81C4F"/>
    <w:rsid w:val="00A824C8"/>
    <w:rsid w:val="00A82585"/>
    <w:rsid w:val="00A8264A"/>
    <w:rsid w:val="00A829EB"/>
    <w:rsid w:val="00A829F4"/>
    <w:rsid w:val="00A83A39"/>
    <w:rsid w:val="00A83AE9"/>
    <w:rsid w:val="00A83E44"/>
    <w:rsid w:val="00A849CF"/>
    <w:rsid w:val="00A84C13"/>
    <w:rsid w:val="00A84E97"/>
    <w:rsid w:val="00A84F7C"/>
    <w:rsid w:val="00A85072"/>
    <w:rsid w:val="00A8597B"/>
    <w:rsid w:val="00A85BD0"/>
    <w:rsid w:val="00A86102"/>
    <w:rsid w:val="00A8670A"/>
    <w:rsid w:val="00A86BE0"/>
    <w:rsid w:val="00A86D85"/>
    <w:rsid w:val="00A86E1A"/>
    <w:rsid w:val="00A879DF"/>
    <w:rsid w:val="00A9051A"/>
    <w:rsid w:val="00A9082D"/>
    <w:rsid w:val="00A9091E"/>
    <w:rsid w:val="00A917CA"/>
    <w:rsid w:val="00A918E5"/>
    <w:rsid w:val="00A91D8C"/>
    <w:rsid w:val="00A91E9B"/>
    <w:rsid w:val="00A920C5"/>
    <w:rsid w:val="00A925DE"/>
    <w:rsid w:val="00A931E2"/>
    <w:rsid w:val="00A93218"/>
    <w:rsid w:val="00A93656"/>
    <w:rsid w:val="00A93A93"/>
    <w:rsid w:val="00A93D9A"/>
    <w:rsid w:val="00A94053"/>
    <w:rsid w:val="00A9409E"/>
    <w:rsid w:val="00A94318"/>
    <w:rsid w:val="00A94608"/>
    <w:rsid w:val="00A94C12"/>
    <w:rsid w:val="00A9531F"/>
    <w:rsid w:val="00A95F91"/>
    <w:rsid w:val="00A96D47"/>
    <w:rsid w:val="00A975D3"/>
    <w:rsid w:val="00A97A6D"/>
    <w:rsid w:val="00AA0451"/>
    <w:rsid w:val="00AA08AB"/>
    <w:rsid w:val="00AA0C70"/>
    <w:rsid w:val="00AA0F53"/>
    <w:rsid w:val="00AA1281"/>
    <w:rsid w:val="00AA254E"/>
    <w:rsid w:val="00AA2A40"/>
    <w:rsid w:val="00AA33D1"/>
    <w:rsid w:val="00AA35E8"/>
    <w:rsid w:val="00AA3B85"/>
    <w:rsid w:val="00AA3BDF"/>
    <w:rsid w:val="00AA3E98"/>
    <w:rsid w:val="00AA472A"/>
    <w:rsid w:val="00AA4A20"/>
    <w:rsid w:val="00AA4E03"/>
    <w:rsid w:val="00AA5515"/>
    <w:rsid w:val="00AA5595"/>
    <w:rsid w:val="00AA580F"/>
    <w:rsid w:val="00AA5E90"/>
    <w:rsid w:val="00AA61FC"/>
    <w:rsid w:val="00AA68E7"/>
    <w:rsid w:val="00AA71C8"/>
    <w:rsid w:val="00AB02E1"/>
    <w:rsid w:val="00AB0FE8"/>
    <w:rsid w:val="00AB17FE"/>
    <w:rsid w:val="00AB1EDE"/>
    <w:rsid w:val="00AB2622"/>
    <w:rsid w:val="00AB2BB1"/>
    <w:rsid w:val="00AB2ED6"/>
    <w:rsid w:val="00AB30A6"/>
    <w:rsid w:val="00AB3B52"/>
    <w:rsid w:val="00AB3DC4"/>
    <w:rsid w:val="00AB48A1"/>
    <w:rsid w:val="00AB4FD2"/>
    <w:rsid w:val="00AB55DC"/>
    <w:rsid w:val="00AB5AE8"/>
    <w:rsid w:val="00AB6287"/>
    <w:rsid w:val="00AB6713"/>
    <w:rsid w:val="00AB742B"/>
    <w:rsid w:val="00AC0190"/>
    <w:rsid w:val="00AC0319"/>
    <w:rsid w:val="00AC0FD4"/>
    <w:rsid w:val="00AC1D48"/>
    <w:rsid w:val="00AC273C"/>
    <w:rsid w:val="00AC28B9"/>
    <w:rsid w:val="00AC2AD5"/>
    <w:rsid w:val="00AC32DB"/>
    <w:rsid w:val="00AC3B92"/>
    <w:rsid w:val="00AC3D3B"/>
    <w:rsid w:val="00AC4D74"/>
    <w:rsid w:val="00AC642A"/>
    <w:rsid w:val="00AC72D6"/>
    <w:rsid w:val="00AC746A"/>
    <w:rsid w:val="00AD0377"/>
    <w:rsid w:val="00AD03EA"/>
    <w:rsid w:val="00AD0FE8"/>
    <w:rsid w:val="00AD18A9"/>
    <w:rsid w:val="00AD1E82"/>
    <w:rsid w:val="00AD21F7"/>
    <w:rsid w:val="00AD2668"/>
    <w:rsid w:val="00AD27C0"/>
    <w:rsid w:val="00AD2A35"/>
    <w:rsid w:val="00AD2A8E"/>
    <w:rsid w:val="00AD2CA7"/>
    <w:rsid w:val="00AD3802"/>
    <w:rsid w:val="00AD3B1B"/>
    <w:rsid w:val="00AD3B76"/>
    <w:rsid w:val="00AD42A2"/>
    <w:rsid w:val="00AD4716"/>
    <w:rsid w:val="00AD4A43"/>
    <w:rsid w:val="00AD4C56"/>
    <w:rsid w:val="00AD5101"/>
    <w:rsid w:val="00AD52D7"/>
    <w:rsid w:val="00AD57D4"/>
    <w:rsid w:val="00AD5C4D"/>
    <w:rsid w:val="00AD664C"/>
    <w:rsid w:val="00AD6BEE"/>
    <w:rsid w:val="00AD6E3A"/>
    <w:rsid w:val="00AD78D6"/>
    <w:rsid w:val="00AE00A7"/>
    <w:rsid w:val="00AE0891"/>
    <w:rsid w:val="00AE13C4"/>
    <w:rsid w:val="00AE1F37"/>
    <w:rsid w:val="00AE2451"/>
    <w:rsid w:val="00AE32CC"/>
    <w:rsid w:val="00AE3955"/>
    <w:rsid w:val="00AE39ED"/>
    <w:rsid w:val="00AE3BFA"/>
    <w:rsid w:val="00AE3EC8"/>
    <w:rsid w:val="00AE40D9"/>
    <w:rsid w:val="00AE536E"/>
    <w:rsid w:val="00AE6301"/>
    <w:rsid w:val="00AE6B58"/>
    <w:rsid w:val="00AE71C3"/>
    <w:rsid w:val="00AE7605"/>
    <w:rsid w:val="00AE7676"/>
    <w:rsid w:val="00AE78E5"/>
    <w:rsid w:val="00AE7A6E"/>
    <w:rsid w:val="00AF031C"/>
    <w:rsid w:val="00AF0329"/>
    <w:rsid w:val="00AF06BC"/>
    <w:rsid w:val="00AF0DBE"/>
    <w:rsid w:val="00AF1162"/>
    <w:rsid w:val="00AF1219"/>
    <w:rsid w:val="00AF15BC"/>
    <w:rsid w:val="00AF16FC"/>
    <w:rsid w:val="00AF1AB0"/>
    <w:rsid w:val="00AF1ACA"/>
    <w:rsid w:val="00AF23EA"/>
    <w:rsid w:val="00AF28C3"/>
    <w:rsid w:val="00AF5F33"/>
    <w:rsid w:val="00AF618F"/>
    <w:rsid w:val="00AF61DA"/>
    <w:rsid w:val="00AF6489"/>
    <w:rsid w:val="00AF69AE"/>
    <w:rsid w:val="00AF6DB3"/>
    <w:rsid w:val="00AF7592"/>
    <w:rsid w:val="00AF7CA7"/>
    <w:rsid w:val="00AF7ED4"/>
    <w:rsid w:val="00B01C42"/>
    <w:rsid w:val="00B01D32"/>
    <w:rsid w:val="00B020AC"/>
    <w:rsid w:val="00B02483"/>
    <w:rsid w:val="00B0329E"/>
    <w:rsid w:val="00B04834"/>
    <w:rsid w:val="00B048CC"/>
    <w:rsid w:val="00B058D1"/>
    <w:rsid w:val="00B05C54"/>
    <w:rsid w:val="00B05E08"/>
    <w:rsid w:val="00B06522"/>
    <w:rsid w:val="00B06CC3"/>
    <w:rsid w:val="00B06F64"/>
    <w:rsid w:val="00B0706A"/>
    <w:rsid w:val="00B07576"/>
    <w:rsid w:val="00B07BA7"/>
    <w:rsid w:val="00B07E95"/>
    <w:rsid w:val="00B07EDC"/>
    <w:rsid w:val="00B10214"/>
    <w:rsid w:val="00B10A26"/>
    <w:rsid w:val="00B10BD6"/>
    <w:rsid w:val="00B1113D"/>
    <w:rsid w:val="00B11978"/>
    <w:rsid w:val="00B11A57"/>
    <w:rsid w:val="00B11A63"/>
    <w:rsid w:val="00B11CCA"/>
    <w:rsid w:val="00B11ECD"/>
    <w:rsid w:val="00B127AC"/>
    <w:rsid w:val="00B12905"/>
    <w:rsid w:val="00B12C7E"/>
    <w:rsid w:val="00B12FEA"/>
    <w:rsid w:val="00B131D9"/>
    <w:rsid w:val="00B13562"/>
    <w:rsid w:val="00B13F71"/>
    <w:rsid w:val="00B13FBA"/>
    <w:rsid w:val="00B141A7"/>
    <w:rsid w:val="00B14F22"/>
    <w:rsid w:val="00B1585D"/>
    <w:rsid w:val="00B15B55"/>
    <w:rsid w:val="00B15DF9"/>
    <w:rsid w:val="00B15EEB"/>
    <w:rsid w:val="00B16445"/>
    <w:rsid w:val="00B16675"/>
    <w:rsid w:val="00B16D52"/>
    <w:rsid w:val="00B17730"/>
    <w:rsid w:val="00B20AFE"/>
    <w:rsid w:val="00B20CEE"/>
    <w:rsid w:val="00B20DCC"/>
    <w:rsid w:val="00B21342"/>
    <w:rsid w:val="00B217A4"/>
    <w:rsid w:val="00B22150"/>
    <w:rsid w:val="00B223B1"/>
    <w:rsid w:val="00B225AE"/>
    <w:rsid w:val="00B2289C"/>
    <w:rsid w:val="00B22F9A"/>
    <w:rsid w:val="00B23350"/>
    <w:rsid w:val="00B23F32"/>
    <w:rsid w:val="00B23F61"/>
    <w:rsid w:val="00B2438C"/>
    <w:rsid w:val="00B24AA2"/>
    <w:rsid w:val="00B250BB"/>
    <w:rsid w:val="00B2519F"/>
    <w:rsid w:val="00B25EC0"/>
    <w:rsid w:val="00B25F13"/>
    <w:rsid w:val="00B26262"/>
    <w:rsid w:val="00B262F1"/>
    <w:rsid w:val="00B267F4"/>
    <w:rsid w:val="00B26C5F"/>
    <w:rsid w:val="00B26D36"/>
    <w:rsid w:val="00B2725E"/>
    <w:rsid w:val="00B27315"/>
    <w:rsid w:val="00B30361"/>
    <w:rsid w:val="00B3063D"/>
    <w:rsid w:val="00B30B8F"/>
    <w:rsid w:val="00B30CCA"/>
    <w:rsid w:val="00B318CB"/>
    <w:rsid w:val="00B32488"/>
    <w:rsid w:val="00B3265A"/>
    <w:rsid w:val="00B32B1D"/>
    <w:rsid w:val="00B32D97"/>
    <w:rsid w:val="00B32E60"/>
    <w:rsid w:val="00B33124"/>
    <w:rsid w:val="00B332AC"/>
    <w:rsid w:val="00B336B7"/>
    <w:rsid w:val="00B33C88"/>
    <w:rsid w:val="00B343F7"/>
    <w:rsid w:val="00B3477D"/>
    <w:rsid w:val="00B35A84"/>
    <w:rsid w:val="00B35B33"/>
    <w:rsid w:val="00B35F87"/>
    <w:rsid w:val="00B360A5"/>
    <w:rsid w:val="00B36488"/>
    <w:rsid w:val="00B3666D"/>
    <w:rsid w:val="00B4014A"/>
    <w:rsid w:val="00B40FC7"/>
    <w:rsid w:val="00B41B10"/>
    <w:rsid w:val="00B4348F"/>
    <w:rsid w:val="00B43AC1"/>
    <w:rsid w:val="00B440B7"/>
    <w:rsid w:val="00B45B1F"/>
    <w:rsid w:val="00B45B78"/>
    <w:rsid w:val="00B47153"/>
    <w:rsid w:val="00B47543"/>
    <w:rsid w:val="00B47863"/>
    <w:rsid w:val="00B47958"/>
    <w:rsid w:val="00B47A91"/>
    <w:rsid w:val="00B50981"/>
    <w:rsid w:val="00B516CF"/>
    <w:rsid w:val="00B5231C"/>
    <w:rsid w:val="00B52B92"/>
    <w:rsid w:val="00B52D28"/>
    <w:rsid w:val="00B53A84"/>
    <w:rsid w:val="00B54C31"/>
    <w:rsid w:val="00B550D2"/>
    <w:rsid w:val="00B559C0"/>
    <w:rsid w:val="00B5600D"/>
    <w:rsid w:val="00B56D4B"/>
    <w:rsid w:val="00B56DA9"/>
    <w:rsid w:val="00B57200"/>
    <w:rsid w:val="00B57705"/>
    <w:rsid w:val="00B60076"/>
    <w:rsid w:val="00B60AB4"/>
    <w:rsid w:val="00B615F0"/>
    <w:rsid w:val="00B61CC2"/>
    <w:rsid w:val="00B62326"/>
    <w:rsid w:val="00B6269A"/>
    <w:rsid w:val="00B628DA"/>
    <w:rsid w:val="00B62B10"/>
    <w:rsid w:val="00B62E57"/>
    <w:rsid w:val="00B6369B"/>
    <w:rsid w:val="00B6400E"/>
    <w:rsid w:val="00B643A3"/>
    <w:rsid w:val="00B6441D"/>
    <w:rsid w:val="00B644E8"/>
    <w:rsid w:val="00B64B9D"/>
    <w:rsid w:val="00B64C26"/>
    <w:rsid w:val="00B64EBD"/>
    <w:rsid w:val="00B64FD2"/>
    <w:rsid w:val="00B65610"/>
    <w:rsid w:val="00B657C4"/>
    <w:rsid w:val="00B65BA1"/>
    <w:rsid w:val="00B66075"/>
    <w:rsid w:val="00B670A3"/>
    <w:rsid w:val="00B67123"/>
    <w:rsid w:val="00B679FD"/>
    <w:rsid w:val="00B70B10"/>
    <w:rsid w:val="00B7155C"/>
    <w:rsid w:val="00B718C8"/>
    <w:rsid w:val="00B71F02"/>
    <w:rsid w:val="00B73A71"/>
    <w:rsid w:val="00B73DEA"/>
    <w:rsid w:val="00B74CD8"/>
    <w:rsid w:val="00B74D79"/>
    <w:rsid w:val="00B75373"/>
    <w:rsid w:val="00B766DE"/>
    <w:rsid w:val="00B769C9"/>
    <w:rsid w:val="00B809ED"/>
    <w:rsid w:val="00B8147E"/>
    <w:rsid w:val="00B81E7B"/>
    <w:rsid w:val="00B8238C"/>
    <w:rsid w:val="00B825BF"/>
    <w:rsid w:val="00B82754"/>
    <w:rsid w:val="00B8334C"/>
    <w:rsid w:val="00B834E1"/>
    <w:rsid w:val="00B8370A"/>
    <w:rsid w:val="00B83729"/>
    <w:rsid w:val="00B83B52"/>
    <w:rsid w:val="00B83E0F"/>
    <w:rsid w:val="00B845B3"/>
    <w:rsid w:val="00B849E5"/>
    <w:rsid w:val="00B84BEB"/>
    <w:rsid w:val="00B8508C"/>
    <w:rsid w:val="00B853F9"/>
    <w:rsid w:val="00B85E56"/>
    <w:rsid w:val="00B86477"/>
    <w:rsid w:val="00B86D95"/>
    <w:rsid w:val="00B86F16"/>
    <w:rsid w:val="00B87E22"/>
    <w:rsid w:val="00B905B8"/>
    <w:rsid w:val="00B90B38"/>
    <w:rsid w:val="00B90CBD"/>
    <w:rsid w:val="00B91B65"/>
    <w:rsid w:val="00B92175"/>
    <w:rsid w:val="00B92C92"/>
    <w:rsid w:val="00B92D51"/>
    <w:rsid w:val="00B93110"/>
    <w:rsid w:val="00B9316F"/>
    <w:rsid w:val="00B93A8A"/>
    <w:rsid w:val="00B94074"/>
    <w:rsid w:val="00B94636"/>
    <w:rsid w:val="00B94837"/>
    <w:rsid w:val="00B95008"/>
    <w:rsid w:val="00B95481"/>
    <w:rsid w:val="00B96219"/>
    <w:rsid w:val="00B96796"/>
    <w:rsid w:val="00B96B29"/>
    <w:rsid w:val="00B973C6"/>
    <w:rsid w:val="00BA071A"/>
    <w:rsid w:val="00BA0767"/>
    <w:rsid w:val="00BA07DA"/>
    <w:rsid w:val="00BA15BD"/>
    <w:rsid w:val="00BA20C0"/>
    <w:rsid w:val="00BA2137"/>
    <w:rsid w:val="00BA2526"/>
    <w:rsid w:val="00BA30E6"/>
    <w:rsid w:val="00BA31B4"/>
    <w:rsid w:val="00BA3CF5"/>
    <w:rsid w:val="00BA4531"/>
    <w:rsid w:val="00BA6526"/>
    <w:rsid w:val="00BA665A"/>
    <w:rsid w:val="00BA66F6"/>
    <w:rsid w:val="00BA6EE9"/>
    <w:rsid w:val="00BA6F00"/>
    <w:rsid w:val="00BA702C"/>
    <w:rsid w:val="00BA7636"/>
    <w:rsid w:val="00BA78BF"/>
    <w:rsid w:val="00BB00C4"/>
    <w:rsid w:val="00BB016A"/>
    <w:rsid w:val="00BB06CD"/>
    <w:rsid w:val="00BB0700"/>
    <w:rsid w:val="00BB0749"/>
    <w:rsid w:val="00BB085C"/>
    <w:rsid w:val="00BB09DB"/>
    <w:rsid w:val="00BB0BE5"/>
    <w:rsid w:val="00BB156D"/>
    <w:rsid w:val="00BB1969"/>
    <w:rsid w:val="00BB25B1"/>
    <w:rsid w:val="00BB3440"/>
    <w:rsid w:val="00BB34C9"/>
    <w:rsid w:val="00BB3B3B"/>
    <w:rsid w:val="00BB3C18"/>
    <w:rsid w:val="00BB3C52"/>
    <w:rsid w:val="00BB51CB"/>
    <w:rsid w:val="00BB56BE"/>
    <w:rsid w:val="00BB57DC"/>
    <w:rsid w:val="00BB61FC"/>
    <w:rsid w:val="00BB656C"/>
    <w:rsid w:val="00BB6633"/>
    <w:rsid w:val="00BB6A70"/>
    <w:rsid w:val="00BB6C6B"/>
    <w:rsid w:val="00BB6D55"/>
    <w:rsid w:val="00BB7441"/>
    <w:rsid w:val="00BB7AB8"/>
    <w:rsid w:val="00BB7FFB"/>
    <w:rsid w:val="00BC03B4"/>
    <w:rsid w:val="00BC056D"/>
    <w:rsid w:val="00BC06CE"/>
    <w:rsid w:val="00BC0E63"/>
    <w:rsid w:val="00BC1E81"/>
    <w:rsid w:val="00BC21CD"/>
    <w:rsid w:val="00BC2213"/>
    <w:rsid w:val="00BC239F"/>
    <w:rsid w:val="00BC246A"/>
    <w:rsid w:val="00BC3873"/>
    <w:rsid w:val="00BC39AD"/>
    <w:rsid w:val="00BC3F09"/>
    <w:rsid w:val="00BC42DD"/>
    <w:rsid w:val="00BC437F"/>
    <w:rsid w:val="00BC4EAE"/>
    <w:rsid w:val="00BC4ECE"/>
    <w:rsid w:val="00BC588E"/>
    <w:rsid w:val="00BC6BBA"/>
    <w:rsid w:val="00BC6F62"/>
    <w:rsid w:val="00BC7393"/>
    <w:rsid w:val="00BC751F"/>
    <w:rsid w:val="00BC7C8B"/>
    <w:rsid w:val="00BD0220"/>
    <w:rsid w:val="00BD04A5"/>
    <w:rsid w:val="00BD0D1D"/>
    <w:rsid w:val="00BD0DB3"/>
    <w:rsid w:val="00BD16BF"/>
    <w:rsid w:val="00BD1B1F"/>
    <w:rsid w:val="00BD1DF7"/>
    <w:rsid w:val="00BD2447"/>
    <w:rsid w:val="00BD3176"/>
    <w:rsid w:val="00BD3979"/>
    <w:rsid w:val="00BD4204"/>
    <w:rsid w:val="00BD491A"/>
    <w:rsid w:val="00BD4934"/>
    <w:rsid w:val="00BD5244"/>
    <w:rsid w:val="00BD529C"/>
    <w:rsid w:val="00BD542E"/>
    <w:rsid w:val="00BD5F1B"/>
    <w:rsid w:val="00BD7419"/>
    <w:rsid w:val="00BD75F7"/>
    <w:rsid w:val="00BE10FE"/>
    <w:rsid w:val="00BE2187"/>
    <w:rsid w:val="00BE22BA"/>
    <w:rsid w:val="00BE2745"/>
    <w:rsid w:val="00BE2FA6"/>
    <w:rsid w:val="00BE32BE"/>
    <w:rsid w:val="00BE370A"/>
    <w:rsid w:val="00BE3976"/>
    <w:rsid w:val="00BE3BF1"/>
    <w:rsid w:val="00BE450C"/>
    <w:rsid w:val="00BE4756"/>
    <w:rsid w:val="00BE493C"/>
    <w:rsid w:val="00BE4B38"/>
    <w:rsid w:val="00BE5078"/>
    <w:rsid w:val="00BE52D3"/>
    <w:rsid w:val="00BE556B"/>
    <w:rsid w:val="00BE5861"/>
    <w:rsid w:val="00BE58AA"/>
    <w:rsid w:val="00BE5D54"/>
    <w:rsid w:val="00BE6021"/>
    <w:rsid w:val="00BE61AA"/>
    <w:rsid w:val="00BE638C"/>
    <w:rsid w:val="00BE6621"/>
    <w:rsid w:val="00BE686D"/>
    <w:rsid w:val="00BE72F1"/>
    <w:rsid w:val="00BE7519"/>
    <w:rsid w:val="00BE7725"/>
    <w:rsid w:val="00BE7D18"/>
    <w:rsid w:val="00BE7F51"/>
    <w:rsid w:val="00BF05C6"/>
    <w:rsid w:val="00BF064D"/>
    <w:rsid w:val="00BF0B29"/>
    <w:rsid w:val="00BF0E36"/>
    <w:rsid w:val="00BF155D"/>
    <w:rsid w:val="00BF189F"/>
    <w:rsid w:val="00BF2640"/>
    <w:rsid w:val="00BF2784"/>
    <w:rsid w:val="00BF3147"/>
    <w:rsid w:val="00BF3A2C"/>
    <w:rsid w:val="00BF40FC"/>
    <w:rsid w:val="00BF4D54"/>
    <w:rsid w:val="00BF5281"/>
    <w:rsid w:val="00BF638A"/>
    <w:rsid w:val="00BF6741"/>
    <w:rsid w:val="00BF7A8D"/>
    <w:rsid w:val="00BF7EB4"/>
    <w:rsid w:val="00C00161"/>
    <w:rsid w:val="00C006E1"/>
    <w:rsid w:val="00C00818"/>
    <w:rsid w:val="00C0103F"/>
    <w:rsid w:val="00C010F5"/>
    <w:rsid w:val="00C01171"/>
    <w:rsid w:val="00C029D5"/>
    <w:rsid w:val="00C02B36"/>
    <w:rsid w:val="00C02F6F"/>
    <w:rsid w:val="00C033E4"/>
    <w:rsid w:val="00C03C17"/>
    <w:rsid w:val="00C03CF6"/>
    <w:rsid w:val="00C03F5D"/>
    <w:rsid w:val="00C04070"/>
    <w:rsid w:val="00C05CD8"/>
    <w:rsid w:val="00C065B0"/>
    <w:rsid w:val="00C06629"/>
    <w:rsid w:val="00C067A6"/>
    <w:rsid w:val="00C06B36"/>
    <w:rsid w:val="00C0703A"/>
    <w:rsid w:val="00C070FB"/>
    <w:rsid w:val="00C0761A"/>
    <w:rsid w:val="00C077EF"/>
    <w:rsid w:val="00C0788D"/>
    <w:rsid w:val="00C07BB9"/>
    <w:rsid w:val="00C07EC5"/>
    <w:rsid w:val="00C1191F"/>
    <w:rsid w:val="00C11F33"/>
    <w:rsid w:val="00C1211E"/>
    <w:rsid w:val="00C12170"/>
    <w:rsid w:val="00C128C5"/>
    <w:rsid w:val="00C137AA"/>
    <w:rsid w:val="00C13B8D"/>
    <w:rsid w:val="00C13BD2"/>
    <w:rsid w:val="00C13C02"/>
    <w:rsid w:val="00C14040"/>
    <w:rsid w:val="00C14215"/>
    <w:rsid w:val="00C1476B"/>
    <w:rsid w:val="00C14A86"/>
    <w:rsid w:val="00C14C0F"/>
    <w:rsid w:val="00C1625A"/>
    <w:rsid w:val="00C16524"/>
    <w:rsid w:val="00C1766A"/>
    <w:rsid w:val="00C2063B"/>
    <w:rsid w:val="00C20C36"/>
    <w:rsid w:val="00C20FF7"/>
    <w:rsid w:val="00C213CA"/>
    <w:rsid w:val="00C214BC"/>
    <w:rsid w:val="00C21696"/>
    <w:rsid w:val="00C21DA0"/>
    <w:rsid w:val="00C21FE9"/>
    <w:rsid w:val="00C23CE8"/>
    <w:rsid w:val="00C24060"/>
    <w:rsid w:val="00C2466B"/>
    <w:rsid w:val="00C246E0"/>
    <w:rsid w:val="00C250CB"/>
    <w:rsid w:val="00C251E2"/>
    <w:rsid w:val="00C25430"/>
    <w:rsid w:val="00C25759"/>
    <w:rsid w:val="00C25DAE"/>
    <w:rsid w:val="00C26131"/>
    <w:rsid w:val="00C26904"/>
    <w:rsid w:val="00C26C4D"/>
    <w:rsid w:val="00C26EE6"/>
    <w:rsid w:val="00C27B9C"/>
    <w:rsid w:val="00C302ED"/>
    <w:rsid w:val="00C3035A"/>
    <w:rsid w:val="00C30531"/>
    <w:rsid w:val="00C307DA"/>
    <w:rsid w:val="00C30B64"/>
    <w:rsid w:val="00C3191E"/>
    <w:rsid w:val="00C3303A"/>
    <w:rsid w:val="00C33186"/>
    <w:rsid w:val="00C33375"/>
    <w:rsid w:val="00C33724"/>
    <w:rsid w:val="00C34552"/>
    <w:rsid w:val="00C34717"/>
    <w:rsid w:val="00C34785"/>
    <w:rsid w:val="00C3490C"/>
    <w:rsid w:val="00C34B83"/>
    <w:rsid w:val="00C34D0A"/>
    <w:rsid w:val="00C34D23"/>
    <w:rsid w:val="00C356AA"/>
    <w:rsid w:val="00C36162"/>
    <w:rsid w:val="00C36C45"/>
    <w:rsid w:val="00C36C93"/>
    <w:rsid w:val="00C371B4"/>
    <w:rsid w:val="00C374A5"/>
    <w:rsid w:val="00C40027"/>
    <w:rsid w:val="00C4071B"/>
    <w:rsid w:val="00C40A06"/>
    <w:rsid w:val="00C41C48"/>
    <w:rsid w:val="00C42B87"/>
    <w:rsid w:val="00C43719"/>
    <w:rsid w:val="00C44704"/>
    <w:rsid w:val="00C44BD6"/>
    <w:rsid w:val="00C44D5D"/>
    <w:rsid w:val="00C462D2"/>
    <w:rsid w:val="00C468B1"/>
    <w:rsid w:val="00C46E8F"/>
    <w:rsid w:val="00C5030F"/>
    <w:rsid w:val="00C505F2"/>
    <w:rsid w:val="00C50F6F"/>
    <w:rsid w:val="00C5118A"/>
    <w:rsid w:val="00C527FA"/>
    <w:rsid w:val="00C5353E"/>
    <w:rsid w:val="00C53A3C"/>
    <w:rsid w:val="00C53B0A"/>
    <w:rsid w:val="00C53F9B"/>
    <w:rsid w:val="00C56017"/>
    <w:rsid w:val="00C56061"/>
    <w:rsid w:val="00C561B3"/>
    <w:rsid w:val="00C5653F"/>
    <w:rsid w:val="00C56DC8"/>
    <w:rsid w:val="00C570AD"/>
    <w:rsid w:val="00C576F6"/>
    <w:rsid w:val="00C5792F"/>
    <w:rsid w:val="00C57A14"/>
    <w:rsid w:val="00C57A39"/>
    <w:rsid w:val="00C604CF"/>
    <w:rsid w:val="00C60F17"/>
    <w:rsid w:val="00C61DE6"/>
    <w:rsid w:val="00C61E07"/>
    <w:rsid w:val="00C61ECD"/>
    <w:rsid w:val="00C62845"/>
    <w:rsid w:val="00C62928"/>
    <w:rsid w:val="00C62C99"/>
    <w:rsid w:val="00C62D6F"/>
    <w:rsid w:val="00C6301F"/>
    <w:rsid w:val="00C631FD"/>
    <w:rsid w:val="00C6382B"/>
    <w:rsid w:val="00C63BE2"/>
    <w:rsid w:val="00C6469A"/>
    <w:rsid w:val="00C64AE1"/>
    <w:rsid w:val="00C64D0F"/>
    <w:rsid w:val="00C65488"/>
    <w:rsid w:val="00C657E9"/>
    <w:rsid w:val="00C665BD"/>
    <w:rsid w:val="00C669C8"/>
    <w:rsid w:val="00C66D71"/>
    <w:rsid w:val="00C67142"/>
    <w:rsid w:val="00C6748F"/>
    <w:rsid w:val="00C67680"/>
    <w:rsid w:val="00C67770"/>
    <w:rsid w:val="00C67777"/>
    <w:rsid w:val="00C678D0"/>
    <w:rsid w:val="00C70578"/>
    <w:rsid w:val="00C70A52"/>
    <w:rsid w:val="00C70B53"/>
    <w:rsid w:val="00C710F5"/>
    <w:rsid w:val="00C719CB"/>
    <w:rsid w:val="00C71BD7"/>
    <w:rsid w:val="00C71F49"/>
    <w:rsid w:val="00C72711"/>
    <w:rsid w:val="00C72B0C"/>
    <w:rsid w:val="00C7302C"/>
    <w:rsid w:val="00C7303C"/>
    <w:rsid w:val="00C730A9"/>
    <w:rsid w:val="00C734DA"/>
    <w:rsid w:val="00C73FB1"/>
    <w:rsid w:val="00C751CB"/>
    <w:rsid w:val="00C755D1"/>
    <w:rsid w:val="00C76042"/>
    <w:rsid w:val="00C766E1"/>
    <w:rsid w:val="00C767B5"/>
    <w:rsid w:val="00C76F6C"/>
    <w:rsid w:val="00C770D1"/>
    <w:rsid w:val="00C772FE"/>
    <w:rsid w:val="00C77435"/>
    <w:rsid w:val="00C77D71"/>
    <w:rsid w:val="00C8233A"/>
    <w:rsid w:val="00C82781"/>
    <w:rsid w:val="00C82C4F"/>
    <w:rsid w:val="00C82FB5"/>
    <w:rsid w:val="00C83A7F"/>
    <w:rsid w:val="00C83E69"/>
    <w:rsid w:val="00C83F48"/>
    <w:rsid w:val="00C843C2"/>
    <w:rsid w:val="00C84649"/>
    <w:rsid w:val="00C8503E"/>
    <w:rsid w:val="00C85C8B"/>
    <w:rsid w:val="00C85CA3"/>
    <w:rsid w:val="00C86850"/>
    <w:rsid w:val="00C868DF"/>
    <w:rsid w:val="00C869BE"/>
    <w:rsid w:val="00C86CC1"/>
    <w:rsid w:val="00C90310"/>
    <w:rsid w:val="00C90391"/>
    <w:rsid w:val="00C90D67"/>
    <w:rsid w:val="00C90D8C"/>
    <w:rsid w:val="00C91622"/>
    <w:rsid w:val="00C91C21"/>
    <w:rsid w:val="00C92324"/>
    <w:rsid w:val="00C939C2"/>
    <w:rsid w:val="00C93C0F"/>
    <w:rsid w:val="00C94849"/>
    <w:rsid w:val="00C94872"/>
    <w:rsid w:val="00C95EBA"/>
    <w:rsid w:val="00C9778F"/>
    <w:rsid w:val="00C97A52"/>
    <w:rsid w:val="00C97E4E"/>
    <w:rsid w:val="00CA027F"/>
    <w:rsid w:val="00CA0513"/>
    <w:rsid w:val="00CA0EAA"/>
    <w:rsid w:val="00CA0FC7"/>
    <w:rsid w:val="00CA119D"/>
    <w:rsid w:val="00CA162A"/>
    <w:rsid w:val="00CA1987"/>
    <w:rsid w:val="00CA1BFC"/>
    <w:rsid w:val="00CA2149"/>
    <w:rsid w:val="00CA2152"/>
    <w:rsid w:val="00CA2358"/>
    <w:rsid w:val="00CA2427"/>
    <w:rsid w:val="00CA3DEC"/>
    <w:rsid w:val="00CA3DF3"/>
    <w:rsid w:val="00CA4365"/>
    <w:rsid w:val="00CA4895"/>
    <w:rsid w:val="00CA4AAA"/>
    <w:rsid w:val="00CA5496"/>
    <w:rsid w:val="00CA556F"/>
    <w:rsid w:val="00CA5AE6"/>
    <w:rsid w:val="00CA5BEF"/>
    <w:rsid w:val="00CA6204"/>
    <w:rsid w:val="00CA6A9A"/>
    <w:rsid w:val="00CA72A6"/>
    <w:rsid w:val="00CA775A"/>
    <w:rsid w:val="00CA78D8"/>
    <w:rsid w:val="00CA7A66"/>
    <w:rsid w:val="00CA7C25"/>
    <w:rsid w:val="00CB085C"/>
    <w:rsid w:val="00CB12D5"/>
    <w:rsid w:val="00CB17A1"/>
    <w:rsid w:val="00CB1F22"/>
    <w:rsid w:val="00CB2EAB"/>
    <w:rsid w:val="00CB307E"/>
    <w:rsid w:val="00CB3671"/>
    <w:rsid w:val="00CB3D89"/>
    <w:rsid w:val="00CB3E42"/>
    <w:rsid w:val="00CB4184"/>
    <w:rsid w:val="00CB4D3F"/>
    <w:rsid w:val="00CB5346"/>
    <w:rsid w:val="00CB5756"/>
    <w:rsid w:val="00CB650D"/>
    <w:rsid w:val="00CB65AC"/>
    <w:rsid w:val="00CB672B"/>
    <w:rsid w:val="00CB689F"/>
    <w:rsid w:val="00CB72C2"/>
    <w:rsid w:val="00CB7A2A"/>
    <w:rsid w:val="00CC0A42"/>
    <w:rsid w:val="00CC1216"/>
    <w:rsid w:val="00CC17A9"/>
    <w:rsid w:val="00CC288A"/>
    <w:rsid w:val="00CC332D"/>
    <w:rsid w:val="00CC3431"/>
    <w:rsid w:val="00CC44DE"/>
    <w:rsid w:val="00CC4CEB"/>
    <w:rsid w:val="00CC546C"/>
    <w:rsid w:val="00CC5FFF"/>
    <w:rsid w:val="00CC72C4"/>
    <w:rsid w:val="00CC75A7"/>
    <w:rsid w:val="00CC7986"/>
    <w:rsid w:val="00CD09D5"/>
    <w:rsid w:val="00CD0A2C"/>
    <w:rsid w:val="00CD0AEC"/>
    <w:rsid w:val="00CD1810"/>
    <w:rsid w:val="00CD1998"/>
    <w:rsid w:val="00CD19BF"/>
    <w:rsid w:val="00CD2119"/>
    <w:rsid w:val="00CD277F"/>
    <w:rsid w:val="00CD2DDA"/>
    <w:rsid w:val="00CD326A"/>
    <w:rsid w:val="00CD3D9B"/>
    <w:rsid w:val="00CD4218"/>
    <w:rsid w:val="00CD4226"/>
    <w:rsid w:val="00CD4744"/>
    <w:rsid w:val="00CD4AC4"/>
    <w:rsid w:val="00CD5651"/>
    <w:rsid w:val="00CD5BDE"/>
    <w:rsid w:val="00CD5D8D"/>
    <w:rsid w:val="00CD632F"/>
    <w:rsid w:val="00CD6423"/>
    <w:rsid w:val="00CD6874"/>
    <w:rsid w:val="00CD716F"/>
    <w:rsid w:val="00CD76CE"/>
    <w:rsid w:val="00CE0816"/>
    <w:rsid w:val="00CE1118"/>
    <w:rsid w:val="00CE1588"/>
    <w:rsid w:val="00CE15E7"/>
    <w:rsid w:val="00CE18E8"/>
    <w:rsid w:val="00CE29F4"/>
    <w:rsid w:val="00CE3371"/>
    <w:rsid w:val="00CE3B21"/>
    <w:rsid w:val="00CE3B46"/>
    <w:rsid w:val="00CE3D41"/>
    <w:rsid w:val="00CE3F8A"/>
    <w:rsid w:val="00CE3FE1"/>
    <w:rsid w:val="00CE40E9"/>
    <w:rsid w:val="00CE5014"/>
    <w:rsid w:val="00CE69C7"/>
    <w:rsid w:val="00CE6A0D"/>
    <w:rsid w:val="00CE6F8B"/>
    <w:rsid w:val="00CE7240"/>
    <w:rsid w:val="00CE72C0"/>
    <w:rsid w:val="00CE73CD"/>
    <w:rsid w:val="00CE78AC"/>
    <w:rsid w:val="00CE7B1C"/>
    <w:rsid w:val="00CF0538"/>
    <w:rsid w:val="00CF0DAF"/>
    <w:rsid w:val="00CF1492"/>
    <w:rsid w:val="00CF1981"/>
    <w:rsid w:val="00CF2B06"/>
    <w:rsid w:val="00CF2FB1"/>
    <w:rsid w:val="00CF31A0"/>
    <w:rsid w:val="00CF3845"/>
    <w:rsid w:val="00CF3A57"/>
    <w:rsid w:val="00CF5CB5"/>
    <w:rsid w:val="00CF61D9"/>
    <w:rsid w:val="00CF657B"/>
    <w:rsid w:val="00CF7216"/>
    <w:rsid w:val="00CF770A"/>
    <w:rsid w:val="00D003D2"/>
    <w:rsid w:val="00D0080F"/>
    <w:rsid w:val="00D00A8A"/>
    <w:rsid w:val="00D0152D"/>
    <w:rsid w:val="00D01DB5"/>
    <w:rsid w:val="00D02225"/>
    <w:rsid w:val="00D0257C"/>
    <w:rsid w:val="00D02E40"/>
    <w:rsid w:val="00D02ED1"/>
    <w:rsid w:val="00D03609"/>
    <w:rsid w:val="00D03923"/>
    <w:rsid w:val="00D03925"/>
    <w:rsid w:val="00D03C3A"/>
    <w:rsid w:val="00D04169"/>
    <w:rsid w:val="00D05B41"/>
    <w:rsid w:val="00D05C6F"/>
    <w:rsid w:val="00D065D9"/>
    <w:rsid w:val="00D066FD"/>
    <w:rsid w:val="00D07123"/>
    <w:rsid w:val="00D07537"/>
    <w:rsid w:val="00D07563"/>
    <w:rsid w:val="00D075FF"/>
    <w:rsid w:val="00D078E4"/>
    <w:rsid w:val="00D108C4"/>
    <w:rsid w:val="00D10DE4"/>
    <w:rsid w:val="00D1124C"/>
    <w:rsid w:val="00D11973"/>
    <w:rsid w:val="00D11A71"/>
    <w:rsid w:val="00D11B4C"/>
    <w:rsid w:val="00D12A3B"/>
    <w:rsid w:val="00D12C97"/>
    <w:rsid w:val="00D133B7"/>
    <w:rsid w:val="00D137F9"/>
    <w:rsid w:val="00D140F7"/>
    <w:rsid w:val="00D1539B"/>
    <w:rsid w:val="00D1588A"/>
    <w:rsid w:val="00D15CE3"/>
    <w:rsid w:val="00D165CE"/>
    <w:rsid w:val="00D1676C"/>
    <w:rsid w:val="00D168B2"/>
    <w:rsid w:val="00D16DAD"/>
    <w:rsid w:val="00D17037"/>
    <w:rsid w:val="00D1743C"/>
    <w:rsid w:val="00D177CB"/>
    <w:rsid w:val="00D17D36"/>
    <w:rsid w:val="00D21AEB"/>
    <w:rsid w:val="00D225AB"/>
    <w:rsid w:val="00D228C7"/>
    <w:rsid w:val="00D228DA"/>
    <w:rsid w:val="00D22C48"/>
    <w:rsid w:val="00D22D10"/>
    <w:rsid w:val="00D2385F"/>
    <w:rsid w:val="00D238C3"/>
    <w:rsid w:val="00D23913"/>
    <w:rsid w:val="00D24077"/>
    <w:rsid w:val="00D24E4E"/>
    <w:rsid w:val="00D25042"/>
    <w:rsid w:val="00D255EF"/>
    <w:rsid w:val="00D2591D"/>
    <w:rsid w:val="00D26060"/>
    <w:rsid w:val="00D2644A"/>
    <w:rsid w:val="00D268E0"/>
    <w:rsid w:val="00D26B5B"/>
    <w:rsid w:val="00D26DCB"/>
    <w:rsid w:val="00D26DF4"/>
    <w:rsid w:val="00D305EA"/>
    <w:rsid w:val="00D30A0F"/>
    <w:rsid w:val="00D30AD2"/>
    <w:rsid w:val="00D30D5B"/>
    <w:rsid w:val="00D31DE8"/>
    <w:rsid w:val="00D33125"/>
    <w:rsid w:val="00D33282"/>
    <w:rsid w:val="00D33FCA"/>
    <w:rsid w:val="00D34E73"/>
    <w:rsid w:val="00D34E99"/>
    <w:rsid w:val="00D35441"/>
    <w:rsid w:val="00D37976"/>
    <w:rsid w:val="00D40389"/>
    <w:rsid w:val="00D40929"/>
    <w:rsid w:val="00D40C73"/>
    <w:rsid w:val="00D413CE"/>
    <w:rsid w:val="00D41F59"/>
    <w:rsid w:val="00D41F93"/>
    <w:rsid w:val="00D42EF9"/>
    <w:rsid w:val="00D42F2A"/>
    <w:rsid w:val="00D432F7"/>
    <w:rsid w:val="00D43680"/>
    <w:rsid w:val="00D436A7"/>
    <w:rsid w:val="00D43956"/>
    <w:rsid w:val="00D441B3"/>
    <w:rsid w:val="00D44AE5"/>
    <w:rsid w:val="00D450B1"/>
    <w:rsid w:val="00D45199"/>
    <w:rsid w:val="00D453D8"/>
    <w:rsid w:val="00D45F00"/>
    <w:rsid w:val="00D46CD9"/>
    <w:rsid w:val="00D46E3B"/>
    <w:rsid w:val="00D471BC"/>
    <w:rsid w:val="00D47497"/>
    <w:rsid w:val="00D47779"/>
    <w:rsid w:val="00D47BA7"/>
    <w:rsid w:val="00D47E46"/>
    <w:rsid w:val="00D5082D"/>
    <w:rsid w:val="00D5251E"/>
    <w:rsid w:val="00D52BED"/>
    <w:rsid w:val="00D5363A"/>
    <w:rsid w:val="00D5400A"/>
    <w:rsid w:val="00D54072"/>
    <w:rsid w:val="00D551B0"/>
    <w:rsid w:val="00D554B0"/>
    <w:rsid w:val="00D56343"/>
    <w:rsid w:val="00D56DED"/>
    <w:rsid w:val="00D56FA7"/>
    <w:rsid w:val="00D578BC"/>
    <w:rsid w:val="00D57A8F"/>
    <w:rsid w:val="00D57E31"/>
    <w:rsid w:val="00D57EC6"/>
    <w:rsid w:val="00D619BC"/>
    <w:rsid w:val="00D61E4A"/>
    <w:rsid w:val="00D61EF1"/>
    <w:rsid w:val="00D62145"/>
    <w:rsid w:val="00D625EE"/>
    <w:rsid w:val="00D6285E"/>
    <w:rsid w:val="00D62A26"/>
    <w:rsid w:val="00D63D45"/>
    <w:rsid w:val="00D64FEF"/>
    <w:rsid w:val="00D6591F"/>
    <w:rsid w:val="00D66A04"/>
    <w:rsid w:val="00D67BFB"/>
    <w:rsid w:val="00D70437"/>
    <w:rsid w:val="00D7058D"/>
    <w:rsid w:val="00D70941"/>
    <w:rsid w:val="00D7118A"/>
    <w:rsid w:val="00D72301"/>
    <w:rsid w:val="00D7233E"/>
    <w:rsid w:val="00D72BEA"/>
    <w:rsid w:val="00D72E59"/>
    <w:rsid w:val="00D72FA8"/>
    <w:rsid w:val="00D73BA7"/>
    <w:rsid w:val="00D73D50"/>
    <w:rsid w:val="00D7404F"/>
    <w:rsid w:val="00D7478A"/>
    <w:rsid w:val="00D75384"/>
    <w:rsid w:val="00D75E8E"/>
    <w:rsid w:val="00D7634F"/>
    <w:rsid w:val="00D763A0"/>
    <w:rsid w:val="00D7690F"/>
    <w:rsid w:val="00D7787A"/>
    <w:rsid w:val="00D77C7B"/>
    <w:rsid w:val="00D77CBD"/>
    <w:rsid w:val="00D80D70"/>
    <w:rsid w:val="00D80EB9"/>
    <w:rsid w:val="00D80FF4"/>
    <w:rsid w:val="00D81252"/>
    <w:rsid w:val="00D8148A"/>
    <w:rsid w:val="00D81696"/>
    <w:rsid w:val="00D818CC"/>
    <w:rsid w:val="00D81C29"/>
    <w:rsid w:val="00D8249B"/>
    <w:rsid w:val="00D827E2"/>
    <w:rsid w:val="00D82B58"/>
    <w:rsid w:val="00D8565F"/>
    <w:rsid w:val="00D857CF"/>
    <w:rsid w:val="00D858C4"/>
    <w:rsid w:val="00D85A3F"/>
    <w:rsid w:val="00D85ECE"/>
    <w:rsid w:val="00D86449"/>
    <w:rsid w:val="00D8671A"/>
    <w:rsid w:val="00D86823"/>
    <w:rsid w:val="00D86EDB"/>
    <w:rsid w:val="00D875F7"/>
    <w:rsid w:val="00D876C3"/>
    <w:rsid w:val="00D87853"/>
    <w:rsid w:val="00D87E7B"/>
    <w:rsid w:val="00D911D1"/>
    <w:rsid w:val="00D91341"/>
    <w:rsid w:val="00D91663"/>
    <w:rsid w:val="00D91D2F"/>
    <w:rsid w:val="00D92842"/>
    <w:rsid w:val="00D92B2E"/>
    <w:rsid w:val="00D92B36"/>
    <w:rsid w:val="00D936F9"/>
    <w:rsid w:val="00D93C5B"/>
    <w:rsid w:val="00D93CDF"/>
    <w:rsid w:val="00D93EC3"/>
    <w:rsid w:val="00D9560C"/>
    <w:rsid w:val="00D95C34"/>
    <w:rsid w:val="00D96355"/>
    <w:rsid w:val="00D97437"/>
    <w:rsid w:val="00D97834"/>
    <w:rsid w:val="00DA026F"/>
    <w:rsid w:val="00DA0698"/>
    <w:rsid w:val="00DA1262"/>
    <w:rsid w:val="00DA1ACD"/>
    <w:rsid w:val="00DA242E"/>
    <w:rsid w:val="00DA295C"/>
    <w:rsid w:val="00DA2BC1"/>
    <w:rsid w:val="00DA2DB2"/>
    <w:rsid w:val="00DA3E34"/>
    <w:rsid w:val="00DA40CA"/>
    <w:rsid w:val="00DA52AF"/>
    <w:rsid w:val="00DA5474"/>
    <w:rsid w:val="00DA5A54"/>
    <w:rsid w:val="00DA5DF9"/>
    <w:rsid w:val="00DA5F4C"/>
    <w:rsid w:val="00DA6B7D"/>
    <w:rsid w:val="00DA6E63"/>
    <w:rsid w:val="00DA6FAD"/>
    <w:rsid w:val="00DA7957"/>
    <w:rsid w:val="00DA7E62"/>
    <w:rsid w:val="00DB0915"/>
    <w:rsid w:val="00DB0B86"/>
    <w:rsid w:val="00DB138A"/>
    <w:rsid w:val="00DB2956"/>
    <w:rsid w:val="00DB328F"/>
    <w:rsid w:val="00DB33CF"/>
    <w:rsid w:val="00DB3603"/>
    <w:rsid w:val="00DB38FB"/>
    <w:rsid w:val="00DB3F82"/>
    <w:rsid w:val="00DB4112"/>
    <w:rsid w:val="00DB42EA"/>
    <w:rsid w:val="00DB4A3B"/>
    <w:rsid w:val="00DB4E19"/>
    <w:rsid w:val="00DB5D15"/>
    <w:rsid w:val="00DB6588"/>
    <w:rsid w:val="00DB6889"/>
    <w:rsid w:val="00DB692A"/>
    <w:rsid w:val="00DB71A3"/>
    <w:rsid w:val="00DB77F9"/>
    <w:rsid w:val="00DB794C"/>
    <w:rsid w:val="00DB7D1A"/>
    <w:rsid w:val="00DC0C2C"/>
    <w:rsid w:val="00DC0D63"/>
    <w:rsid w:val="00DC15D7"/>
    <w:rsid w:val="00DC2063"/>
    <w:rsid w:val="00DC239D"/>
    <w:rsid w:val="00DC2527"/>
    <w:rsid w:val="00DC2970"/>
    <w:rsid w:val="00DC3872"/>
    <w:rsid w:val="00DC3DCF"/>
    <w:rsid w:val="00DC425F"/>
    <w:rsid w:val="00DC45F9"/>
    <w:rsid w:val="00DC4810"/>
    <w:rsid w:val="00DC52EF"/>
    <w:rsid w:val="00DC5573"/>
    <w:rsid w:val="00DC5B02"/>
    <w:rsid w:val="00DC68DE"/>
    <w:rsid w:val="00DC69B5"/>
    <w:rsid w:val="00DC76C6"/>
    <w:rsid w:val="00DC7C6D"/>
    <w:rsid w:val="00DC7DEB"/>
    <w:rsid w:val="00DD0DD9"/>
    <w:rsid w:val="00DD142A"/>
    <w:rsid w:val="00DD1947"/>
    <w:rsid w:val="00DD1BD4"/>
    <w:rsid w:val="00DD1E76"/>
    <w:rsid w:val="00DD3519"/>
    <w:rsid w:val="00DD3A28"/>
    <w:rsid w:val="00DD4586"/>
    <w:rsid w:val="00DD4DFF"/>
    <w:rsid w:val="00DD535A"/>
    <w:rsid w:val="00DD5EE2"/>
    <w:rsid w:val="00DD65D0"/>
    <w:rsid w:val="00DD678E"/>
    <w:rsid w:val="00DD6A48"/>
    <w:rsid w:val="00DE0C34"/>
    <w:rsid w:val="00DE0F60"/>
    <w:rsid w:val="00DE17E8"/>
    <w:rsid w:val="00DE1DAB"/>
    <w:rsid w:val="00DE2567"/>
    <w:rsid w:val="00DE2594"/>
    <w:rsid w:val="00DE2767"/>
    <w:rsid w:val="00DE4510"/>
    <w:rsid w:val="00DE4F98"/>
    <w:rsid w:val="00DE50D0"/>
    <w:rsid w:val="00DE5238"/>
    <w:rsid w:val="00DE540B"/>
    <w:rsid w:val="00DE5674"/>
    <w:rsid w:val="00DE5835"/>
    <w:rsid w:val="00DE5D77"/>
    <w:rsid w:val="00DE6810"/>
    <w:rsid w:val="00DE6AE0"/>
    <w:rsid w:val="00DE6CFD"/>
    <w:rsid w:val="00DE715C"/>
    <w:rsid w:val="00DE72BF"/>
    <w:rsid w:val="00DE72DB"/>
    <w:rsid w:val="00DE7721"/>
    <w:rsid w:val="00DE7C94"/>
    <w:rsid w:val="00DF04E7"/>
    <w:rsid w:val="00DF0A58"/>
    <w:rsid w:val="00DF1082"/>
    <w:rsid w:val="00DF155D"/>
    <w:rsid w:val="00DF1DBF"/>
    <w:rsid w:val="00DF1E30"/>
    <w:rsid w:val="00DF213F"/>
    <w:rsid w:val="00DF23FB"/>
    <w:rsid w:val="00DF370E"/>
    <w:rsid w:val="00DF3D26"/>
    <w:rsid w:val="00DF4432"/>
    <w:rsid w:val="00DF4737"/>
    <w:rsid w:val="00DF5463"/>
    <w:rsid w:val="00DF56FF"/>
    <w:rsid w:val="00DF577B"/>
    <w:rsid w:val="00DF5CFB"/>
    <w:rsid w:val="00DF5F7B"/>
    <w:rsid w:val="00DF61F5"/>
    <w:rsid w:val="00DF6419"/>
    <w:rsid w:val="00DF7156"/>
    <w:rsid w:val="00DF717A"/>
    <w:rsid w:val="00DF7F77"/>
    <w:rsid w:val="00E003B2"/>
    <w:rsid w:val="00E00605"/>
    <w:rsid w:val="00E00816"/>
    <w:rsid w:val="00E00919"/>
    <w:rsid w:val="00E00D06"/>
    <w:rsid w:val="00E0173A"/>
    <w:rsid w:val="00E018DE"/>
    <w:rsid w:val="00E01E5B"/>
    <w:rsid w:val="00E01E66"/>
    <w:rsid w:val="00E028F0"/>
    <w:rsid w:val="00E02C05"/>
    <w:rsid w:val="00E02EBD"/>
    <w:rsid w:val="00E031EF"/>
    <w:rsid w:val="00E032E3"/>
    <w:rsid w:val="00E033C6"/>
    <w:rsid w:val="00E03C63"/>
    <w:rsid w:val="00E04E8A"/>
    <w:rsid w:val="00E04FF7"/>
    <w:rsid w:val="00E05789"/>
    <w:rsid w:val="00E05B43"/>
    <w:rsid w:val="00E06223"/>
    <w:rsid w:val="00E066AF"/>
    <w:rsid w:val="00E07387"/>
    <w:rsid w:val="00E078C5"/>
    <w:rsid w:val="00E10113"/>
    <w:rsid w:val="00E10877"/>
    <w:rsid w:val="00E13B78"/>
    <w:rsid w:val="00E14B5D"/>
    <w:rsid w:val="00E15504"/>
    <w:rsid w:val="00E15A46"/>
    <w:rsid w:val="00E175B0"/>
    <w:rsid w:val="00E1795F"/>
    <w:rsid w:val="00E17C75"/>
    <w:rsid w:val="00E219FB"/>
    <w:rsid w:val="00E21B85"/>
    <w:rsid w:val="00E2283C"/>
    <w:rsid w:val="00E228B6"/>
    <w:rsid w:val="00E239A0"/>
    <w:rsid w:val="00E2536A"/>
    <w:rsid w:val="00E253AA"/>
    <w:rsid w:val="00E25E04"/>
    <w:rsid w:val="00E300FB"/>
    <w:rsid w:val="00E30104"/>
    <w:rsid w:val="00E32A11"/>
    <w:rsid w:val="00E32B10"/>
    <w:rsid w:val="00E3389D"/>
    <w:rsid w:val="00E340C1"/>
    <w:rsid w:val="00E35EBE"/>
    <w:rsid w:val="00E35F83"/>
    <w:rsid w:val="00E36CF8"/>
    <w:rsid w:val="00E36DD4"/>
    <w:rsid w:val="00E37900"/>
    <w:rsid w:val="00E37D45"/>
    <w:rsid w:val="00E40BD7"/>
    <w:rsid w:val="00E418DE"/>
    <w:rsid w:val="00E41A6D"/>
    <w:rsid w:val="00E41B61"/>
    <w:rsid w:val="00E4206D"/>
    <w:rsid w:val="00E42C9C"/>
    <w:rsid w:val="00E4358C"/>
    <w:rsid w:val="00E439E0"/>
    <w:rsid w:val="00E43BA8"/>
    <w:rsid w:val="00E43CC9"/>
    <w:rsid w:val="00E44001"/>
    <w:rsid w:val="00E452CB"/>
    <w:rsid w:val="00E4553B"/>
    <w:rsid w:val="00E45C94"/>
    <w:rsid w:val="00E46A1D"/>
    <w:rsid w:val="00E47224"/>
    <w:rsid w:val="00E47A15"/>
    <w:rsid w:val="00E47DAD"/>
    <w:rsid w:val="00E505FB"/>
    <w:rsid w:val="00E506C8"/>
    <w:rsid w:val="00E50DD2"/>
    <w:rsid w:val="00E515B0"/>
    <w:rsid w:val="00E516A5"/>
    <w:rsid w:val="00E52CA2"/>
    <w:rsid w:val="00E534E7"/>
    <w:rsid w:val="00E538C3"/>
    <w:rsid w:val="00E53CF8"/>
    <w:rsid w:val="00E53D15"/>
    <w:rsid w:val="00E53DF1"/>
    <w:rsid w:val="00E5405B"/>
    <w:rsid w:val="00E5408E"/>
    <w:rsid w:val="00E54946"/>
    <w:rsid w:val="00E558EF"/>
    <w:rsid w:val="00E55BCE"/>
    <w:rsid w:val="00E5722D"/>
    <w:rsid w:val="00E57B63"/>
    <w:rsid w:val="00E603BA"/>
    <w:rsid w:val="00E60BA8"/>
    <w:rsid w:val="00E60CA3"/>
    <w:rsid w:val="00E610A7"/>
    <w:rsid w:val="00E612C1"/>
    <w:rsid w:val="00E615D0"/>
    <w:rsid w:val="00E6194B"/>
    <w:rsid w:val="00E61A26"/>
    <w:rsid w:val="00E61D1A"/>
    <w:rsid w:val="00E61DF6"/>
    <w:rsid w:val="00E621FF"/>
    <w:rsid w:val="00E62855"/>
    <w:rsid w:val="00E62984"/>
    <w:rsid w:val="00E6308F"/>
    <w:rsid w:val="00E63315"/>
    <w:rsid w:val="00E6339E"/>
    <w:rsid w:val="00E64000"/>
    <w:rsid w:val="00E64765"/>
    <w:rsid w:val="00E64795"/>
    <w:rsid w:val="00E64885"/>
    <w:rsid w:val="00E64980"/>
    <w:rsid w:val="00E6538A"/>
    <w:rsid w:val="00E65B4C"/>
    <w:rsid w:val="00E66073"/>
    <w:rsid w:val="00E668DE"/>
    <w:rsid w:val="00E66BF3"/>
    <w:rsid w:val="00E66D13"/>
    <w:rsid w:val="00E66EB9"/>
    <w:rsid w:val="00E6734E"/>
    <w:rsid w:val="00E67AAF"/>
    <w:rsid w:val="00E67AC1"/>
    <w:rsid w:val="00E67CA2"/>
    <w:rsid w:val="00E70502"/>
    <w:rsid w:val="00E70AA2"/>
    <w:rsid w:val="00E7232E"/>
    <w:rsid w:val="00E7233B"/>
    <w:rsid w:val="00E725D9"/>
    <w:rsid w:val="00E72665"/>
    <w:rsid w:val="00E737C8"/>
    <w:rsid w:val="00E73A38"/>
    <w:rsid w:val="00E73ACF"/>
    <w:rsid w:val="00E74651"/>
    <w:rsid w:val="00E74C6B"/>
    <w:rsid w:val="00E74F79"/>
    <w:rsid w:val="00E750C6"/>
    <w:rsid w:val="00E750FD"/>
    <w:rsid w:val="00E754EF"/>
    <w:rsid w:val="00E757AE"/>
    <w:rsid w:val="00E75B95"/>
    <w:rsid w:val="00E75C97"/>
    <w:rsid w:val="00E76182"/>
    <w:rsid w:val="00E763A1"/>
    <w:rsid w:val="00E76A8D"/>
    <w:rsid w:val="00E77296"/>
    <w:rsid w:val="00E774E5"/>
    <w:rsid w:val="00E7763A"/>
    <w:rsid w:val="00E777AD"/>
    <w:rsid w:val="00E7795D"/>
    <w:rsid w:val="00E80A28"/>
    <w:rsid w:val="00E821EB"/>
    <w:rsid w:val="00E8229F"/>
    <w:rsid w:val="00E82419"/>
    <w:rsid w:val="00E82831"/>
    <w:rsid w:val="00E82D1F"/>
    <w:rsid w:val="00E83378"/>
    <w:rsid w:val="00E83477"/>
    <w:rsid w:val="00E834B0"/>
    <w:rsid w:val="00E8374B"/>
    <w:rsid w:val="00E83AEB"/>
    <w:rsid w:val="00E83C33"/>
    <w:rsid w:val="00E83D65"/>
    <w:rsid w:val="00E840A9"/>
    <w:rsid w:val="00E84648"/>
    <w:rsid w:val="00E84990"/>
    <w:rsid w:val="00E85655"/>
    <w:rsid w:val="00E856C2"/>
    <w:rsid w:val="00E86052"/>
    <w:rsid w:val="00E8617D"/>
    <w:rsid w:val="00E865CC"/>
    <w:rsid w:val="00E870D6"/>
    <w:rsid w:val="00E87576"/>
    <w:rsid w:val="00E90859"/>
    <w:rsid w:val="00E91AC8"/>
    <w:rsid w:val="00E92636"/>
    <w:rsid w:val="00E93267"/>
    <w:rsid w:val="00E94852"/>
    <w:rsid w:val="00E94CCD"/>
    <w:rsid w:val="00E94EC9"/>
    <w:rsid w:val="00E95DDC"/>
    <w:rsid w:val="00E95F20"/>
    <w:rsid w:val="00E96109"/>
    <w:rsid w:val="00E96AF1"/>
    <w:rsid w:val="00E96C23"/>
    <w:rsid w:val="00E978A8"/>
    <w:rsid w:val="00EA0053"/>
    <w:rsid w:val="00EA0227"/>
    <w:rsid w:val="00EA0794"/>
    <w:rsid w:val="00EA1583"/>
    <w:rsid w:val="00EA1A48"/>
    <w:rsid w:val="00EA1A5C"/>
    <w:rsid w:val="00EA1F25"/>
    <w:rsid w:val="00EA2B9F"/>
    <w:rsid w:val="00EA5191"/>
    <w:rsid w:val="00EA58F9"/>
    <w:rsid w:val="00EA5E3C"/>
    <w:rsid w:val="00EA5FDE"/>
    <w:rsid w:val="00EA6319"/>
    <w:rsid w:val="00EA7097"/>
    <w:rsid w:val="00EA7735"/>
    <w:rsid w:val="00EB08BE"/>
    <w:rsid w:val="00EB139C"/>
    <w:rsid w:val="00EB2710"/>
    <w:rsid w:val="00EB30FA"/>
    <w:rsid w:val="00EB33A1"/>
    <w:rsid w:val="00EB36B2"/>
    <w:rsid w:val="00EB38A9"/>
    <w:rsid w:val="00EB3B55"/>
    <w:rsid w:val="00EB3E5A"/>
    <w:rsid w:val="00EB42B7"/>
    <w:rsid w:val="00EB440D"/>
    <w:rsid w:val="00EB4511"/>
    <w:rsid w:val="00EB576D"/>
    <w:rsid w:val="00EB579D"/>
    <w:rsid w:val="00EB63FB"/>
    <w:rsid w:val="00EB6640"/>
    <w:rsid w:val="00EB6748"/>
    <w:rsid w:val="00EB7272"/>
    <w:rsid w:val="00EB7D7F"/>
    <w:rsid w:val="00EC05E5"/>
    <w:rsid w:val="00EC13BD"/>
    <w:rsid w:val="00EC1626"/>
    <w:rsid w:val="00EC1C00"/>
    <w:rsid w:val="00EC2B8B"/>
    <w:rsid w:val="00EC48F9"/>
    <w:rsid w:val="00EC4E46"/>
    <w:rsid w:val="00EC51E2"/>
    <w:rsid w:val="00EC51FB"/>
    <w:rsid w:val="00EC5B62"/>
    <w:rsid w:val="00EC5B85"/>
    <w:rsid w:val="00EC630A"/>
    <w:rsid w:val="00EC6475"/>
    <w:rsid w:val="00EC7129"/>
    <w:rsid w:val="00EC7B23"/>
    <w:rsid w:val="00EC7D8A"/>
    <w:rsid w:val="00ED0177"/>
    <w:rsid w:val="00ED0275"/>
    <w:rsid w:val="00ED0338"/>
    <w:rsid w:val="00ED0554"/>
    <w:rsid w:val="00ED06F7"/>
    <w:rsid w:val="00ED1691"/>
    <w:rsid w:val="00ED1693"/>
    <w:rsid w:val="00ED1B75"/>
    <w:rsid w:val="00ED1C73"/>
    <w:rsid w:val="00ED1E0D"/>
    <w:rsid w:val="00ED26DF"/>
    <w:rsid w:val="00ED2C81"/>
    <w:rsid w:val="00ED3AB5"/>
    <w:rsid w:val="00ED4168"/>
    <w:rsid w:val="00ED4412"/>
    <w:rsid w:val="00ED4BB6"/>
    <w:rsid w:val="00ED4FFA"/>
    <w:rsid w:val="00ED62E7"/>
    <w:rsid w:val="00ED644D"/>
    <w:rsid w:val="00ED64F4"/>
    <w:rsid w:val="00ED68E8"/>
    <w:rsid w:val="00ED6D69"/>
    <w:rsid w:val="00ED7292"/>
    <w:rsid w:val="00ED7301"/>
    <w:rsid w:val="00ED730C"/>
    <w:rsid w:val="00ED7D3D"/>
    <w:rsid w:val="00EE0AC4"/>
    <w:rsid w:val="00EE0CCA"/>
    <w:rsid w:val="00EE1197"/>
    <w:rsid w:val="00EE1274"/>
    <w:rsid w:val="00EE1B67"/>
    <w:rsid w:val="00EE2508"/>
    <w:rsid w:val="00EE2906"/>
    <w:rsid w:val="00EE2B5B"/>
    <w:rsid w:val="00EE33AE"/>
    <w:rsid w:val="00EE3FB2"/>
    <w:rsid w:val="00EE43BB"/>
    <w:rsid w:val="00EE44BA"/>
    <w:rsid w:val="00EE4668"/>
    <w:rsid w:val="00EE482F"/>
    <w:rsid w:val="00EE4951"/>
    <w:rsid w:val="00EE5FD9"/>
    <w:rsid w:val="00EE6FFE"/>
    <w:rsid w:val="00EE7647"/>
    <w:rsid w:val="00EE7F67"/>
    <w:rsid w:val="00EE7FE5"/>
    <w:rsid w:val="00EF0058"/>
    <w:rsid w:val="00EF008F"/>
    <w:rsid w:val="00EF0BB7"/>
    <w:rsid w:val="00EF1079"/>
    <w:rsid w:val="00EF160B"/>
    <w:rsid w:val="00EF17B7"/>
    <w:rsid w:val="00EF26D3"/>
    <w:rsid w:val="00EF29A8"/>
    <w:rsid w:val="00EF3466"/>
    <w:rsid w:val="00EF3705"/>
    <w:rsid w:val="00EF38A0"/>
    <w:rsid w:val="00EF3B13"/>
    <w:rsid w:val="00EF3F6B"/>
    <w:rsid w:val="00EF4136"/>
    <w:rsid w:val="00EF42A8"/>
    <w:rsid w:val="00EF46C3"/>
    <w:rsid w:val="00EF48F2"/>
    <w:rsid w:val="00EF5ACE"/>
    <w:rsid w:val="00EF63C6"/>
    <w:rsid w:val="00EF657F"/>
    <w:rsid w:val="00EF6C4A"/>
    <w:rsid w:val="00EF7692"/>
    <w:rsid w:val="00EF7881"/>
    <w:rsid w:val="00EF7AB2"/>
    <w:rsid w:val="00F002C8"/>
    <w:rsid w:val="00F00585"/>
    <w:rsid w:val="00F0106E"/>
    <w:rsid w:val="00F0115E"/>
    <w:rsid w:val="00F01333"/>
    <w:rsid w:val="00F01790"/>
    <w:rsid w:val="00F01E7A"/>
    <w:rsid w:val="00F021E5"/>
    <w:rsid w:val="00F02766"/>
    <w:rsid w:val="00F027B4"/>
    <w:rsid w:val="00F028CE"/>
    <w:rsid w:val="00F0294E"/>
    <w:rsid w:val="00F02B02"/>
    <w:rsid w:val="00F02C89"/>
    <w:rsid w:val="00F02D01"/>
    <w:rsid w:val="00F02F80"/>
    <w:rsid w:val="00F030FC"/>
    <w:rsid w:val="00F04135"/>
    <w:rsid w:val="00F05E0D"/>
    <w:rsid w:val="00F05FE1"/>
    <w:rsid w:val="00F0709E"/>
    <w:rsid w:val="00F07CE2"/>
    <w:rsid w:val="00F10771"/>
    <w:rsid w:val="00F10BB5"/>
    <w:rsid w:val="00F11358"/>
    <w:rsid w:val="00F12135"/>
    <w:rsid w:val="00F126B1"/>
    <w:rsid w:val="00F12D77"/>
    <w:rsid w:val="00F12FEA"/>
    <w:rsid w:val="00F1320F"/>
    <w:rsid w:val="00F13FDC"/>
    <w:rsid w:val="00F147A8"/>
    <w:rsid w:val="00F148E2"/>
    <w:rsid w:val="00F148F5"/>
    <w:rsid w:val="00F16592"/>
    <w:rsid w:val="00F17801"/>
    <w:rsid w:val="00F17BB5"/>
    <w:rsid w:val="00F20199"/>
    <w:rsid w:val="00F20315"/>
    <w:rsid w:val="00F2097D"/>
    <w:rsid w:val="00F21C7E"/>
    <w:rsid w:val="00F21F83"/>
    <w:rsid w:val="00F22F1C"/>
    <w:rsid w:val="00F23323"/>
    <w:rsid w:val="00F23329"/>
    <w:rsid w:val="00F246D2"/>
    <w:rsid w:val="00F24F36"/>
    <w:rsid w:val="00F25025"/>
    <w:rsid w:val="00F250FF"/>
    <w:rsid w:val="00F254E1"/>
    <w:rsid w:val="00F2568D"/>
    <w:rsid w:val="00F25A81"/>
    <w:rsid w:val="00F264E6"/>
    <w:rsid w:val="00F272F9"/>
    <w:rsid w:val="00F2784E"/>
    <w:rsid w:val="00F301DD"/>
    <w:rsid w:val="00F31C10"/>
    <w:rsid w:val="00F327A0"/>
    <w:rsid w:val="00F33DDA"/>
    <w:rsid w:val="00F33F2B"/>
    <w:rsid w:val="00F3515F"/>
    <w:rsid w:val="00F3592B"/>
    <w:rsid w:val="00F359E4"/>
    <w:rsid w:val="00F35FAD"/>
    <w:rsid w:val="00F360A4"/>
    <w:rsid w:val="00F37247"/>
    <w:rsid w:val="00F37290"/>
    <w:rsid w:val="00F37793"/>
    <w:rsid w:val="00F40AAA"/>
    <w:rsid w:val="00F40AF3"/>
    <w:rsid w:val="00F41ACD"/>
    <w:rsid w:val="00F422B0"/>
    <w:rsid w:val="00F42536"/>
    <w:rsid w:val="00F42BC6"/>
    <w:rsid w:val="00F43793"/>
    <w:rsid w:val="00F43E8B"/>
    <w:rsid w:val="00F43E9C"/>
    <w:rsid w:val="00F44389"/>
    <w:rsid w:val="00F450F0"/>
    <w:rsid w:val="00F45154"/>
    <w:rsid w:val="00F453C2"/>
    <w:rsid w:val="00F45413"/>
    <w:rsid w:val="00F4560F"/>
    <w:rsid w:val="00F4607E"/>
    <w:rsid w:val="00F46D85"/>
    <w:rsid w:val="00F50450"/>
    <w:rsid w:val="00F50AAA"/>
    <w:rsid w:val="00F51ABC"/>
    <w:rsid w:val="00F52CBD"/>
    <w:rsid w:val="00F53676"/>
    <w:rsid w:val="00F53A53"/>
    <w:rsid w:val="00F549D2"/>
    <w:rsid w:val="00F555D5"/>
    <w:rsid w:val="00F55759"/>
    <w:rsid w:val="00F5606A"/>
    <w:rsid w:val="00F5705F"/>
    <w:rsid w:val="00F579A0"/>
    <w:rsid w:val="00F57F8E"/>
    <w:rsid w:val="00F60F8E"/>
    <w:rsid w:val="00F61109"/>
    <w:rsid w:val="00F6134C"/>
    <w:rsid w:val="00F613D2"/>
    <w:rsid w:val="00F614B9"/>
    <w:rsid w:val="00F62420"/>
    <w:rsid w:val="00F62695"/>
    <w:rsid w:val="00F63FCD"/>
    <w:rsid w:val="00F65794"/>
    <w:rsid w:val="00F65AEF"/>
    <w:rsid w:val="00F65D8A"/>
    <w:rsid w:val="00F65F04"/>
    <w:rsid w:val="00F65F2B"/>
    <w:rsid w:val="00F663F0"/>
    <w:rsid w:val="00F6662C"/>
    <w:rsid w:val="00F6675C"/>
    <w:rsid w:val="00F669C0"/>
    <w:rsid w:val="00F677F0"/>
    <w:rsid w:val="00F67941"/>
    <w:rsid w:val="00F67B60"/>
    <w:rsid w:val="00F67DC7"/>
    <w:rsid w:val="00F70A9D"/>
    <w:rsid w:val="00F70AC8"/>
    <w:rsid w:val="00F70DAE"/>
    <w:rsid w:val="00F70E11"/>
    <w:rsid w:val="00F7165E"/>
    <w:rsid w:val="00F72198"/>
    <w:rsid w:val="00F7240A"/>
    <w:rsid w:val="00F72EA3"/>
    <w:rsid w:val="00F7412C"/>
    <w:rsid w:val="00F74174"/>
    <w:rsid w:val="00F747C0"/>
    <w:rsid w:val="00F74AC8"/>
    <w:rsid w:val="00F75073"/>
    <w:rsid w:val="00F77272"/>
    <w:rsid w:val="00F7743E"/>
    <w:rsid w:val="00F774BE"/>
    <w:rsid w:val="00F77B51"/>
    <w:rsid w:val="00F77FD4"/>
    <w:rsid w:val="00F8014D"/>
    <w:rsid w:val="00F80253"/>
    <w:rsid w:val="00F805D4"/>
    <w:rsid w:val="00F821A5"/>
    <w:rsid w:val="00F82882"/>
    <w:rsid w:val="00F82C69"/>
    <w:rsid w:val="00F8366C"/>
    <w:rsid w:val="00F836FC"/>
    <w:rsid w:val="00F83C76"/>
    <w:rsid w:val="00F83F13"/>
    <w:rsid w:val="00F84B92"/>
    <w:rsid w:val="00F85466"/>
    <w:rsid w:val="00F859E9"/>
    <w:rsid w:val="00F85AAF"/>
    <w:rsid w:val="00F85AFD"/>
    <w:rsid w:val="00F85E8F"/>
    <w:rsid w:val="00F860DF"/>
    <w:rsid w:val="00F86C21"/>
    <w:rsid w:val="00F86C3A"/>
    <w:rsid w:val="00F8768D"/>
    <w:rsid w:val="00F878C5"/>
    <w:rsid w:val="00F879D2"/>
    <w:rsid w:val="00F87DBB"/>
    <w:rsid w:val="00F9017B"/>
    <w:rsid w:val="00F91004"/>
    <w:rsid w:val="00F91660"/>
    <w:rsid w:val="00F920A7"/>
    <w:rsid w:val="00F92336"/>
    <w:rsid w:val="00F9273D"/>
    <w:rsid w:val="00F92A6C"/>
    <w:rsid w:val="00F92E7D"/>
    <w:rsid w:val="00F92F1D"/>
    <w:rsid w:val="00F92F33"/>
    <w:rsid w:val="00F93354"/>
    <w:rsid w:val="00F93814"/>
    <w:rsid w:val="00F93822"/>
    <w:rsid w:val="00F94275"/>
    <w:rsid w:val="00F974F1"/>
    <w:rsid w:val="00F97C38"/>
    <w:rsid w:val="00FA0903"/>
    <w:rsid w:val="00FA0A3F"/>
    <w:rsid w:val="00FA0F35"/>
    <w:rsid w:val="00FA10C3"/>
    <w:rsid w:val="00FA1112"/>
    <w:rsid w:val="00FA1876"/>
    <w:rsid w:val="00FA21B0"/>
    <w:rsid w:val="00FA2719"/>
    <w:rsid w:val="00FA2997"/>
    <w:rsid w:val="00FA2B8A"/>
    <w:rsid w:val="00FA33CE"/>
    <w:rsid w:val="00FA3516"/>
    <w:rsid w:val="00FA35B8"/>
    <w:rsid w:val="00FA3C2C"/>
    <w:rsid w:val="00FA3E42"/>
    <w:rsid w:val="00FA489E"/>
    <w:rsid w:val="00FA48BA"/>
    <w:rsid w:val="00FA4B4E"/>
    <w:rsid w:val="00FA5251"/>
    <w:rsid w:val="00FA5F86"/>
    <w:rsid w:val="00FA6009"/>
    <w:rsid w:val="00FA7314"/>
    <w:rsid w:val="00FA7ADD"/>
    <w:rsid w:val="00FA7B89"/>
    <w:rsid w:val="00FA7C54"/>
    <w:rsid w:val="00FA7DEB"/>
    <w:rsid w:val="00FB050D"/>
    <w:rsid w:val="00FB0677"/>
    <w:rsid w:val="00FB1049"/>
    <w:rsid w:val="00FB1249"/>
    <w:rsid w:val="00FB146F"/>
    <w:rsid w:val="00FB1A0E"/>
    <w:rsid w:val="00FB1E4A"/>
    <w:rsid w:val="00FB2205"/>
    <w:rsid w:val="00FB22DE"/>
    <w:rsid w:val="00FB4E1F"/>
    <w:rsid w:val="00FB50B2"/>
    <w:rsid w:val="00FB5638"/>
    <w:rsid w:val="00FB58CF"/>
    <w:rsid w:val="00FB593D"/>
    <w:rsid w:val="00FB6468"/>
    <w:rsid w:val="00FB64CB"/>
    <w:rsid w:val="00FB6875"/>
    <w:rsid w:val="00FB7D56"/>
    <w:rsid w:val="00FC0533"/>
    <w:rsid w:val="00FC126A"/>
    <w:rsid w:val="00FC135C"/>
    <w:rsid w:val="00FC16A7"/>
    <w:rsid w:val="00FC21D4"/>
    <w:rsid w:val="00FC2DD4"/>
    <w:rsid w:val="00FC356E"/>
    <w:rsid w:val="00FC362C"/>
    <w:rsid w:val="00FC3744"/>
    <w:rsid w:val="00FC3AF7"/>
    <w:rsid w:val="00FC424C"/>
    <w:rsid w:val="00FC4815"/>
    <w:rsid w:val="00FC59D2"/>
    <w:rsid w:val="00FC5DFE"/>
    <w:rsid w:val="00FC6903"/>
    <w:rsid w:val="00FC6C45"/>
    <w:rsid w:val="00FC6C9A"/>
    <w:rsid w:val="00FC6DF9"/>
    <w:rsid w:val="00FC76B3"/>
    <w:rsid w:val="00FC782D"/>
    <w:rsid w:val="00FC7ECA"/>
    <w:rsid w:val="00FD0363"/>
    <w:rsid w:val="00FD0662"/>
    <w:rsid w:val="00FD0EBB"/>
    <w:rsid w:val="00FD1BE9"/>
    <w:rsid w:val="00FD1F74"/>
    <w:rsid w:val="00FD285E"/>
    <w:rsid w:val="00FD30F0"/>
    <w:rsid w:val="00FD3203"/>
    <w:rsid w:val="00FD352A"/>
    <w:rsid w:val="00FD35BC"/>
    <w:rsid w:val="00FD4680"/>
    <w:rsid w:val="00FD563C"/>
    <w:rsid w:val="00FD634E"/>
    <w:rsid w:val="00FD76C5"/>
    <w:rsid w:val="00FD7C87"/>
    <w:rsid w:val="00FD7F5A"/>
    <w:rsid w:val="00FE0C40"/>
    <w:rsid w:val="00FE141F"/>
    <w:rsid w:val="00FE18B1"/>
    <w:rsid w:val="00FE2648"/>
    <w:rsid w:val="00FE2844"/>
    <w:rsid w:val="00FE2CD0"/>
    <w:rsid w:val="00FE30CB"/>
    <w:rsid w:val="00FE3221"/>
    <w:rsid w:val="00FE3235"/>
    <w:rsid w:val="00FE3544"/>
    <w:rsid w:val="00FE4093"/>
    <w:rsid w:val="00FE4A39"/>
    <w:rsid w:val="00FE4F3F"/>
    <w:rsid w:val="00FE52EC"/>
    <w:rsid w:val="00FE5CDD"/>
    <w:rsid w:val="00FE6335"/>
    <w:rsid w:val="00FE6693"/>
    <w:rsid w:val="00FE7A56"/>
    <w:rsid w:val="00FE7DBE"/>
    <w:rsid w:val="00FF0285"/>
    <w:rsid w:val="00FF02F4"/>
    <w:rsid w:val="00FF07E2"/>
    <w:rsid w:val="00FF104B"/>
    <w:rsid w:val="00FF10B4"/>
    <w:rsid w:val="00FF2D5B"/>
    <w:rsid w:val="00FF4293"/>
    <w:rsid w:val="00FF42FE"/>
    <w:rsid w:val="00FF4366"/>
    <w:rsid w:val="00FF44B7"/>
    <w:rsid w:val="00FF452D"/>
    <w:rsid w:val="00FF464A"/>
    <w:rsid w:val="00FF466D"/>
    <w:rsid w:val="00FF592D"/>
    <w:rsid w:val="00FF7237"/>
    <w:rsid w:val="00FF758C"/>
    <w:rsid w:val="00FF7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7075CC-697F-46A6-B4FC-E775F364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D0"/>
  </w:style>
  <w:style w:type="paragraph" w:styleId="1">
    <w:name w:val="heading 1"/>
    <w:basedOn w:val="a"/>
    <w:next w:val="a"/>
    <w:link w:val="10"/>
    <w:qFormat/>
    <w:rsid w:val="00B95481"/>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8C169C"/>
    <w:pPr>
      <w:keepNext/>
      <w:keepLines/>
      <w:spacing w:before="40" w:after="0"/>
      <w:outlineLvl w:val="1"/>
    </w:pPr>
    <w:rPr>
      <w:rFonts w:asciiTheme="majorHAnsi" w:eastAsiaTheme="majorEastAsia" w:hAnsiTheme="majorHAnsi" w:cstheme="majorBidi"/>
      <w:color w:val="328D9F"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
    <w:basedOn w:val="a"/>
    <w:link w:val="a4"/>
    <w:uiPriority w:val="99"/>
    <w:unhideWhenUsed/>
    <w:qFormat/>
    <w:rsid w:val="00AD0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03EA"/>
    <w:rPr>
      <w:b/>
      <w:bCs/>
    </w:rPr>
  </w:style>
  <w:style w:type="table" w:styleId="a6">
    <w:name w:val="Table Grid"/>
    <w:basedOn w:val="a1"/>
    <w:uiPriority w:val="59"/>
    <w:rsid w:val="0099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671B9C"/>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671B9C"/>
    <w:rPr>
      <w:rFonts w:ascii="Tahoma" w:hAnsi="Tahoma" w:cs="Tahoma"/>
      <w:sz w:val="16"/>
      <w:szCs w:val="16"/>
    </w:rPr>
  </w:style>
  <w:style w:type="character" w:styleId="a9">
    <w:name w:val="Emphasis"/>
    <w:basedOn w:val="a0"/>
    <w:uiPriority w:val="20"/>
    <w:qFormat/>
    <w:rsid w:val="0084619B"/>
    <w:rPr>
      <w:i/>
      <w:iCs/>
    </w:rPr>
  </w:style>
  <w:style w:type="character" w:customStyle="1" w:styleId="apple-style-span">
    <w:name w:val="apple-style-span"/>
    <w:basedOn w:val="a0"/>
    <w:rsid w:val="00A61BA9"/>
    <w:rPr>
      <w:rFonts w:ascii="Times New Roman" w:hAnsi="Times New Roman" w:cs="Times New Roman" w:hint="default"/>
    </w:rPr>
  </w:style>
  <w:style w:type="paragraph" w:styleId="aa">
    <w:name w:val="No Spacing"/>
    <w:link w:val="ab"/>
    <w:uiPriority w:val="1"/>
    <w:qFormat/>
    <w:rsid w:val="004C79F9"/>
    <w:pPr>
      <w:spacing w:after="0" w:line="240" w:lineRule="auto"/>
    </w:pPr>
    <w:rPr>
      <w:rFonts w:ascii="Times New Roman" w:eastAsia="Calibri" w:hAnsi="Times New Roman" w:cs="Times New Roman"/>
    </w:rPr>
  </w:style>
  <w:style w:type="paragraph" w:customStyle="1" w:styleId="ConsPlusNormal">
    <w:name w:val="ConsPlusNormal"/>
    <w:link w:val="ConsPlusNormal0"/>
    <w:qFormat/>
    <w:rsid w:val="004C7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4C79F9"/>
    <w:pPr>
      <w:spacing w:after="120" w:line="480" w:lineRule="auto"/>
      <w:ind w:left="283"/>
    </w:pPr>
  </w:style>
  <w:style w:type="character" w:customStyle="1" w:styleId="22">
    <w:name w:val="Основной текст с отступом 2 Знак"/>
    <w:basedOn w:val="a0"/>
    <w:link w:val="21"/>
    <w:rsid w:val="004C79F9"/>
  </w:style>
  <w:style w:type="table" w:customStyle="1" w:styleId="23">
    <w:name w:val="Сетка таблицы2"/>
    <w:basedOn w:val="a1"/>
    <w:next w:val="a6"/>
    <w:uiPriority w:val="59"/>
    <w:rsid w:val="004C79F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93110"/>
    <w:rPr>
      <w:rFonts w:cs="Times New Roman"/>
    </w:rPr>
  </w:style>
  <w:style w:type="paragraph" w:customStyle="1" w:styleId="ac">
    <w:name w:val="Знак Знак Знак Знак"/>
    <w:basedOn w:val="a"/>
    <w:qFormat/>
    <w:rsid w:val="003F33C8"/>
    <w:pPr>
      <w:spacing w:line="240" w:lineRule="exact"/>
    </w:pPr>
    <w:rPr>
      <w:rFonts w:ascii="Verdana" w:eastAsia="Times New Roman" w:hAnsi="Verdana" w:cs="Times New Roman"/>
      <w:sz w:val="20"/>
      <w:szCs w:val="20"/>
      <w:lang w:val="en-US"/>
    </w:rPr>
  </w:style>
  <w:style w:type="paragraph" w:styleId="ad">
    <w:name w:val="List Paragraph"/>
    <w:basedOn w:val="a"/>
    <w:link w:val="ae"/>
    <w:uiPriority w:val="34"/>
    <w:qFormat/>
    <w:rsid w:val="002A724B"/>
    <w:pPr>
      <w:spacing w:after="200" w:line="276" w:lineRule="auto"/>
      <w:ind w:left="720"/>
      <w:contextualSpacing/>
    </w:pPr>
    <w:rPr>
      <w:rFonts w:ascii="Calibri" w:eastAsia="Times New Roman" w:hAnsi="Calibri" w:cs="Times New Roman"/>
      <w:lang w:eastAsia="ru-RU"/>
    </w:rPr>
  </w:style>
  <w:style w:type="paragraph" w:styleId="3">
    <w:name w:val="Body Text Indent 3"/>
    <w:basedOn w:val="a"/>
    <w:link w:val="30"/>
    <w:rsid w:val="002A724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A724B"/>
    <w:rPr>
      <w:rFonts w:ascii="Times New Roman" w:eastAsia="Times New Roman" w:hAnsi="Times New Roman" w:cs="Times New Roman"/>
      <w:sz w:val="16"/>
      <w:szCs w:val="16"/>
      <w:lang w:eastAsia="ru-RU"/>
    </w:rPr>
  </w:style>
  <w:style w:type="paragraph" w:customStyle="1" w:styleId="11">
    <w:name w:val="Абзац списка1"/>
    <w:basedOn w:val="a"/>
    <w:qFormat/>
    <w:rsid w:val="002A724B"/>
    <w:pPr>
      <w:spacing w:after="200" w:line="276" w:lineRule="auto"/>
      <w:ind w:left="720"/>
    </w:pPr>
    <w:rPr>
      <w:rFonts w:ascii="Calibri" w:eastAsia="Times New Roman" w:hAnsi="Calibri" w:cs="Calibri"/>
      <w:lang w:eastAsia="ru-RU"/>
    </w:rPr>
  </w:style>
  <w:style w:type="character" w:customStyle="1" w:styleId="ae">
    <w:name w:val="Абзац списка Знак"/>
    <w:link w:val="ad"/>
    <w:uiPriority w:val="34"/>
    <w:locked/>
    <w:rsid w:val="002A724B"/>
    <w:rPr>
      <w:rFonts w:ascii="Calibri" w:eastAsia="Times New Roman" w:hAnsi="Calibri" w:cs="Times New Roman"/>
      <w:lang w:eastAsia="ru-RU"/>
    </w:rPr>
  </w:style>
  <w:style w:type="character" w:customStyle="1" w:styleId="24">
    <w:name w:val="Основной текст (2)_"/>
    <w:link w:val="25"/>
    <w:uiPriority w:val="99"/>
    <w:rsid w:val="00465E70"/>
    <w:rPr>
      <w:shd w:val="clear" w:color="auto" w:fill="FFFFFF"/>
    </w:rPr>
  </w:style>
  <w:style w:type="paragraph" w:customStyle="1" w:styleId="25">
    <w:name w:val="Основной текст (2)"/>
    <w:basedOn w:val="a"/>
    <w:link w:val="24"/>
    <w:uiPriority w:val="99"/>
    <w:qFormat/>
    <w:rsid w:val="00465E70"/>
    <w:pPr>
      <w:shd w:val="clear" w:color="auto" w:fill="FFFFFF"/>
      <w:spacing w:after="240" w:line="274" w:lineRule="exact"/>
      <w:ind w:firstLine="480"/>
    </w:pPr>
  </w:style>
  <w:style w:type="paragraph" w:customStyle="1" w:styleId="af">
    <w:name w:val="Нормальный.представление"/>
    <w:qFormat/>
    <w:rsid w:val="00465E70"/>
    <w:pPr>
      <w:spacing w:after="200" w:line="252" w:lineRule="auto"/>
    </w:pPr>
    <w:rPr>
      <w:rFonts w:ascii="Cambria" w:eastAsia="Times New Roman" w:hAnsi="Cambria" w:cs="Times New Roman"/>
      <w:lang w:eastAsia="ru-RU"/>
    </w:rPr>
  </w:style>
  <w:style w:type="paragraph" w:styleId="af0">
    <w:name w:val="Body Text"/>
    <w:basedOn w:val="a"/>
    <w:link w:val="af1"/>
    <w:uiPriority w:val="99"/>
    <w:unhideWhenUsed/>
    <w:rsid w:val="0070694F"/>
    <w:pPr>
      <w:spacing w:after="120"/>
    </w:pPr>
  </w:style>
  <w:style w:type="character" w:customStyle="1" w:styleId="af1">
    <w:name w:val="Основной текст Знак"/>
    <w:basedOn w:val="a0"/>
    <w:link w:val="af0"/>
    <w:uiPriority w:val="99"/>
    <w:rsid w:val="0070694F"/>
  </w:style>
  <w:style w:type="paragraph" w:styleId="26">
    <w:name w:val="List Bullet 2"/>
    <w:basedOn w:val="a"/>
    <w:autoRedefine/>
    <w:unhideWhenUsed/>
    <w:rsid w:val="008A568B"/>
    <w:pPr>
      <w:widowControl w:val="0"/>
      <w:shd w:val="clear" w:color="auto" w:fill="FFFFFF" w:themeFill="background1"/>
      <w:autoSpaceDE w:val="0"/>
      <w:autoSpaceDN w:val="0"/>
      <w:adjustRightInd w:val="0"/>
      <w:spacing w:after="0" w:line="240" w:lineRule="auto"/>
      <w:ind w:firstLine="708"/>
      <w:jc w:val="both"/>
    </w:pPr>
    <w:rPr>
      <w:rFonts w:ascii="Times New Roman" w:eastAsia="Times New Roman" w:hAnsi="Times New Roman" w:cs="Times New Roman"/>
      <w:sz w:val="24"/>
      <w:szCs w:val="24"/>
      <w:lang w:eastAsia="ru-RU"/>
    </w:rPr>
  </w:style>
  <w:style w:type="paragraph" w:styleId="af2">
    <w:name w:val="List Continue"/>
    <w:basedOn w:val="a"/>
    <w:rsid w:val="0070694F"/>
    <w:pPr>
      <w:widowControl w:val="0"/>
      <w:autoSpaceDE w:val="0"/>
      <w:autoSpaceDN w:val="0"/>
      <w:adjustRightInd w:val="0"/>
      <w:spacing w:after="120" w:line="320" w:lineRule="auto"/>
      <w:ind w:left="283" w:firstLine="720"/>
      <w:jc w:val="both"/>
    </w:pPr>
    <w:rPr>
      <w:rFonts w:ascii="Courier New" w:eastAsia="Times New Roman" w:hAnsi="Courier New" w:cs="Courier New"/>
      <w:sz w:val="18"/>
      <w:szCs w:val="18"/>
      <w:lang w:eastAsia="ru-RU"/>
    </w:rPr>
  </w:style>
  <w:style w:type="character" w:customStyle="1" w:styleId="ab">
    <w:name w:val="Без интервала Знак"/>
    <w:link w:val="aa"/>
    <w:rsid w:val="00DF1082"/>
    <w:rPr>
      <w:rFonts w:ascii="Times New Roman" w:eastAsia="Calibri" w:hAnsi="Times New Roman" w:cs="Times New Roman"/>
    </w:rPr>
  </w:style>
  <w:style w:type="character" w:customStyle="1" w:styleId="FontStyle11">
    <w:name w:val="Font Style11"/>
    <w:rsid w:val="00910FDA"/>
    <w:rPr>
      <w:rFonts w:ascii="Times New Roman" w:hAnsi="Times New Roman" w:cs="Times New Roman"/>
      <w:sz w:val="26"/>
      <w:szCs w:val="26"/>
    </w:rPr>
  </w:style>
  <w:style w:type="paragraph" w:styleId="af3">
    <w:name w:val="Title"/>
    <w:basedOn w:val="a"/>
    <w:link w:val="af4"/>
    <w:qFormat/>
    <w:rsid w:val="00910FDA"/>
    <w:pPr>
      <w:spacing w:after="0" w:line="240" w:lineRule="auto"/>
      <w:jc w:val="center"/>
    </w:pPr>
    <w:rPr>
      <w:rFonts w:ascii="Times New Roman" w:eastAsia="Times New Roman" w:hAnsi="Times New Roman" w:cs="Times New Roman"/>
      <w:sz w:val="24"/>
      <w:szCs w:val="20"/>
    </w:rPr>
  </w:style>
  <w:style w:type="character" w:customStyle="1" w:styleId="af4">
    <w:name w:val="Заголовок Знак"/>
    <w:basedOn w:val="a0"/>
    <w:link w:val="af3"/>
    <w:rsid w:val="00910FDA"/>
    <w:rPr>
      <w:rFonts w:ascii="Times New Roman" w:eastAsia="Times New Roman" w:hAnsi="Times New Roman" w:cs="Times New Roman"/>
      <w:sz w:val="24"/>
      <w:szCs w:val="20"/>
    </w:rPr>
  </w:style>
  <w:style w:type="paragraph" w:customStyle="1" w:styleId="af5">
    <w:name w:val="Знак"/>
    <w:basedOn w:val="a"/>
    <w:rsid w:val="009F72E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6">
    <w:name w:val="Body Text Indent"/>
    <w:basedOn w:val="a"/>
    <w:link w:val="af7"/>
    <w:rsid w:val="008A12B6"/>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8A12B6"/>
    <w:rPr>
      <w:rFonts w:ascii="Times New Roman" w:eastAsia="Times New Roman" w:hAnsi="Times New Roman" w:cs="Times New Roman"/>
      <w:sz w:val="20"/>
      <w:szCs w:val="20"/>
      <w:lang w:eastAsia="ru-RU"/>
    </w:rPr>
  </w:style>
  <w:style w:type="character" w:customStyle="1" w:styleId="a4">
    <w:name w:val="Обычный (веб) Знак"/>
    <w:aliases w:val="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 Знак"/>
    <w:link w:val="a3"/>
    <w:uiPriority w:val="99"/>
    <w:rsid w:val="00747323"/>
    <w:rPr>
      <w:rFonts w:ascii="Times New Roman" w:eastAsia="Times New Roman" w:hAnsi="Times New Roman" w:cs="Times New Roman"/>
      <w:sz w:val="24"/>
      <w:szCs w:val="24"/>
      <w:lang w:eastAsia="ru-RU"/>
    </w:rPr>
  </w:style>
  <w:style w:type="character" w:customStyle="1" w:styleId="0pt">
    <w:name w:val="Основной текст + Не полужирный;Интервал 0 pt"/>
    <w:rsid w:val="007C69FC"/>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12">
    <w:name w:val="Основной текст1"/>
    <w:rsid w:val="007C69FC"/>
    <w:rPr>
      <w:rFonts w:ascii="Times New Roman" w:eastAsia="Times New Roman" w:hAnsi="Times New Roman" w:cs="Times New Roman"/>
      <w:b/>
      <w:bCs/>
      <w:i w:val="0"/>
      <w:iCs w:val="0"/>
      <w:smallCaps w:val="0"/>
      <w:strike w:val="0"/>
      <w:color w:val="000000"/>
      <w:spacing w:val="7"/>
      <w:w w:val="100"/>
      <w:position w:val="0"/>
      <w:sz w:val="21"/>
      <w:szCs w:val="21"/>
      <w:u w:val="none"/>
      <w:lang w:val="ru-RU"/>
    </w:rPr>
  </w:style>
  <w:style w:type="character" w:styleId="af8">
    <w:name w:val="annotation reference"/>
    <w:basedOn w:val="a0"/>
    <w:uiPriority w:val="99"/>
    <w:semiHidden/>
    <w:unhideWhenUsed/>
    <w:rsid w:val="003652DC"/>
    <w:rPr>
      <w:sz w:val="16"/>
      <w:szCs w:val="16"/>
    </w:rPr>
  </w:style>
  <w:style w:type="paragraph" w:styleId="af9">
    <w:name w:val="annotation text"/>
    <w:basedOn w:val="a"/>
    <w:link w:val="afa"/>
    <w:uiPriority w:val="99"/>
    <w:semiHidden/>
    <w:unhideWhenUsed/>
    <w:rsid w:val="003652DC"/>
    <w:pPr>
      <w:spacing w:line="240" w:lineRule="auto"/>
    </w:pPr>
    <w:rPr>
      <w:sz w:val="20"/>
      <w:szCs w:val="20"/>
    </w:rPr>
  </w:style>
  <w:style w:type="character" w:customStyle="1" w:styleId="afa">
    <w:name w:val="Текст примечания Знак"/>
    <w:basedOn w:val="a0"/>
    <w:link w:val="af9"/>
    <w:uiPriority w:val="99"/>
    <w:semiHidden/>
    <w:rsid w:val="003652DC"/>
    <w:rPr>
      <w:sz w:val="20"/>
      <w:szCs w:val="20"/>
    </w:rPr>
  </w:style>
  <w:style w:type="paragraph" w:styleId="afb">
    <w:name w:val="annotation subject"/>
    <w:basedOn w:val="af9"/>
    <w:next w:val="af9"/>
    <w:link w:val="afc"/>
    <w:uiPriority w:val="99"/>
    <w:semiHidden/>
    <w:unhideWhenUsed/>
    <w:rsid w:val="003652DC"/>
    <w:rPr>
      <w:b/>
      <w:bCs/>
    </w:rPr>
  </w:style>
  <w:style w:type="character" w:customStyle="1" w:styleId="afc">
    <w:name w:val="Тема примечания Знак"/>
    <w:basedOn w:val="afa"/>
    <w:link w:val="afb"/>
    <w:uiPriority w:val="99"/>
    <w:semiHidden/>
    <w:rsid w:val="003652DC"/>
    <w:rPr>
      <w:b/>
      <w:bCs/>
      <w:sz w:val="20"/>
      <w:szCs w:val="20"/>
    </w:rPr>
  </w:style>
  <w:style w:type="paragraph" w:styleId="afd">
    <w:name w:val="Plain Text"/>
    <w:basedOn w:val="a"/>
    <w:link w:val="afe"/>
    <w:rsid w:val="008D60D0"/>
    <w:pPr>
      <w:spacing w:after="0" w:line="240" w:lineRule="auto"/>
      <w:jc w:val="both"/>
    </w:pPr>
    <w:rPr>
      <w:rFonts w:ascii="Courier New" w:eastAsia="Times New Roman" w:hAnsi="Courier New" w:cs="Times New Roman"/>
      <w:sz w:val="20"/>
      <w:szCs w:val="20"/>
      <w:lang w:eastAsia="ru-RU"/>
    </w:rPr>
  </w:style>
  <w:style w:type="character" w:customStyle="1" w:styleId="afe">
    <w:name w:val="Текст Знак"/>
    <w:basedOn w:val="a0"/>
    <w:link w:val="afd"/>
    <w:rsid w:val="008D60D0"/>
    <w:rPr>
      <w:rFonts w:ascii="Courier New" w:eastAsia="Times New Roman" w:hAnsi="Courier New" w:cs="Times New Roman"/>
      <w:sz w:val="20"/>
      <w:szCs w:val="20"/>
      <w:lang w:eastAsia="ru-RU"/>
    </w:rPr>
  </w:style>
  <w:style w:type="table" w:customStyle="1" w:styleId="7">
    <w:name w:val="Сетка таблицы7"/>
    <w:basedOn w:val="a1"/>
    <w:next w:val="a6"/>
    <w:rsid w:val="005A3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95481"/>
    <w:rPr>
      <w:rFonts w:ascii="Cambria" w:eastAsia="Times New Roman" w:hAnsi="Cambria" w:cs="Times New Roman"/>
      <w:b/>
      <w:bCs/>
      <w:color w:val="365F91"/>
      <w:sz w:val="28"/>
      <w:szCs w:val="28"/>
    </w:rPr>
  </w:style>
  <w:style w:type="paragraph" w:styleId="aff">
    <w:name w:val="header"/>
    <w:basedOn w:val="a"/>
    <w:link w:val="aff0"/>
    <w:uiPriority w:val="99"/>
    <w:unhideWhenUsed/>
    <w:rsid w:val="00774B44"/>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774B44"/>
  </w:style>
  <w:style w:type="paragraph" w:styleId="aff1">
    <w:name w:val="footer"/>
    <w:basedOn w:val="a"/>
    <w:link w:val="aff2"/>
    <w:uiPriority w:val="99"/>
    <w:unhideWhenUsed/>
    <w:rsid w:val="00774B44"/>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774B44"/>
  </w:style>
  <w:style w:type="paragraph" w:customStyle="1" w:styleId="Standard">
    <w:name w:val="Standard"/>
    <w:qFormat/>
    <w:rsid w:val="008C73A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ff3">
    <w:name w:val="Hyperlink"/>
    <w:basedOn w:val="a0"/>
    <w:uiPriority w:val="99"/>
    <w:unhideWhenUsed/>
    <w:rsid w:val="00E750FD"/>
    <w:rPr>
      <w:color w:val="0000FF"/>
      <w:u w:val="single"/>
    </w:rPr>
  </w:style>
  <w:style w:type="paragraph" w:customStyle="1" w:styleId="ConsPlusNonformat">
    <w:name w:val="ConsPlusNonformat"/>
    <w:rsid w:val="006E34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Абзац"/>
    <w:basedOn w:val="a"/>
    <w:link w:val="aff5"/>
    <w:autoRedefine/>
    <w:qFormat/>
    <w:rsid w:val="00C90391"/>
    <w:pPr>
      <w:widowControl w:val="0"/>
      <w:autoSpaceDE w:val="0"/>
      <w:autoSpaceDN w:val="0"/>
      <w:spacing w:after="0" w:line="240" w:lineRule="auto"/>
      <w:ind w:right="-40" w:firstLine="709"/>
      <w:jc w:val="both"/>
    </w:pPr>
    <w:rPr>
      <w:rFonts w:ascii="Times New Roman" w:eastAsia="Calibri" w:hAnsi="Times New Roman" w:cs="Times New Roman"/>
      <w:color w:val="000000" w:themeColor="text1"/>
      <w:spacing w:val="-6"/>
      <w:sz w:val="24"/>
      <w:szCs w:val="24"/>
      <w:lang w:val="en-US" w:eastAsia="ru-RU" w:bidi="en-US"/>
    </w:rPr>
  </w:style>
  <w:style w:type="paragraph" w:customStyle="1" w:styleId="Style8">
    <w:name w:val="Style8"/>
    <w:basedOn w:val="a"/>
    <w:uiPriority w:val="99"/>
    <w:rsid w:val="00FA48BA"/>
    <w:pPr>
      <w:widowControl w:val="0"/>
      <w:autoSpaceDE w:val="0"/>
      <w:autoSpaceDN w:val="0"/>
      <w:adjustRightInd w:val="0"/>
      <w:spacing w:after="0" w:line="305"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60237A"/>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60237A"/>
    <w:rPr>
      <w:rFonts w:ascii="Times New Roman" w:hAnsi="Times New Roman" w:cs="Times New Roman"/>
      <w:sz w:val="22"/>
      <w:szCs w:val="22"/>
    </w:rPr>
  </w:style>
  <w:style w:type="paragraph" w:customStyle="1" w:styleId="aff6">
    <w:name w:val="Параграф"/>
    <w:basedOn w:val="a"/>
    <w:qFormat/>
    <w:rsid w:val="008D00EC"/>
    <w:pPr>
      <w:spacing w:after="0" w:line="240" w:lineRule="auto"/>
      <w:jc w:val="both"/>
    </w:pPr>
    <w:rPr>
      <w:rFonts w:ascii="Times New Roman" w:eastAsia="Times New Roman" w:hAnsi="Times New Roman" w:cs="Times New Roman"/>
      <w:b/>
      <w:sz w:val="24"/>
      <w:szCs w:val="24"/>
      <w:lang w:eastAsia="ru-RU"/>
    </w:rPr>
  </w:style>
  <w:style w:type="character" w:customStyle="1" w:styleId="13">
    <w:name w:val="Текст примечания Знак1"/>
    <w:basedOn w:val="a0"/>
    <w:uiPriority w:val="99"/>
    <w:semiHidden/>
    <w:rsid w:val="008D1EE6"/>
    <w:rPr>
      <w:sz w:val="20"/>
      <w:szCs w:val="20"/>
    </w:rPr>
  </w:style>
  <w:style w:type="character" w:customStyle="1" w:styleId="14">
    <w:name w:val="Обычный (веб) Знак1"/>
    <w:aliases w:val="Знак Знак1"/>
    <w:basedOn w:val="a0"/>
    <w:rsid w:val="008D1EE6"/>
  </w:style>
  <w:style w:type="character" w:customStyle="1" w:styleId="ConsPlusNormal0">
    <w:name w:val="ConsPlusNormal Знак"/>
    <w:link w:val="ConsPlusNormal"/>
    <w:locked/>
    <w:rsid w:val="008D1EE6"/>
    <w:rPr>
      <w:rFonts w:ascii="Arial" w:eastAsia="Times New Roman" w:hAnsi="Arial" w:cs="Arial"/>
      <w:sz w:val="20"/>
      <w:szCs w:val="20"/>
      <w:lang w:eastAsia="ru-RU"/>
    </w:rPr>
  </w:style>
  <w:style w:type="character" w:customStyle="1" w:styleId="15">
    <w:name w:val="Текст выноски Знак1"/>
    <w:basedOn w:val="a0"/>
    <w:semiHidden/>
    <w:rsid w:val="008D1EE6"/>
    <w:rPr>
      <w:rFonts w:ascii="Tahoma" w:hAnsi="Tahoma" w:cs="Tahoma"/>
      <w:sz w:val="16"/>
      <w:szCs w:val="16"/>
    </w:rPr>
  </w:style>
  <w:style w:type="character" w:customStyle="1" w:styleId="210">
    <w:name w:val="Основной текст с отступом 2 Знак1"/>
    <w:basedOn w:val="a0"/>
    <w:semiHidden/>
    <w:rsid w:val="008D1EE6"/>
  </w:style>
  <w:style w:type="character" w:customStyle="1" w:styleId="31">
    <w:name w:val="Основной текст с отступом 3 Знак1"/>
    <w:basedOn w:val="a0"/>
    <w:semiHidden/>
    <w:rsid w:val="008D1EE6"/>
    <w:rPr>
      <w:sz w:val="16"/>
      <w:szCs w:val="16"/>
    </w:rPr>
  </w:style>
  <w:style w:type="character" w:customStyle="1" w:styleId="16">
    <w:name w:val="Основной текст Знак1"/>
    <w:basedOn w:val="a0"/>
    <w:uiPriority w:val="99"/>
    <w:semiHidden/>
    <w:rsid w:val="008D1EE6"/>
  </w:style>
  <w:style w:type="character" w:customStyle="1" w:styleId="17">
    <w:name w:val="Название Знак1"/>
    <w:basedOn w:val="a0"/>
    <w:rsid w:val="008D1EE6"/>
    <w:rPr>
      <w:rFonts w:asciiTheme="majorHAnsi" w:eastAsiaTheme="majorEastAsia" w:hAnsiTheme="majorHAnsi" w:cstheme="majorBidi"/>
      <w:color w:val="102326" w:themeColor="text2" w:themeShade="BF"/>
      <w:spacing w:val="5"/>
      <w:kern w:val="28"/>
      <w:sz w:val="52"/>
      <w:szCs w:val="52"/>
    </w:rPr>
  </w:style>
  <w:style w:type="character" w:customStyle="1" w:styleId="18">
    <w:name w:val="Основной текст с отступом Знак1"/>
    <w:basedOn w:val="a0"/>
    <w:semiHidden/>
    <w:rsid w:val="008D1EE6"/>
  </w:style>
  <w:style w:type="character" w:customStyle="1" w:styleId="aff7">
    <w:name w:val="Основной текст + Не полужирный"/>
    <w:aliases w:val="Интервал 0 pt"/>
    <w:rsid w:val="008D1EE6"/>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19">
    <w:name w:val="Тема примечания Знак1"/>
    <w:basedOn w:val="13"/>
    <w:uiPriority w:val="99"/>
    <w:semiHidden/>
    <w:rsid w:val="008D1EE6"/>
    <w:rPr>
      <w:b/>
      <w:bCs/>
      <w:sz w:val="20"/>
      <w:szCs w:val="20"/>
    </w:rPr>
  </w:style>
  <w:style w:type="character" w:customStyle="1" w:styleId="1a">
    <w:name w:val="Текст Знак1"/>
    <w:basedOn w:val="a0"/>
    <w:semiHidden/>
    <w:rsid w:val="008D1EE6"/>
    <w:rPr>
      <w:rFonts w:ascii="Consolas" w:hAnsi="Consolas" w:cs="Consolas"/>
      <w:sz w:val="21"/>
      <w:szCs w:val="21"/>
    </w:rPr>
  </w:style>
  <w:style w:type="character" w:customStyle="1" w:styleId="1b">
    <w:name w:val="Верхний колонтитул Знак1"/>
    <w:basedOn w:val="a0"/>
    <w:uiPriority w:val="99"/>
    <w:semiHidden/>
    <w:rsid w:val="008D1EE6"/>
  </w:style>
  <w:style w:type="character" w:customStyle="1" w:styleId="1c">
    <w:name w:val="Нижний колонтитул Знак1"/>
    <w:basedOn w:val="a0"/>
    <w:uiPriority w:val="99"/>
    <w:semiHidden/>
    <w:rsid w:val="008D1EE6"/>
  </w:style>
  <w:style w:type="table" w:customStyle="1" w:styleId="1d">
    <w:name w:val="Сетка таблицы1"/>
    <w:basedOn w:val="a1"/>
    <w:uiPriority w:val="59"/>
    <w:rsid w:val="008D1EE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llowedHyperlink"/>
    <w:basedOn w:val="a0"/>
    <w:uiPriority w:val="99"/>
    <w:semiHidden/>
    <w:unhideWhenUsed/>
    <w:rsid w:val="008D1EE6"/>
    <w:rPr>
      <w:color w:val="800080"/>
      <w:u w:val="single"/>
    </w:rPr>
  </w:style>
  <w:style w:type="character" w:customStyle="1" w:styleId="115pt">
    <w:name w:val="Основной текст + 11;5 pt"/>
    <w:rsid w:val="00DD1BD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FontStyle23">
    <w:name w:val="Font Style23"/>
    <w:uiPriority w:val="99"/>
    <w:rsid w:val="00775CCF"/>
    <w:rPr>
      <w:rFonts w:ascii="Times New Roman" w:hAnsi="Times New Roman" w:cs="Times New Roman" w:hint="default"/>
      <w:sz w:val="26"/>
    </w:rPr>
  </w:style>
  <w:style w:type="character" w:customStyle="1" w:styleId="aff9">
    <w:name w:val="Гипертекстовая ссылка"/>
    <w:uiPriority w:val="99"/>
    <w:rsid w:val="00775CCF"/>
    <w:rPr>
      <w:rFonts w:ascii="Times New Roman" w:hAnsi="Times New Roman" w:cs="Times New Roman" w:hint="default"/>
      <w:b w:val="0"/>
      <w:bCs w:val="0"/>
      <w:color w:val="106BBE"/>
    </w:rPr>
  </w:style>
  <w:style w:type="paragraph" w:customStyle="1" w:styleId="msonormalmailrucssattributepostfix">
    <w:name w:val="msonormal_mailru_css_attribute_postfix"/>
    <w:basedOn w:val="a"/>
    <w:rsid w:val="00CD1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23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4">
    <w:name w:val="Сетка таблицы4"/>
    <w:basedOn w:val="a1"/>
    <w:next w:val="a6"/>
    <w:uiPriority w:val="39"/>
    <w:rsid w:val="0042389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5pt">
    <w:name w:val="Основной текст + 12;5 pt"/>
    <w:basedOn w:val="a0"/>
    <w:rsid w:val="00AC4D7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ffa">
    <w:name w:val="Основной текст_"/>
    <w:basedOn w:val="a0"/>
    <w:link w:val="5"/>
    <w:rsid w:val="00AC4D74"/>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fa"/>
    <w:qFormat/>
    <w:rsid w:val="00AC4D74"/>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2">
    <w:name w:val="Основной текст3"/>
    <w:basedOn w:val="affa"/>
    <w:rsid w:val="002E39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aff5">
    <w:name w:val="Абзац Знак"/>
    <w:link w:val="aff4"/>
    <w:rsid w:val="00C90391"/>
    <w:rPr>
      <w:rFonts w:ascii="Times New Roman" w:eastAsia="Calibri" w:hAnsi="Times New Roman" w:cs="Times New Roman"/>
      <w:color w:val="000000" w:themeColor="text1"/>
      <w:spacing w:val="-6"/>
      <w:sz w:val="24"/>
      <w:szCs w:val="24"/>
      <w:lang w:val="en-US" w:eastAsia="ru-RU" w:bidi="en-US"/>
    </w:rPr>
  </w:style>
  <w:style w:type="paragraph" w:customStyle="1" w:styleId="1e">
    <w:name w:val="Обычный1"/>
    <w:qFormat/>
    <w:rsid w:val="005939CD"/>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285151"/>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paragraph">
    <w:name w:val="paragraph"/>
    <w:basedOn w:val="a"/>
    <w:uiPriority w:val="99"/>
    <w:qFormat/>
    <w:rsid w:val="00CD4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D4AC4"/>
  </w:style>
  <w:style w:type="character" w:customStyle="1" w:styleId="eop">
    <w:name w:val="eop"/>
    <w:basedOn w:val="a0"/>
    <w:rsid w:val="00CD4AC4"/>
  </w:style>
  <w:style w:type="character" w:customStyle="1" w:styleId="spellingerror">
    <w:name w:val="spellingerror"/>
    <w:basedOn w:val="a0"/>
    <w:rsid w:val="00CD4AC4"/>
  </w:style>
  <w:style w:type="character" w:customStyle="1" w:styleId="contextualspellingandgrammarerror">
    <w:name w:val="contextualspellingandgrammarerror"/>
    <w:basedOn w:val="a0"/>
    <w:rsid w:val="00CD4AC4"/>
  </w:style>
  <w:style w:type="character" w:customStyle="1" w:styleId="20">
    <w:name w:val="Заголовок 2 Знак"/>
    <w:basedOn w:val="a0"/>
    <w:link w:val="2"/>
    <w:uiPriority w:val="9"/>
    <w:semiHidden/>
    <w:rsid w:val="008C169C"/>
    <w:rPr>
      <w:rFonts w:asciiTheme="majorHAnsi" w:eastAsiaTheme="majorEastAsia" w:hAnsiTheme="majorHAnsi" w:cstheme="majorBidi"/>
      <w:color w:val="328D9F" w:themeColor="accent1" w:themeShade="BF"/>
      <w:sz w:val="26"/>
      <w:szCs w:val="26"/>
    </w:rPr>
  </w:style>
  <w:style w:type="paragraph" w:customStyle="1" w:styleId="ConsPlusTitle">
    <w:name w:val="ConsPlusTitle"/>
    <w:rsid w:val="00BD16BF"/>
    <w:pPr>
      <w:widowControl w:val="0"/>
      <w:autoSpaceDE w:val="0"/>
      <w:autoSpaceDN w:val="0"/>
      <w:spacing w:after="0" w:line="240" w:lineRule="auto"/>
    </w:pPr>
    <w:rPr>
      <w:rFonts w:ascii="Calibri" w:eastAsia="Times New Roman" w:hAnsi="Calibri" w:cs="Calibri"/>
      <w:b/>
      <w:szCs w:val="20"/>
      <w:lang w:eastAsia="ru-RU"/>
    </w:rPr>
  </w:style>
  <w:style w:type="table" w:customStyle="1" w:styleId="110">
    <w:name w:val="Сетка таблицы11"/>
    <w:basedOn w:val="a1"/>
    <w:uiPriority w:val="39"/>
    <w:rsid w:val="00A9460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A9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basedOn w:val="24"/>
    <w:uiPriority w:val="99"/>
    <w:rsid w:val="00D77CBD"/>
    <w:rPr>
      <w:rFonts w:ascii="Times New Roman" w:hAnsi="Times New Roman" w:cs="Times New Roman"/>
      <w:sz w:val="24"/>
      <w:szCs w:val="24"/>
      <w:u w:val="none"/>
      <w:shd w:val="clear" w:color="auto" w:fill="FFFFFF"/>
    </w:rPr>
  </w:style>
  <w:style w:type="character" w:customStyle="1" w:styleId="fontstyle01">
    <w:name w:val="fontstyle01"/>
    <w:rsid w:val="00885BD1"/>
    <w:rPr>
      <w:rFonts w:ascii="Times New Roman" w:hAnsi="Times New Roman" w:cs="Times New Roman" w:hint="default"/>
      <w:b w:val="0"/>
      <w:bCs w:val="0"/>
      <w:i w:val="0"/>
      <w:iCs w:val="0"/>
      <w:color w:val="000000"/>
      <w:sz w:val="28"/>
      <w:szCs w:val="28"/>
    </w:rPr>
  </w:style>
  <w:style w:type="paragraph" w:customStyle="1" w:styleId="msonormalmrcssattr">
    <w:name w:val="msonormal_mr_css_attr"/>
    <w:basedOn w:val="a"/>
    <w:rsid w:val="00FE7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сновной текст6"/>
    <w:basedOn w:val="a"/>
    <w:rsid w:val="00945264"/>
    <w:pPr>
      <w:widowControl w:val="0"/>
      <w:shd w:val="clear" w:color="auto" w:fill="FFFFFF"/>
      <w:spacing w:after="0" w:line="274" w:lineRule="exact"/>
      <w:ind w:hanging="360"/>
      <w:jc w:val="both"/>
    </w:pPr>
    <w:rPr>
      <w:rFonts w:ascii="Times New Roman" w:eastAsia="Times New Roman" w:hAnsi="Times New Roman"/>
    </w:rPr>
  </w:style>
  <w:style w:type="character" w:customStyle="1" w:styleId="affb">
    <w:name w:val="Основной текст + Полужирный;Курсив"/>
    <w:rsid w:val="00945264"/>
    <w:rPr>
      <w:rFonts w:ascii="Times New Roman" w:eastAsia="Times New Roman" w:hAnsi="Times New Roman" w:cs="Times New Roman"/>
      <w:b/>
      <w:bCs/>
      <w:i/>
      <w:iCs/>
      <w:color w:val="000000"/>
      <w:spacing w:val="0"/>
      <w:w w:val="100"/>
      <w:position w:val="0"/>
      <w:shd w:val="clear" w:color="auto" w:fill="FFFFFF"/>
      <w:lang w:val="ru-RU"/>
    </w:rPr>
  </w:style>
  <w:style w:type="table" w:customStyle="1" w:styleId="50">
    <w:name w:val="Сетка таблицы5"/>
    <w:basedOn w:val="a1"/>
    <w:next w:val="a6"/>
    <w:uiPriority w:val="59"/>
    <w:rsid w:val="00BF67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xspfirstmrcssattr">
    <w:name w:val="cxspfirst_mr_css_attr"/>
    <w:basedOn w:val="a"/>
    <w:rsid w:val="00BF6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Прижатый влево"/>
    <w:basedOn w:val="a"/>
    <w:next w:val="a"/>
    <w:uiPriority w:val="99"/>
    <w:qFormat/>
    <w:rsid w:val="00BF674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fd">
    <w:name w:val="footnote text"/>
    <w:basedOn w:val="a"/>
    <w:link w:val="affe"/>
    <w:uiPriority w:val="99"/>
    <w:semiHidden/>
    <w:unhideWhenUsed/>
    <w:rsid w:val="00F21F83"/>
    <w:pPr>
      <w:spacing w:after="0" w:line="240" w:lineRule="auto"/>
    </w:pPr>
    <w:rPr>
      <w:sz w:val="20"/>
      <w:szCs w:val="20"/>
    </w:rPr>
  </w:style>
  <w:style w:type="character" w:customStyle="1" w:styleId="affe">
    <w:name w:val="Текст сноски Знак"/>
    <w:basedOn w:val="a0"/>
    <w:link w:val="affd"/>
    <w:uiPriority w:val="99"/>
    <w:semiHidden/>
    <w:rsid w:val="00F21F83"/>
    <w:rPr>
      <w:sz w:val="20"/>
      <w:szCs w:val="20"/>
    </w:rPr>
  </w:style>
  <w:style w:type="character" w:styleId="afff">
    <w:name w:val="footnote reference"/>
    <w:basedOn w:val="a0"/>
    <w:uiPriority w:val="99"/>
    <w:semiHidden/>
    <w:unhideWhenUsed/>
    <w:rsid w:val="00F21F83"/>
    <w:rPr>
      <w:vertAlign w:val="superscript"/>
    </w:rPr>
  </w:style>
  <w:style w:type="character" w:customStyle="1" w:styleId="afff0">
    <w:name w:val="Основной текст + Курсив"/>
    <w:basedOn w:val="affa"/>
    <w:rsid w:val="004D18A6"/>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customStyle="1" w:styleId="27">
    <w:name w:val="Основной текст2"/>
    <w:basedOn w:val="a"/>
    <w:rsid w:val="00F92F1D"/>
    <w:pPr>
      <w:shd w:val="clear" w:color="auto" w:fill="FFFFFF"/>
      <w:spacing w:before="120" w:after="0" w:line="216" w:lineRule="exact"/>
    </w:pPr>
    <w:rPr>
      <w:rFonts w:ascii="Times New Roman" w:eastAsia="Arial Unicode MS" w:hAnsi="Times New Roman" w:cs="Times New Roman"/>
      <w:sz w:val="28"/>
      <w:szCs w:val="28"/>
      <w:lang w:val="ru" w:eastAsia="ru-RU"/>
    </w:rPr>
  </w:style>
  <w:style w:type="table" w:customStyle="1" w:styleId="310">
    <w:name w:val="Сетка таблицы31"/>
    <w:basedOn w:val="a1"/>
    <w:next w:val="a6"/>
    <w:uiPriority w:val="59"/>
    <w:rsid w:val="007E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2F6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6"/>
    <w:uiPriority w:val="39"/>
    <w:rsid w:val="00670B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892">
      <w:bodyDiv w:val="1"/>
      <w:marLeft w:val="0"/>
      <w:marRight w:val="0"/>
      <w:marTop w:val="0"/>
      <w:marBottom w:val="0"/>
      <w:divBdr>
        <w:top w:val="none" w:sz="0" w:space="0" w:color="auto"/>
        <w:left w:val="none" w:sz="0" w:space="0" w:color="auto"/>
        <w:bottom w:val="none" w:sz="0" w:space="0" w:color="auto"/>
        <w:right w:val="none" w:sz="0" w:space="0" w:color="auto"/>
      </w:divBdr>
    </w:div>
    <w:div w:id="39520468">
      <w:bodyDiv w:val="1"/>
      <w:marLeft w:val="0"/>
      <w:marRight w:val="0"/>
      <w:marTop w:val="0"/>
      <w:marBottom w:val="0"/>
      <w:divBdr>
        <w:top w:val="none" w:sz="0" w:space="0" w:color="auto"/>
        <w:left w:val="none" w:sz="0" w:space="0" w:color="auto"/>
        <w:bottom w:val="none" w:sz="0" w:space="0" w:color="auto"/>
        <w:right w:val="none" w:sz="0" w:space="0" w:color="auto"/>
      </w:divBdr>
    </w:div>
    <w:div w:id="98843128">
      <w:bodyDiv w:val="1"/>
      <w:marLeft w:val="0"/>
      <w:marRight w:val="0"/>
      <w:marTop w:val="0"/>
      <w:marBottom w:val="0"/>
      <w:divBdr>
        <w:top w:val="none" w:sz="0" w:space="0" w:color="auto"/>
        <w:left w:val="none" w:sz="0" w:space="0" w:color="auto"/>
        <w:bottom w:val="none" w:sz="0" w:space="0" w:color="auto"/>
        <w:right w:val="none" w:sz="0" w:space="0" w:color="auto"/>
      </w:divBdr>
    </w:div>
    <w:div w:id="103817139">
      <w:bodyDiv w:val="1"/>
      <w:marLeft w:val="0"/>
      <w:marRight w:val="0"/>
      <w:marTop w:val="0"/>
      <w:marBottom w:val="0"/>
      <w:divBdr>
        <w:top w:val="none" w:sz="0" w:space="0" w:color="auto"/>
        <w:left w:val="none" w:sz="0" w:space="0" w:color="auto"/>
        <w:bottom w:val="none" w:sz="0" w:space="0" w:color="auto"/>
        <w:right w:val="none" w:sz="0" w:space="0" w:color="auto"/>
      </w:divBdr>
    </w:div>
    <w:div w:id="106850025">
      <w:bodyDiv w:val="1"/>
      <w:marLeft w:val="0"/>
      <w:marRight w:val="0"/>
      <w:marTop w:val="0"/>
      <w:marBottom w:val="0"/>
      <w:divBdr>
        <w:top w:val="none" w:sz="0" w:space="0" w:color="auto"/>
        <w:left w:val="none" w:sz="0" w:space="0" w:color="auto"/>
        <w:bottom w:val="none" w:sz="0" w:space="0" w:color="auto"/>
        <w:right w:val="none" w:sz="0" w:space="0" w:color="auto"/>
      </w:divBdr>
    </w:div>
    <w:div w:id="138882323">
      <w:bodyDiv w:val="1"/>
      <w:marLeft w:val="0"/>
      <w:marRight w:val="0"/>
      <w:marTop w:val="0"/>
      <w:marBottom w:val="0"/>
      <w:divBdr>
        <w:top w:val="none" w:sz="0" w:space="0" w:color="auto"/>
        <w:left w:val="none" w:sz="0" w:space="0" w:color="auto"/>
        <w:bottom w:val="none" w:sz="0" w:space="0" w:color="auto"/>
        <w:right w:val="none" w:sz="0" w:space="0" w:color="auto"/>
      </w:divBdr>
    </w:div>
    <w:div w:id="214587243">
      <w:bodyDiv w:val="1"/>
      <w:marLeft w:val="0"/>
      <w:marRight w:val="0"/>
      <w:marTop w:val="0"/>
      <w:marBottom w:val="0"/>
      <w:divBdr>
        <w:top w:val="none" w:sz="0" w:space="0" w:color="auto"/>
        <w:left w:val="none" w:sz="0" w:space="0" w:color="auto"/>
        <w:bottom w:val="none" w:sz="0" w:space="0" w:color="auto"/>
        <w:right w:val="none" w:sz="0" w:space="0" w:color="auto"/>
      </w:divBdr>
    </w:div>
    <w:div w:id="221714607">
      <w:bodyDiv w:val="1"/>
      <w:marLeft w:val="0"/>
      <w:marRight w:val="0"/>
      <w:marTop w:val="0"/>
      <w:marBottom w:val="0"/>
      <w:divBdr>
        <w:top w:val="none" w:sz="0" w:space="0" w:color="auto"/>
        <w:left w:val="none" w:sz="0" w:space="0" w:color="auto"/>
        <w:bottom w:val="none" w:sz="0" w:space="0" w:color="auto"/>
        <w:right w:val="none" w:sz="0" w:space="0" w:color="auto"/>
      </w:divBdr>
    </w:div>
    <w:div w:id="258490261">
      <w:bodyDiv w:val="1"/>
      <w:marLeft w:val="0"/>
      <w:marRight w:val="0"/>
      <w:marTop w:val="0"/>
      <w:marBottom w:val="0"/>
      <w:divBdr>
        <w:top w:val="none" w:sz="0" w:space="0" w:color="auto"/>
        <w:left w:val="none" w:sz="0" w:space="0" w:color="auto"/>
        <w:bottom w:val="none" w:sz="0" w:space="0" w:color="auto"/>
        <w:right w:val="none" w:sz="0" w:space="0" w:color="auto"/>
      </w:divBdr>
    </w:div>
    <w:div w:id="281805963">
      <w:bodyDiv w:val="1"/>
      <w:marLeft w:val="0"/>
      <w:marRight w:val="0"/>
      <w:marTop w:val="0"/>
      <w:marBottom w:val="0"/>
      <w:divBdr>
        <w:top w:val="none" w:sz="0" w:space="0" w:color="auto"/>
        <w:left w:val="none" w:sz="0" w:space="0" w:color="auto"/>
        <w:bottom w:val="none" w:sz="0" w:space="0" w:color="auto"/>
        <w:right w:val="none" w:sz="0" w:space="0" w:color="auto"/>
      </w:divBdr>
    </w:div>
    <w:div w:id="288099105">
      <w:bodyDiv w:val="1"/>
      <w:marLeft w:val="0"/>
      <w:marRight w:val="0"/>
      <w:marTop w:val="0"/>
      <w:marBottom w:val="0"/>
      <w:divBdr>
        <w:top w:val="none" w:sz="0" w:space="0" w:color="auto"/>
        <w:left w:val="none" w:sz="0" w:space="0" w:color="auto"/>
        <w:bottom w:val="none" w:sz="0" w:space="0" w:color="auto"/>
        <w:right w:val="none" w:sz="0" w:space="0" w:color="auto"/>
      </w:divBdr>
    </w:div>
    <w:div w:id="366830620">
      <w:bodyDiv w:val="1"/>
      <w:marLeft w:val="0"/>
      <w:marRight w:val="0"/>
      <w:marTop w:val="0"/>
      <w:marBottom w:val="0"/>
      <w:divBdr>
        <w:top w:val="none" w:sz="0" w:space="0" w:color="auto"/>
        <w:left w:val="none" w:sz="0" w:space="0" w:color="auto"/>
        <w:bottom w:val="none" w:sz="0" w:space="0" w:color="auto"/>
        <w:right w:val="none" w:sz="0" w:space="0" w:color="auto"/>
      </w:divBdr>
    </w:div>
    <w:div w:id="424738829">
      <w:bodyDiv w:val="1"/>
      <w:marLeft w:val="0"/>
      <w:marRight w:val="0"/>
      <w:marTop w:val="0"/>
      <w:marBottom w:val="0"/>
      <w:divBdr>
        <w:top w:val="none" w:sz="0" w:space="0" w:color="auto"/>
        <w:left w:val="none" w:sz="0" w:space="0" w:color="auto"/>
        <w:bottom w:val="none" w:sz="0" w:space="0" w:color="auto"/>
        <w:right w:val="none" w:sz="0" w:space="0" w:color="auto"/>
      </w:divBdr>
    </w:div>
    <w:div w:id="426273675">
      <w:bodyDiv w:val="1"/>
      <w:marLeft w:val="0"/>
      <w:marRight w:val="0"/>
      <w:marTop w:val="0"/>
      <w:marBottom w:val="0"/>
      <w:divBdr>
        <w:top w:val="none" w:sz="0" w:space="0" w:color="auto"/>
        <w:left w:val="none" w:sz="0" w:space="0" w:color="auto"/>
        <w:bottom w:val="none" w:sz="0" w:space="0" w:color="auto"/>
        <w:right w:val="none" w:sz="0" w:space="0" w:color="auto"/>
      </w:divBdr>
    </w:div>
    <w:div w:id="436103526">
      <w:bodyDiv w:val="1"/>
      <w:marLeft w:val="0"/>
      <w:marRight w:val="0"/>
      <w:marTop w:val="0"/>
      <w:marBottom w:val="0"/>
      <w:divBdr>
        <w:top w:val="none" w:sz="0" w:space="0" w:color="auto"/>
        <w:left w:val="none" w:sz="0" w:space="0" w:color="auto"/>
        <w:bottom w:val="none" w:sz="0" w:space="0" w:color="auto"/>
        <w:right w:val="none" w:sz="0" w:space="0" w:color="auto"/>
      </w:divBdr>
    </w:div>
    <w:div w:id="445665162">
      <w:bodyDiv w:val="1"/>
      <w:marLeft w:val="0"/>
      <w:marRight w:val="0"/>
      <w:marTop w:val="0"/>
      <w:marBottom w:val="0"/>
      <w:divBdr>
        <w:top w:val="none" w:sz="0" w:space="0" w:color="auto"/>
        <w:left w:val="none" w:sz="0" w:space="0" w:color="auto"/>
        <w:bottom w:val="none" w:sz="0" w:space="0" w:color="auto"/>
        <w:right w:val="none" w:sz="0" w:space="0" w:color="auto"/>
      </w:divBdr>
    </w:div>
    <w:div w:id="450829469">
      <w:bodyDiv w:val="1"/>
      <w:marLeft w:val="0"/>
      <w:marRight w:val="0"/>
      <w:marTop w:val="0"/>
      <w:marBottom w:val="0"/>
      <w:divBdr>
        <w:top w:val="none" w:sz="0" w:space="0" w:color="auto"/>
        <w:left w:val="none" w:sz="0" w:space="0" w:color="auto"/>
        <w:bottom w:val="none" w:sz="0" w:space="0" w:color="auto"/>
        <w:right w:val="none" w:sz="0" w:space="0" w:color="auto"/>
      </w:divBdr>
    </w:div>
    <w:div w:id="464153985">
      <w:bodyDiv w:val="1"/>
      <w:marLeft w:val="0"/>
      <w:marRight w:val="0"/>
      <w:marTop w:val="0"/>
      <w:marBottom w:val="0"/>
      <w:divBdr>
        <w:top w:val="none" w:sz="0" w:space="0" w:color="auto"/>
        <w:left w:val="none" w:sz="0" w:space="0" w:color="auto"/>
        <w:bottom w:val="none" w:sz="0" w:space="0" w:color="auto"/>
        <w:right w:val="none" w:sz="0" w:space="0" w:color="auto"/>
      </w:divBdr>
    </w:div>
    <w:div w:id="566382311">
      <w:bodyDiv w:val="1"/>
      <w:marLeft w:val="0"/>
      <w:marRight w:val="0"/>
      <w:marTop w:val="0"/>
      <w:marBottom w:val="0"/>
      <w:divBdr>
        <w:top w:val="none" w:sz="0" w:space="0" w:color="auto"/>
        <w:left w:val="none" w:sz="0" w:space="0" w:color="auto"/>
        <w:bottom w:val="none" w:sz="0" w:space="0" w:color="auto"/>
        <w:right w:val="none" w:sz="0" w:space="0" w:color="auto"/>
      </w:divBdr>
    </w:div>
    <w:div w:id="599723020">
      <w:bodyDiv w:val="1"/>
      <w:marLeft w:val="0"/>
      <w:marRight w:val="0"/>
      <w:marTop w:val="0"/>
      <w:marBottom w:val="0"/>
      <w:divBdr>
        <w:top w:val="none" w:sz="0" w:space="0" w:color="auto"/>
        <w:left w:val="none" w:sz="0" w:space="0" w:color="auto"/>
        <w:bottom w:val="none" w:sz="0" w:space="0" w:color="auto"/>
        <w:right w:val="none" w:sz="0" w:space="0" w:color="auto"/>
      </w:divBdr>
    </w:div>
    <w:div w:id="624964701">
      <w:bodyDiv w:val="1"/>
      <w:marLeft w:val="0"/>
      <w:marRight w:val="0"/>
      <w:marTop w:val="0"/>
      <w:marBottom w:val="0"/>
      <w:divBdr>
        <w:top w:val="none" w:sz="0" w:space="0" w:color="auto"/>
        <w:left w:val="none" w:sz="0" w:space="0" w:color="auto"/>
        <w:bottom w:val="none" w:sz="0" w:space="0" w:color="auto"/>
        <w:right w:val="none" w:sz="0" w:space="0" w:color="auto"/>
      </w:divBdr>
    </w:div>
    <w:div w:id="643854765">
      <w:bodyDiv w:val="1"/>
      <w:marLeft w:val="0"/>
      <w:marRight w:val="0"/>
      <w:marTop w:val="0"/>
      <w:marBottom w:val="0"/>
      <w:divBdr>
        <w:top w:val="none" w:sz="0" w:space="0" w:color="auto"/>
        <w:left w:val="none" w:sz="0" w:space="0" w:color="auto"/>
        <w:bottom w:val="none" w:sz="0" w:space="0" w:color="auto"/>
        <w:right w:val="none" w:sz="0" w:space="0" w:color="auto"/>
      </w:divBdr>
    </w:div>
    <w:div w:id="675615393">
      <w:bodyDiv w:val="1"/>
      <w:marLeft w:val="0"/>
      <w:marRight w:val="0"/>
      <w:marTop w:val="0"/>
      <w:marBottom w:val="0"/>
      <w:divBdr>
        <w:top w:val="none" w:sz="0" w:space="0" w:color="auto"/>
        <w:left w:val="none" w:sz="0" w:space="0" w:color="auto"/>
        <w:bottom w:val="none" w:sz="0" w:space="0" w:color="auto"/>
        <w:right w:val="none" w:sz="0" w:space="0" w:color="auto"/>
      </w:divBdr>
      <w:divsChild>
        <w:div w:id="1816990605">
          <w:marLeft w:val="0"/>
          <w:marRight w:val="0"/>
          <w:marTop w:val="0"/>
          <w:marBottom w:val="0"/>
          <w:divBdr>
            <w:top w:val="none" w:sz="0" w:space="0" w:color="auto"/>
            <w:left w:val="none" w:sz="0" w:space="0" w:color="auto"/>
            <w:bottom w:val="none" w:sz="0" w:space="0" w:color="auto"/>
            <w:right w:val="none" w:sz="0" w:space="0" w:color="auto"/>
          </w:divBdr>
        </w:div>
      </w:divsChild>
    </w:div>
    <w:div w:id="687293181">
      <w:bodyDiv w:val="1"/>
      <w:marLeft w:val="0"/>
      <w:marRight w:val="0"/>
      <w:marTop w:val="0"/>
      <w:marBottom w:val="0"/>
      <w:divBdr>
        <w:top w:val="none" w:sz="0" w:space="0" w:color="auto"/>
        <w:left w:val="none" w:sz="0" w:space="0" w:color="auto"/>
        <w:bottom w:val="none" w:sz="0" w:space="0" w:color="auto"/>
        <w:right w:val="none" w:sz="0" w:space="0" w:color="auto"/>
      </w:divBdr>
    </w:div>
    <w:div w:id="687411175">
      <w:bodyDiv w:val="1"/>
      <w:marLeft w:val="0"/>
      <w:marRight w:val="0"/>
      <w:marTop w:val="0"/>
      <w:marBottom w:val="0"/>
      <w:divBdr>
        <w:top w:val="none" w:sz="0" w:space="0" w:color="auto"/>
        <w:left w:val="none" w:sz="0" w:space="0" w:color="auto"/>
        <w:bottom w:val="none" w:sz="0" w:space="0" w:color="auto"/>
        <w:right w:val="none" w:sz="0" w:space="0" w:color="auto"/>
      </w:divBdr>
    </w:div>
    <w:div w:id="790049220">
      <w:bodyDiv w:val="1"/>
      <w:marLeft w:val="0"/>
      <w:marRight w:val="0"/>
      <w:marTop w:val="0"/>
      <w:marBottom w:val="0"/>
      <w:divBdr>
        <w:top w:val="none" w:sz="0" w:space="0" w:color="auto"/>
        <w:left w:val="none" w:sz="0" w:space="0" w:color="auto"/>
        <w:bottom w:val="none" w:sz="0" w:space="0" w:color="auto"/>
        <w:right w:val="none" w:sz="0" w:space="0" w:color="auto"/>
      </w:divBdr>
    </w:div>
    <w:div w:id="815032145">
      <w:bodyDiv w:val="1"/>
      <w:marLeft w:val="0"/>
      <w:marRight w:val="0"/>
      <w:marTop w:val="0"/>
      <w:marBottom w:val="0"/>
      <w:divBdr>
        <w:top w:val="none" w:sz="0" w:space="0" w:color="auto"/>
        <w:left w:val="none" w:sz="0" w:space="0" w:color="auto"/>
        <w:bottom w:val="none" w:sz="0" w:space="0" w:color="auto"/>
        <w:right w:val="none" w:sz="0" w:space="0" w:color="auto"/>
      </w:divBdr>
    </w:div>
    <w:div w:id="836386696">
      <w:bodyDiv w:val="1"/>
      <w:marLeft w:val="0"/>
      <w:marRight w:val="0"/>
      <w:marTop w:val="0"/>
      <w:marBottom w:val="0"/>
      <w:divBdr>
        <w:top w:val="none" w:sz="0" w:space="0" w:color="auto"/>
        <w:left w:val="none" w:sz="0" w:space="0" w:color="auto"/>
        <w:bottom w:val="none" w:sz="0" w:space="0" w:color="auto"/>
        <w:right w:val="none" w:sz="0" w:space="0" w:color="auto"/>
      </w:divBdr>
    </w:div>
    <w:div w:id="842741525">
      <w:bodyDiv w:val="1"/>
      <w:marLeft w:val="0"/>
      <w:marRight w:val="0"/>
      <w:marTop w:val="0"/>
      <w:marBottom w:val="0"/>
      <w:divBdr>
        <w:top w:val="none" w:sz="0" w:space="0" w:color="auto"/>
        <w:left w:val="none" w:sz="0" w:space="0" w:color="auto"/>
        <w:bottom w:val="none" w:sz="0" w:space="0" w:color="auto"/>
        <w:right w:val="none" w:sz="0" w:space="0" w:color="auto"/>
      </w:divBdr>
    </w:div>
    <w:div w:id="859271995">
      <w:bodyDiv w:val="1"/>
      <w:marLeft w:val="0"/>
      <w:marRight w:val="0"/>
      <w:marTop w:val="0"/>
      <w:marBottom w:val="0"/>
      <w:divBdr>
        <w:top w:val="none" w:sz="0" w:space="0" w:color="auto"/>
        <w:left w:val="none" w:sz="0" w:space="0" w:color="auto"/>
        <w:bottom w:val="none" w:sz="0" w:space="0" w:color="auto"/>
        <w:right w:val="none" w:sz="0" w:space="0" w:color="auto"/>
      </w:divBdr>
    </w:div>
    <w:div w:id="890456588">
      <w:bodyDiv w:val="1"/>
      <w:marLeft w:val="0"/>
      <w:marRight w:val="0"/>
      <w:marTop w:val="0"/>
      <w:marBottom w:val="0"/>
      <w:divBdr>
        <w:top w:val="none" w:sz="0" w:space="0" w:color="auto"/>
        <w:left w:val="none" w:sz="0" w:space="0" w:color="auto"/>
        <w:bottom w:val="none" w:sz="0" w:space="0" w:color="auto"/>
        <w:right w:val="none" w:sz="0" w:space="0" w:color="auto"/>
      </w:divBdr>
    </w:div>
    <w:div w:id="922757402">
      <w:bodyDiv w:val="1"/>
      <w:marLeft w:val="0"/>
      <w:marRight w:val="0"/>
      <w:marTop w:val="0"/>
      <w:marBottom w:val="0"/>
      <w:divBdr>
        <w:top w:val="none" w:sz="0" w:space="0" w:color="auto"/>
        <w:left w:val="none" w:sz="0" w:space="0" w:color="auto"/>
        <w:bottom w:val="none" w:sz="0" w:space="0" w:color="auto"/>
        <w:right w:val="none" w:sz="0" w:space="0" w:color="auto"/>
      </w:divBdr>
    </w:div>
    <w:div w:id="922955074">
      <w:bodyDiv w:val="1"/>
      <w:marLeft w:val="0"/>
      <w:marRight w:val="0"/>
      <w:marTop w:val="0"/>
      <w:marBottom w:val="0"/>
      <w:divBdr>
        <w:top w:val="none" w:sz="0" w:space="0" w:color="auto"/>
        <w:left w:val="none" w:sz="0" w:space="0" w:color="auto"/>
        <w:bottom w:val="none" w:sz="0" w:space="0" w:color="auto"/>
        <w:right w:val="none" w:sz="0" w:space="0" w:color="auto"/>
      </w:divBdr>
    </w:div>
    <w:div w:id="1020812018">
      <w:bodyDiv w:val="1"/>
      <w:marLeft w:val="0"/>
      <w:marRight w:val="0"/>
      <w:marTop w:val="0"/>
      <w:marBottom w:val="0"/>
      <w:divBdr>
        <w:top w:val="none" w:sz="0" w:space="0" w:color="auto"/>
        <w:left w:val="none" w:sz="0" w:space="0" w:color="auto"/>
        <w:bottom w:val="none" w:sz="0" w:space="0" w:color="auto"/>
        <w:right w:val="none" w:sz="0" w:space="0" w:color="auto"/>
      </w:divBdr>
      <w:divsChild>
        <w:div w:id="1506550757">
          <w:marLeft w:val="0"/>
          <w:marRight w:val="0"/>
          <w:marTop w:val="15"/>
          <w:marBottom w:val="0"/>
          <w:divBdr>
            <w:top w:val="none" w:sz="0" w:space="0" w:color="auto"/>
            <w:left w:val="none" w:sz="0" w:space="0" w:color="auto"/>
            <w:bottom w:val="none" w:sz="0" w:space="0" w:color="auto"/>
            <w:right w:val="none" w:sz="0" w:space="0" w:color="auto"/>
          </w:divBdr>
          <w:divsChild>
            <w:div w:id="37244048">
              <w:marLeft w:val="0"/>
              <w:marRight w:val="0"/>
              <w:marTop w:val="0"/>
              <w:marBottom w:val="0"/>
              <w:divBdr>
                <w:top w:val="none" w:sz="0" w:space="0" w:color="auto"/>
                <w:left w:val="none" w:sz="0" w:space="0" w:color="auto"/>
                <w:bottom w:val="none" w:sz="0" w:space="0" w:color="auto"/>
                <w:right w:val="none" w:sz="0" w:space="0" w:color="auto"/>
              </w:divBdr>
              <w:divsChild>
                <w:div w:id="1648584356">
                  <w:marLeft w:val="0"/>
                  <w:marRight w:val="0"/>
                  <w:marTop w:val="0"/>
                  <w:marBottom w:val="0"/>
                  <w:divBdr>
                    <w:top w:val="none" w:sz="0" w:space="0" w:color="auto"/>
                    <w:left w:val="none" w:sz="0" w:space="0" w:color="auto"/>
                    <w:bottom w:val="none" w:sz="0" w:space="0" w:color="auto"/>
                    <w:right w:val="none" w:sz="0" w:space="0" w:color="auto"/>
                  </w:divBdr>
                </w:div>
                <w:div w:id="1283925440">
                  <w:marLeft w:val="0"/>
                  <w:marRight w:val="0"/>
                  <w:marTop w:val="0"/>
                  <w:marBottom w:val="0"/>
                  <w:divBdr>
                    <w:top w:val="none" w:sz="0" w:space="0" w:color="auto"/>
                    <w:left w:val="none" w:sz="0" w:space="0" w:color="auto"/>
                    <w:bottom w:val="none" w:sz="0" w:space="0" w:color="auto"/>
                    <w:right w:val="none" w:sz="0" w:space="0" w:color="auto"/>
                  </w:divBdr>
                </w:div>
                <w:div w:id="962348442">
                  <w:marLeft w:val="0"/>
                  <w:marRight w:val="0"/>
                  <w:marTop w:val="0"/>
                  <w:marBottom w:val="0"/>
                  <w:divBdr>
                    <w:top w:val="none" w:sz="0" w:space="0" w:color="auto"/>
                    <w:left w:val="none" w:sz="0" w:space="0" w:color="auto"/>
                    <w:bottom w:val="none" w:sz="0" w:space="0" w:color="auto"/>
                    <w:right w:val="none" w:sz="0" w:space="0" w:color="auto"/>
                  </w:divBdr>
                </w:div>
                <w:div w:id="948243640">
                  <w:marLeft w:val="0"/>
                  <w:marRight w:val="0"/>
                  <w:marTop w:val="0"/>
                  <w:marBottom w:val="0"/>
                  <w:divBdr>
                    <w:top w:val="none" w:sz="0" w:space="0" w:color="auto"/>
                    <w:left w:val="none" w:sz="0" w:space="0" w:color="auto"/>
                    <w:bottom w:val="none" w:sz="0" w:space="0" w:color="auto"/>
                    <w:right w:val="none" w:sz="0" w:space="0" w:color="auto"/>
                  </w:divBdr>
                </w:div>
                <w:div w:id="2051150596">
                  <w:marLeft w:val="0"/>
                  <w:marRight w:val="0"/>
                  <w:marTop w:val="0"/>
                  <w:marBottom w:val="0"/>
                  <w:divBdr>
                    <w:top w:val="none" w:sz="0" w:space="0" w:color="auto"/>
                    <w:left w:val="none" w:sz="0" w:space="0" w:color="auto"/>
                    <w:bottom w:val="none" w:sz="0" w:space="0" w:color="auto"/>
                    <w:right w:val="none" w:sz="0" w:space="0" w:color="auto"/>
                  </w:divBdr>
                </w:div>
                <w:div w:id="415249792">
                  <w:marLeft w:val="0"/>
                  <w:marRight w:val="0"/>
                  <w:marTop w:val="0"/>
                  <w:marBottom w:val="0"/>
                  <w:divBdr>
                    <w:top w:val="none" w:sz="0" w:space="0" w:color="auto"/>
                    <w:left w:val="none" w:sz="0" w:space="0" w:color="auto"/>
                    <w:bottom w:val="none" w:sz="0" w:space="0" w:color="auto"/>
                    <w:right w:val="none" w:sz="0" w:space="0" w:color="auto"/>
                  </w:divBdr>
                </w:div>
                <w:div w:id="111630923">
                  <w:marLeft w:val="0"/>
                  <w:marRight w:val="0"/>
                  <w:marTop w:val="0"/>
                  <w:marBottom w:val="0"/>
                  <w:divBdr>
                    <w:top w:val="none" w:sz="0" w:space="0" w:color="auto"/>
                    <w:left w:val="none" w:sz="0" w:space="0" w:color="auto"/>
                    <w:bottom w:val="none" w:sz="0" w:space="0" w:color="auto"/>
                    <w:right w:val="none" w:sz="0" w:space="0" w:color="auto"/>
                  </w:divBdr>
                </w:div>
                <w:div w:id="288895596">
                  <w:marLeft w:val="0"/>
                  <w:marRight w:val="0"/>
                  <w:marTop w:val="0"/>
                  <w:marBottom w:val="0"/>
                  <w:divBdr>
                    <w:top w:val="none" w:sz="0" w:space="0" w:color="auto"/>
                    <w:left w:val="none" w:sz="0" w:space="0" w:color="auto"/>
                    <w:bottom w:val="none" w:sz="0" w:space="0" w:color="auto"/>
                    <w:right w:val="none" w:sz="0" w:space="0" w:color="auto"/>
                  </w:divBdr>
                </w:div>
                <w:div w:id="2033258591">
                  <w:marLeft w:val="0"/>
                  <w:marRight w:val="0"/>
                  <w:marTop w:val="0"/>
                  <w:marBottom w:val="0"/>
                  <w:divBdr>
                    <w:top w:val="none" w:sz="0" w:space="0" w:color="auto"/>
                    <w:left w:val="none" w:sz="0" w:space="0" w:color="auto"/>
                    <w:bottom w:val="none" w:sz="0" w:space="0" w:color="auto"/>
                    <w:right w:val="none" w:sz="0" w:space="0" w:color="auto"/>
                  </w:divBdr>
                </w:div>
                <w:div w:id="624966157">
                  <w:marLeft w:val="0"/>
                  <w:marRight w:val="0"/>
                  <w:marTop w:val="0"/>
                  <w:marBottom w:val="0"/>
                  <w:divBdr>
                    <w:top w:val="none" w:sz="0" w:space="0" w:color="auto"/>
                    <w:left w:val="none" w:sz="0" w:space="0" w:color="auto"/>
                    <w:bottom w:val="none" w:sz="0" w:space="0" w:color="auto"/>
                    <w:right w:val="none" w:sz="0" w:space="0" w:color="auto"/>
                  </w:divBdr>
                </w:div>
                <w:div w:id="454909794">
                  <w:marLeft w:val="0"/>
                  <w:marRight w:val="0"/>
                  <w:marTop w:val="0"/>
                  <w:marBottom w:val="0"/>
                  <w:divBdr>
                    <w:top w:val="none" w:sz="0" w:space="0" w:color="auto"/>
                    <w:left w:val="none" w:sz="0" w:space="0" w:color="auto"/>
                    <w:bottom w:val="none" w:sz="0" w:space="0" w:color="auto"/>
                    <w:right w:val="none" w:sz="0" w:space="0" w:color="auto"/>
                  </w:divBdr>
                </w:div>
                <w:div w:id="1740130791">
                  <w:marLeft w:val="0"/>
                  <w:marRight w:val="0"/>
                  <w:marTop w:val="0"/>
                  <w:marBottom w:val="0"/>
                  <w:divBdr>
                    <w:top w:val="none" w:sz="0" w:space="0" w:color="auto"/>
                    <w:left w:val="none" w:sz="0" w:space="0" w:color="auto"/>
                    <w:bottom w:val="none" w:sz="0" w:space="0" w:color="auto"/>
                    <w:right w:val="none" w:sz="0" w:space="0" w:color="auto"/>
                  </w:divBdr>
                </w:div>
                <w:div w:id="937448573">
                  <w:marLeft w:val="0"/>
                  <w:marRight w:val="0"/>
                  <w:marTop w:val="0"/>
                  <w:marBottom w:val="0"/>
                  <w:divBdr>
                    <w:top w:val="none" w:sz="0" w:space="0" w:color="auto"/>
                    <w:left w:val="none" w:sz="0" w:space="0" w:color="auto"/>
                    <w:bottom w:val="none" w:sz="0" w:space="0" w:color="auto"/>
                    <w:right w:val="none" w:sz="0" w:space="0" w:color="auto"/>
                  </w:divBdr>
                </w:div>
                <w:div w:id="1445688532">
                  <w:marLeft w:val="0"/>
                  <w:marRight w:val="0"/>
                  <w:marTop w:val="0"/>
                  <w:marBottom w:val="0"/>
                  <w:divBdr>
                    <w:top w:val="none" w:sz="0" w:space="0" w:color="auto"/>
                    <w:left w:val="none" w:sz="0" w:space="0" w:color="auto"/>
                    <w:bottom w:val="none" w:sz="0" w:space="0" w:color="auto"/>
                    <w:right w:val="none" w:sz="0" w:space="0" w:color="auto"/>
                  </w:divBdr>
                </w:div>
                <w:div w:id="122967420">
                  <w:marLeft w:val="0"/>
                  <w:marRight w:val="0"/>
                  <w:marTop w:val="0"/>
                  <w:marBottom w:val="0"/>
                  <w:divBdr>
                    <w:top w:val="none" w:sz="0" w:space="0" w:color="auto"/>
                    <w:left w:val="none" w:sz="0" w:space="0" w:color="auto"/>
                    <w:bottom w:val="none" w:sz="0" w:space="0" w:color="auto"/>
                    <w:right w:val="none" w:sz="0" w:space="0" w:color="auto"/>
                  </w:divBdr>
                </w:div>
                <w:div w:id="631784734">
                  <w:marLeft w:val="0"/>
                  <w:marRight w:val="0"/>
                  <w:marTop w:val="0"/>
                  <w:marBottom w:val="0"/>
                  <w:divBdr>
                    <w:top w:val="none" w:sz="0" w:space="0" w:color="auto"/>
                    <w:left w:val="none" w:sz="0" w:space="0" w:color="auto"/>
                    <w:bottom w:val="none" w:sz="0" w:space="0" w:color="auto"/>
                    <w:right w:val="none" w:sz="0" w:space="0" w:color="auto"/>
                  </w:divBdr>
                </w:div>
                <w:div w:id="1063530532">
                  <w:marLeft w:val="0"/>
                  <w:marRight w:val="0"/>
                  <w:marTop w:val="0"/>
                  <w:marBottom w:val="0"/>
                  <w:divBdr>
                    <w:top w:val="none" w:sz="0" w:space="0" w:color="auto"/>
                    <w:left w:val="none" w:sz="0" w:space="0" w:color="auto"/>
                    <w:bottom w:val="none" w:sz="0" w:space="0" w:color="auto"/>
                    <w:right w:val="none" w:sz="0" w:space="0" w:color="auto"/>
                  </w:divBdr>
                </w:div>
                <w:div w:id="2000576666">
                  <w:marLeft w:val="0"/>
                  <w:marRight w:val="0"/>
                  <w:marTop w:val="0"/>
                  <w:marBottom w:val="0"/>
                  <w:divBdr>
                    <w:top w:val="none" w:sz="0" w:space="0" w:color="auto"/>
                    <w:left w:val="none" w:sz="0" w:space="0" w:color="auto"/>
                    <w:bottom w:val="none" w:sz="0" w:space="0" w:color="auto"/>
                    <w:right w:val="none" w:sz="0" w:space="0" w:color="auto"/>
                  </w:divBdr>
                </w:div>
                <w:div w:id="618222626">
                  <w:marLeft w:val="0"/>
                  <w:marRight w:val="0"/>
                  <w:marTop w:val="0"/>
                  <w:marBottom w:val="0"/>
                  <w:divBdr>
                    <w:top w:val="none" w:sz="0" w:space="0" w:color="auto"/>
                    <w:left w:val="none" w:sz="0" w:space="0" w:color="auto"/>
                    <w:bottom w:val="none" w:sz="0" w:space="0" w:color="auto"/>
                    <w:right w:val="none" w:sz="0" w:space="0" w:color="auto"/>
                  </w:divBdr>
                </w:div>
                <w:div w:id="1215238567">
                  <w:marLeft w:val="0"/>
                  <w:marRight w:val="0"/>
                  <w:marTop w:val="0"/>
                  <w:marBottom w:val="0"/>
                  <w:divBdr>
                    <w:top w:val="none" w:sz="0" w:space="0" w:color="auto"/>
                    <w:left w:val="none" w:sz="0" w:space="0" w:color="auto"/>
                    <w:bottom w:val="none" w:sz="0" w:space="0" w:color="auto"/>
                    <w:right w:val="none" w:sz="0" w:space="0" w:color="auto"/>
                  </w:divBdr>
                </w:div>
                <w:div w:id="10189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3524">
          <w:marLeft w:val="0"/>
          <w:marRight w:val="0"/>
          <w:marTop w:val="15"/>
          <w:marBottom w:val="0"/>
          <w:divBdr>
            <w:top w:val="none" w:sz="0" w:space="0" w:color="auto"/>
            <w:left w:val="none" w:sz="0" w:space="0" w:color="auto"/>
            <w:bottom w:val="none" w:sz="0" w:space="0" w:color="auto"/>
            <w:right w:val="none" w:sz="0" w:space="0" w:color="auto"/>
          </w:divBdr>
          <w:divsChild>
            <w:div w:id="1754470703">
              <w:marLeft w:val="0"/>
              <w:marRight w:val="0"/>
              <w:marTop w:val="0"/>
              <w:marBottom w:val="0"/>
              <w:divBdr>
                <w:top w:val="none" w:sz="0" w:space="0" w:color="auto"/>
                <w:left w:val="none" w:sz="0" w:space="0" w:color="auto"/>
                <w:bottom w:val="none" w:sz="0" w:space="0" w:color="auto"/>
                <w:right w:val="none" w:sz="0" w:space="0" w:color="auto"/>
              </w:divBdr>
              <w:divsChild>
                <w:div w:id="676419409">
                  <w:marLeft w:val="0"/>
                  <w:marRight w:val="0"/>
                  <w:marTop w:val="0"/>
                  <w:marBottom w:val="0"/>
                  <w:divBdr>
                    <w:top w:val="none" w:sz="0" w:space="0" w:color="auto"/>
                    <w:left w:val="none" w:sz="0" w:space="0" w:color="auto"/>
                    <w:bottom w:val="none" w:sz="0" w:space="0" w:color="auto"/>
                    <w:right w:val="none" w:sz="0" w:space="0" w:color="auto"/>
                  </w:divBdr>
                </w:div>
                <w:div w:id="16055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09974">
      <w:bodyDiv w:val="1"/>
      <w:marLeft w:val="0"/>
      <w:marRight w:val="0"/>
      <w:marTop w:val="0"/>
      <w:marBottom w:val="0"/>
      <w:divBdr>
        <w:top w:val="none" w:sz="0" w:space="0" w:color="auto"/>
        <w:left w:val="none" w:sz="0" w:space="0" w:color="auto"/>
        <w:bottom w:val="none" w:sz="0" w:space="0" w:color="auto"/>
        <w:right w:val="none" w:sz="0" w:space="0" w:color="auto"/>
      </w:divBdr>
    </w:div>
    <w:div w:id="1113399002">
      <w:bodyDiv w:val="1"/>
      <w:marLeft w:val="0"/>
      <w:marRight w:val="0"/>
      <w:marTop w:val="0"/>
      <w:marBottom w:val="0"/>
      <w:divBdr>
        <w:top w:val="none" w:sz="0" w:space="0" w:color="auto"/>
        <w:left w:val="none" w:sz="0" w:space="0" w:color="auto"/>
        <w:bottom w:val="none" w:sz="0" w:space="0" w:color="auto"/>
        <w:right w:val="none" w:sz="0" w:space="0" w:color="auto"/>
      </w:divBdr>
    </w:div>
    <w:div w:id="1294485257">
      <w:bodyDiv w:val="1"/>
      <w:marLeft w:val="0"/>
      <w:marRight w:val="0"/>
      <w:marTop w:val="0"/>
      <w:marBottom w:val="0"/>
      <w:divBdr>
        <w:top w:val="none" w:sz="0" w:space="0" w:color="auto"/>
        <w:left w:val="none" w:sz="0" w:space="0" w:color="auto"/>
        <w:bottom w:val="none" w:sz="0" w:space="0" w:color="auto"/>
        <w:right w:val="none" w:sz="0" w:space="0" w:color="auto"/>
      </w:divBdr>
    </w:div>
    <w:div w:id="1300575461">
      <w:bodyDiv w:val="1"/>
      <w:marLeft w:val="0"/>
      <w:marRight w:val="0"/>
      <w:marTop w:val="0"/>
      <w:marBottom w:val="0"/>
      <w:divBdr>
        <w:top w:val="none" w:sz="0" w:space="0" w:color="auto"/>
        <w:left w:val="none" w:sz="0" w:space="0" w:color="auto"/>
        <w:bottom w:val="none" w:sz="0" w:space="0" w:color="auto"/>
        <w:right w:val="none" w:sz="0" w:space="0" w:color="auto"/>
      </w:divBdr>
    </w:div>
    <w:div w:id="1364283050">
      <w:bodyDiv w:val="1"/>
      <w:marLeft w:val="0"/>
      <w:marRight w:val="0"/>
      <w:marTop w:val="0"/>
      <w:marBottom w:val="0"/>
      <w:divBdr>
        <w:top w:val="none" w:sz="0" w:space="0" w:color="auto"/>
        <w:left w:val="none" w:sz="0" w:space="0" w:color="auto"/>
        <w:bottom w:val="none" w:sz="0" w:space="0" w:color="auto"/>
        <w:right w:val="none" w:sz="0" w:space="0" w:color="auto"/>
      </w:divBdr>
    </w:div>
    <w:div w:id="1392462059">
      <w:bodyDiv w:val="1"/>
      <w:marLeft w:val="0"/>
      <w:marRight w:val="0"/>
      <w:marTop w:val="0"/>
      <w:marBottom w:val="0"/>
      <w:divBdr>
        <w:top w:val="none" w:sz="0" w:space="0" w:color="auto"/>
        <w:left w:val="none" w:sz="0" w:space="0" w:color="auto"/>
        <w:bottom w:val="none" w:sz="0" w:space="0" w:color="auto"/>
        <w:right w:val="none" w:sz="0" w:space="0" w:color="auto"/>
      </w:divBdr>
      <w:divsChild>
        <w:div w:id="612519429">
          <w:marLeft w:val="0"/>
          <w:marRight w:val="0"/>
          <w:marTop w:val="0"/>
          <w:marBottom w:val="0"/>
          <w:divBdr>
            <w:top w:val="none" w:sz="0" w:space="0" w:color="auto"/>
            <w:left w:val="none" w:sz="0" w:space="0" w:color="auto"/>
            <w:bottom w:val="none" w:sz="0" w:space="0" w:color="auto"/>
            <w:right w:val="none" w:sz="0" w:space="0" w:color="auto"/>
          </w:divBdr>
        </w:div>
        <w:div w:id="570503293">
          <w:marLeft w:val="0"/>
          <w:marRight w:val="0"/>
          <w:marTop w:val="0"/>
          <w:marBottom w:val="0"/>
          <w:divBdr>
            <w:top w:val="none" w:sz="0" w:space="0" w:color="auto"/>
            <w:left w:val="none" w:sz="0" w:space="0" w:color="auto"/>
            <w:bottom w:val="none" w:sz="0" w:space="0" w:color="auto"/>
            <w:right w:val="none" w:sz="0" w:space="0" w:color="auto"/>
          </w:divBdr>
        </w:div>
      </w:divsChild>
    </w:div>
    <w:div w:id="1405688901">
      <w:bodyDiv w:val="1"/>
      <w:marLeft w:val="0"/>
      <w:marRight w:val="0"/>
      <w:marTop w:val="0"/>
      <w:marBottom w:val="0"/>
      <w:divBdr>
        <w:top w:val="none" w:sz="0" w:space="0" w:color="auto"/>
        <w:left w:val="none" w:sz="0" w:space="0" w:color="auto"/>
        <w:bottom w:val="none" w:sz="0" w:space="0" w:color="auto"/>
        <w:right w:val="none" w:sz="0" w:space="0" w:color="auto"/>
      </w:divBdr>
    </w:div>
    <w:div w:id="1422801032">
      <w:bodyDiv w:val="1"/>
      <w:marLeft w:val="0"/>
      <w:marRight w:val="0"/>
      <w:marTop w:val="0"/>
      <w:marBottom w:val="0"/>
      <w:divBdr>
        <w:top w:val="none" w:sz="0" w:space="0" w:color="auto"/>
        <w:left w:val="none" w:sz="0" w:space="0" w:color="auto"/>
        <w:bottom w:val="none" w:sz="0" w:space="0" w:color="auto"/>
        <w:right w:val="none" w:sz="0" w:space="0" w:color="auto"/>
      </w:divBdr>
    </w:div>
    <w:div w:id="1457792177">
      <w:bodyDiv w:val="1"/>
      <w:marLeft w:val="0"/>
      <w:marRight w:val="0"/>
      <w:marTop w:val="0"/>
      <w:marBottom w:val="0"/>
      <w:divBdr>
        <w:top w:val="none" w:sz="0" w:space="0" w:color="auto"/>
        <w:left w:val="none" w:sz="0" w:space="0" w:color="auto"/>
        <w:bottom w:val="none" w:sz="0" w:space="0" w:color="auto"/>
        <w:right w:val="none" w:sz="0" w:space="0" w:color="auto"/>
      </w:divBdr>
    </w:div>
    <w:div w:id="1540895605">
      <w:bodyDiv w:val="1"/>
      <w:marLeft w:val="0"/>
      <w:marRight w:val="0"/>
      <w:marTop w:val="0"/>
      <w:marBottom w:val="0"/>
      <w:divBdr>
        <w:top w:val="none" w:sz="0" w:space="0" w:color="auto"/>
        <w:left w:val="none" w:sz="0" w:space="0" w:color="auto"/>
        <w:bottom w:val="none" w:sz="0" w:space="0" w:color="auto"/>
        <w:right w:val="none" w:sz="0" w:space="0" w:color="auto"/>
      </w:divBdr>
    </w:div>
    <w:div w:id="1599560715">
      <w:bodyDiv w:val="1"/>
      <w:marLeft w:val="0"/>
      <w:marRight w:val="0"/>
      <w:marTop w:val="0"/>
      <w:marBottom w:val="0"/>
      <w:divBdr>
        <w:top w:val="none" w:sz="0" w:space="0" w:color="auto"/>
        <w:left w:val="none" w:sz="0" w:space="0" w:color="auto"/>
        <w:bottom w:val="none" w:sz="0" w:space="0" w:color="auto"/>
        <w:right w:val="none" w:sz="0" w:space="0" w:color="auto"/>
      </w:divBdr>
    </w:div>
    <w:div w:id="1615288168">
      <w:bodyDiv w:val="1"/>
      <w:marLeft w:val="0"/>
      <w:marRight w:val="0"/>
      <w:marTop w:val="0"/>
      <w:marBottom w:val="0"/>
      <w:divBdr>
        <w:top w:val="none" w:sz="0" w:space="0" w:color="auto"/>
        <w:left w:val="none" w:sz="0" w:space="0" w:color="auto"/>
        <w:bottom w:val="none" w:sz="0" w:space="0" w:color="auto"/>
        <w:right w:val="none" w:sz="0" w:space="0" w:color="auto"/>
      </w:divBdr>
    </w:div>
    <w:div w:id="1630816205">
      <w:bodyDiv w:val="1"/>
      <w:marLeft w:val="0"/>
      <w:marRight w:val="0"/>
      <w:marTop w:val="0"/>
      <w:marBottom w:val="0"/>
      <w:divBdr>
        <w:top w:val="none" w:sz="0" w:space="0" w:color="auto"/>
        <w:left w:val="none" w:sz="0" w:space="0" w:color="auto"/>
        <w:bottom w:val="none" w:sz="0" w:space="0" w:color="auto"/>
        <w:right w:val="none" w:sz="0" w:space="0" w:color="auto"/>
      </w:divBdr>
    </w:div>
    <w:div w:id="1647659720">
      <w:bodyDiv w:val="1"/>
      <w:marLeft w:val="0"/>
      <w:marRight w:val="0"/>
      <w:marTop w:val="0"/>
      <w:marBottom w:val="0"/>
      <w:divBdr>
        <w:top w:val="none" w:sz="0" w:space="0" w:color="auto"/>
        <w:left w:val="none" w:sz="0" w:space="0" w:color="auto"/>
        <w:bottom w:val="none" w:sz="0" w:space="0" w:color="auto"/>
        <w:right w:val="none" w:sz="0" w:space="0" w:color="auto"/>
      </w:divBdr>
    </w:div>
    <w:div w:id="1678338305">
      <w:bodyDiv w:val="1"/>
      <w:marLeft w:val="0"/>
      <w:marRight w:val="0"/>
      <w:marTop w:val="0"/>
      <w:marBottom w:val="0"/>
      <w:divBdr>
        <w:top w:val="none" w:sz="0" w:space="0" w:color="auto"/>
        <w:left w:val="none" w:sz="0" w:space="0" w:color="auto"/>
        <w:bottom w:val="none" w:sz="0" w:space="0" w:color="auto"/>
        <w:right w:val="none" w:sz="0" w:space="0" w:color="auto"/>
      </w:divBdr>
    </w:div>
    <w:div w:id="1685133200">
      <w:bodyDiv w:val="1"/>
      <w:marLeft w:val="0"/>
      <w:marRight w:val="0"/>
      <w:marTop w:val="0"/>
      <w:marBottom w:val="0"/>
      <w:divBdr>
        <w:top w:val="none" w:sz="0" w:space="0" w:color="auto"/>
        <w:left w:val="none" w:sz="0" w:space="0" w:color="auto"/>
        <w:bottom w:val="none" w:sz="0" w:space="0" w:color="auto"/>
        <w:right w:val="none" w:sz="0" w:space="0" w:color="auto"/>
      </w:divBdr>
    </w:div>
    <w:div w:id="1698965849">
      <w:bodyDiv w:val="1"/>
      <w:marLeft w:val="0"/>
      <w:marRight w:val="0"/>
      <w:marTop w:val="0"/>
      <w:marBottom w:val="0"/>
      <w:divBdr>
        <w:top w:val="none" w:sz="0" w:space="0" w:color="auto"/>
        <w:left w:val="none" w:sz="0" w:space="0" w:color="auto"/>
        <w:bottom w:val="none" w:sz="0" w:space="0" w:color="auto"/>
        <w:right w:val="none" w:sz="0" w:space="0" w:color="auto"/>
      </w:divBdr>
    </w:div>
    <w:div w:id="1755198680">
      <w:bodyDiv w:val="1"/>
      <w:marLeft w:val="0"/>
      <w:marRight w:val="0"/>
      <w:marTop w:val="0"/>
      <w:marBottom w:val="0"/>
      <w:divBdr>
        <w:top w:val="none" w:sz="0" w:space="0" w:color="auto"/>
        <w:left w:val="none" w:sz="0" w:space="0" w:color="auto"/>
        <w:bottom w:val="none" w:sz="0" w:space="0" w:color="auto"/>
        <w:right w:val="none" w:sz="0" w:space="0" w:color="auto"/>
      </w:divBdr>
    </w:div>
    <w:div w:id="1768427706">
      <w:bodyDiv w:val="1"/>
      <w:marLeft w:val="0"/>
      <w:marRight w:val="0"/>
      <w:marTop w:val="0"/>
      <w:marBottom w:val="0"/>
      <w:divBdr>
        <w:top w:val="none" w:sz="0" w:space="0" w:color="auto"/>
        <w:left w:val="none" w:sz="0" w:space="0" w:color="auto"/>
        <w:bottom w:val="none" w:sz="0" w:space="0" w:color="auto"/>
        <w:right w:val="none" w:sz="0" w:space="0" w:color="auto"/>
      </w:divBdr>
    </w:div>
    <w:div w:id="1771506925">
      <w:bodyDiv w:val="1"/>
      <w:marLeft w:val="0"/>
      <w:marRight w:val="0"/>
      <w:marTop w:val="0"/>
      <w:marBottom w:val="0"/>
      <w:divBdr>
        <w:top w:val="none" w:sz="0" w:space="0" w:color="auto"/>
        <w:left w:val="none" w:sz="0" w:space="0" w:color="auto"/>
        <w:bottom w:val="none" w:sz="0" w:space="0" w:color="auto"/>
        <w:right w:val="none" w:sz="0" w:space="0" w:color="auto"/>
      </w:divBdr>
    </w:div>
    <w:div w:id="1810706395">
      <w:bodyDiv w:val="1"/>
      <w:marLeft w:val="0"/>
      <w:marRight w:val="0"/>
      <w:marTop w:val="0"/>
      <w:marBottom w:val="0"/>
      <w:divBdr>
        <w:top w:val="none" w:sz="0" w:space="0" w:color="auto"/>
        <w:left w:val="none" w:sz="0" w:space="0" w:color="auto"/>
        <w:bottom w:val="none" w:sz="0" w:space="0" w:color="auto"/>
        <w:right w:val="none" w:sz="0" w:space="0" w:color="auto"/>
      </w:divBdr>
    </w:div>
    <w:div w:id="1823234983">
      <w:bodyDiv w:val="1"/>
      <w:marLeft w:val="0"/>
      <w:marRight w:val="0"/>
      <w:marTop w:val="0"/>
      <w:marBottom w:val="0"/>
      <w:divBdr>
        <w:top w:val="none" w:sz="0" w:space="0" w:color="auto"/>
        <w:left w:val="none" w:sz="0" w:space="0" w:color="auto"/>
        <w:bottom w:val="none" w:sz="0" w:space="0" w:color="auto"/>
        <w:right w:val="none" w:sz="0" w:space="0" w:color="auto"/>
      </w:divBdr>
    </w:div>
    <w:div w:id="1834299708">
      <w:bodyDiv w:val="1"/>
      <w:marLeft w:val="0"/>
      <w:marRight w:val="0"/>
      <w:marTop w:val="0"/>
      <w:marBottom w:val="0"/>
      <w:divBdr>
        <w:top w:val="none" w:sz="0" w:space="0" w:color="auto"/>
        <w:left w:val="none" w:sz="0" w:space="0" w:color="auto"/>
        <w:bottom w:val="none" w:sz="0" w:space="0" w:color="auto"/>
        <w:right w:val="none" w:sz="0" w:space="0" w:color="auto"/>
      </w:divBdr>
    </w:div>
    <w:div w:id="1847014250">
      <w:bodyDiv w:val="1"/>
      <w:marLeft w:val="0"/>
      <w:marRight w:val="0"/>
      <w:marTop w:val="0"/>
      <w:marBottom w:val="0"/>
      <w:divBdr>
        <w:top w:val="none" w:sz="0" w:space="0" w:color="auto"/>
        <w:left w:val="none" w:sz="0" w:space="0" w:color="auto"/>
        <w:bottom w:val="none" w:sz="0" w:space="0" w:color="auto"/>
        <w:right w:val="none" w:sz="0" w:space="0" w:color="auto"/>
      </w:divBdr>
    </w:div>
    <w:div w:id="1877421816">
      <w:bodyDiv w:val="1"/>
      <w:marLeft w:val="0"/>
      <w:marRight w:val="0"/>
      <w:marTop w:val="0"/>
      <w:marBottom w:val="0"/>
      <w:divBdr>
        <w:top w:val="none" w:sz="0" w:space="0" w:color="auto"/>
        <w:left w:val="none" w:sz="0" w:space="0" w:color="auto"/>
        <w:bottom w:val="none" w:sz="0" w:space="0" w:color="auto"/>
        <w:right w:val="none" w:sz="0" w:space="0" w:color="auto"/>
      </w:divBdr>
    </w:div>
    <w:div w:id="1880389526">
      <w:bodyDiv w:val="1"/>
      <w:marLeft w:val="0"/>
      <w:marRight w:val="0"/>
      <w:marTop w:val="0"/>
      <w:marBottom w:val="0"/>
      <w:divBdr>
        <w:top w:val="none" w:sz="0" w:space="0" w:color="auto"/>
        <w:left w:val="none" w:sz="0" w:space="0" w:color="auto"/>
        <w:bottom w:val="none" w:sz="0" w:space="0" w:color="auto"/>
        <w:right w:val="none" w:sz="0" w:space="0" w:color="auto"/>
      </w:divBdr>
    </w:div>
    <w:div w:id="1894854239">
      <w:bodyDiv w:val="1"/>
      <w:marLeft w:val="0"/>
      <w:marRight w:val="0"/>
      <w:marTop w:val="0"/>
      <w:marBottom w:val="0"/>
      <w:divBdr>
        <w:top w:val="none" w:sz="0" w:space="0" w:color="auto"/>
        <w:left w:val="none" w:sz="0" w:space="0" w:color="auto"/>
        <w:bottom w:val="none" w:sz="0" w:space="0" w:color="auto"/>
        <w:right w:val="none" w:sz="0" w:space="0" w:color="auto"/>
      </w:divBdr>
    </w:div>
    <w:div w:id="1920866162">
      <w:bodyDiv w:val="1"/>
      <w:marLeft w:val="0"/>
      <w:marRight w:val="0"/>
      <w:marTop w:val="0"/>
      <w:marBottom w:val="0"/>
      <w:divBdr>
        <w:top w:val="none" w:sz="0" w:space="0" w:color="auto"/>
        <w:left w:val="none" w:sz="0" w:space="0" w:color="auto"/>
        <w:bottom w:val="none" w:sz="0" w:space="0" w:color="auto"/>
        <w:right w:val="none" w:sz="0" w:space="0" w:color="auto"/>
      </w:divBdr>
    </w:div>
    <w:div w:id="1936354300">
      <w:bodyDiv w:val="1"/>
      <w:marLeft w:val="0"/>
      <w:marRight w:val="0"/>
      <w:marTop w:val="0"/>
      <w:marBottom w:val="0"/>
      <w:divBdr>
        <w:top w:val="none" w:sz="0" w:space="0" w:color="auto"/>
        <w:left w:val="none" w:sz="0" w:space="0" w:color="auto"/>
        <w:bottom w:val="none" w:sz="0" w:space="0" w:color="auto"/>
        <w:right w:val="none" w:sz="0" w:space="0" w:color="auto"/>
      </w:divBdr>
    </w:div>
    <w:div w:id="1990398560">
      <w:bodyDiv w:val="1"/>
      <w:marLeft w:val="0"/>
      <w:marRight w:val="0"/>
      <w:marTop w:val="0"/>
      <w:marBottom w:val="0"/>
      <w:divBdr>
        <w:top w:val="none" w:sz="0" w:space="0" w:color="auto"/>
        <w:left w:val="none" w:sz="0" w:space="0" w:color="auto"/>
        <w:bottom w:val="none" w:sz="0" w:space="0" w:color="auto"/>
        <w:right w:val="none" w:sz="0" w:space="0" w:color="auto"/>
      </w:divBdr>
    </w:div>
    <w:div w:id="2010710959">
      <w:bodyDiv w:val="1"/>
      <w:marLeft w:val="0"/>
      <w:marRight w:val="0"/>
      <w:marTop w:val="0"/>
      <w:marBottom w:val="0"/>
      <w:divBdr>
        <w:top w:val="none" w:sz="0" w:space="0" w:color="auto"/>
        <w:left w:val="none" w:sz="0" w:space="0" w:color="auto"/>
        <w:bottom w:val="none" w:sz="0" w:space="0" w:color="auto"/>
        <w:right w:val="none" w:sz="0" w:space="0" w:color="auto"/>
      </w:divBdr>
    </w:div>
    <w:div w:id="20801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Метрополия">
  <a:themeElements>
    <a:clrScheme name="Метрополия">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Метрополи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Метрополия">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1B29-CD28-431C-927D-A405EAF5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16964</TotalTime>
  <Pages>118</Pages>
  <Words>55489</Words>
  <Characters>316292</Characters>
  <Application>Microsoft Office Word</Application>
  <DocSecurity>0</DocSecurity>
  <Lines>2635</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Романова Нина Викторовна</dc:creator>
  <cp:lastModifiedBy>Милокумова Ольга Александровна</cp:lastModifiedBy>
  <cp:revision>712</cp:revision>
  <cp:lastPrinted>2025-02-12T04:33:00Z</cp:lastPrinted>
  <dcterms:created xsi:type="dcterms:W3CDTF">2022-01-17T15:10:00Z</dcterms:created>
  <dcterms:modified xsi:type="dcterms:W3CDTF">2025-02-21T09:56:00Z</dcterms:modified>
</cp:coreProperties>
</file>