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5280" cy="4267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35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40pt;height:33.6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ХАНТЫ – МАНСИЙСКИЙ АВТОНОМНЫЙ ОКРУГ - ЮГРА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ТЮМЕНСКАЯ ОБЛАСТЬ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0000ff"/>
          <w:szCs w:val="20"/>
          <w:lang w:eastAsia="ru-RU"/>
        </w:rPr>
      </w:pPr>
      <w:r>
        <w:rPr>
          <w:rFonts w:eastAsia="Times New Roman"/>
          <w:b/>
          <w:color w:val="0000ff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eastAsia="Times New Roman"/>
          <w:b/>
          <w:color w:val="0000ff"/>
          <w:szCs w:val="20"/>
          <w:lang w:eastAsia="ru-RU"/>
        </w:rPr>
      </w:r>
      <w:r>
        <w:rPr>
          <w:rFonts w:eastAsia="Times New Roman"/>
          <w:b/>
          <w:color w:val="0000ff"/>
          <w:szCs w:val="20"/>
          <w:lang w:eastAsia="ru-RU"/>
        </w:rPr>
      </w:r>
    </w:p>
    <w:p>
      <w:pPr>
        <w:jc w:val="center"/>
        <w:rPr>
          <w:rFonts w:eastAsia="Times New Roman"/>
          <w:b/>
          <w:color w:val="ff0000"/>
          <w:sz w:val="32"/>
          <w:szCs w:val="20"/>
          <w:lang w:eastAsia="ru-RU"/>
        </w:rPr>
      </w:pPr>
      <w:r>
        <w:rPr>
          <w:rFonts w:eastAsia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eastAsia="Times New Roman"/>
          <w:b/>
          <w:color w:val="ff0000"/>
          <w:sz w:val="32"/>
          <w:szCs w:val="20"/>
          <w:lang w:eastAsia="ru-RU"/>
        </w:rPr>
      </w:r>
      <w:r>
        <w:rPr>
          <w:rFonts w:eastAsia="Times New Roman"/>
          <w:b/>
          <w:color w:val="ff0000"/>
          <w:sz w:val="32"/>
          <w:szCs w:val="20"/>
          <w:lang w:eastAsia="ru-RU"/>
        </w:rPr>
      </w:r>
    </w:p>
    <w:p>
      <w:pPr>
        <w:jc w:val="center"/>
        <w:keepNext/>
        <w:spacing w:before="240" w:after="60"/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eastAsia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rPr>
          <w:color w:val="0000ff"/>
          <w:highlight w:val="none"/>
          <w:u w:val="single"/>
        </w:rPr>
      </w:pPr>
      <w:r>
        <w:rPr>
          <w:color w:val="0000ff"/>
          <w:szCs w:val="24"/>
        </w:rPr>
        <w:t xml:space="preserve">«</w:t>
      </w:r>
      <w:r>
        <w:rPr>
          <w:color w:val="0000ff"/>
          <w:szCs w:val="24"/>
        </w:rPr>
        <w:t xml:space="preserve">__» </w:t>
      </w:r>
      <w:r>
        <w:rPr>
          <w:color w:val="0000ff"/>
          <w:szCs w:val="24"/>
          <w:u w:val="single"/>
        </w:rPr>
        <w:t xml:space="preserve">_________</w:t>
      </w:r>
      <w:r>
        <w:rPr>
          <w:color w:val="0000ff"/>
          <w:szCs w:val="24"/>
        </w:rPr>
        <w:t xml:space="preserve"> </w:t>
      </w:r>
      <w:r>
        <w:rPr>
          <w:color w:val="0000ff"/>
          <w:szCs w:val="24"/>
        </w:rPr>
        <w:t xml:space="preserve">2026</w:t>
      </w:r>
      <w:r>
        <w:rPr>
          <w:color w:val="0000ff"/>
          <w:szCs w:val="24"/>
        </w:rPr>
        <w:t xml:space="preserve"> года </w:t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</w:r>
      <w:r>
        <w:rPr>
          <w:color w:val="0000ff"/>
          <w:szCs w:val="24"/>
        </w:rPr>
        <w:tab/>
        <w:t xml:space="preserve">                   </w:t>
      </w:r>
      <w:r>
        <w:rPr>
          <w:color w:val="0000ff"/>
          <w:szCs w:val="24"/>
        </w:rPr>
        <w:t xml:space="preserve">                 </w:t>
      </w:r>
      <w:r>
        <w:rPr>
          <w:color w:val="0000ff"/>
          <w:szCs w:val="24"/>
        </w:rPr>
        <w:t xml:space="preserve">  </w:t>
      </w:r>
      <w:r>
        <w:rPr>
          <w:color w:val="0000ff"/>
          <w:szCs w:val="24"/>
        </w:rPr>
        <w:t xml:space="preserve">   </w:t>
      </w:r>
      <w:r>
        <w:rPr>
          <w:color w:val="0000ff"/>
          <w:szCs w:val="24"/>
        </w:rPr>
        <w:t xml:space="preserve">            </w:t>
      </w:r>
      <w:bookmarkStart w:id="0" w:name="_GoBack"/>
      <w:r/>
      <w:bookmarkEnd w:id="0"/>
      <w:r>
        <w:rPr>
          <w:color w:val="0000ff"/>
          <w:szCs w:val="24"/>
        </w:rPr>
        <w:t xml:space="preserve">№ </w:t>
      </w:r>
      <w:r>
        <w:rPr>
          <w:color w:val="0000ff"/>
          <w:szCs w:val="24"/>
          <w:u w:val="single"/>
        </w:rPr>
        <w:t xml:space="preserve">___</w:t>
      </w:r>
      <w:r>
        <w:rPr>
          <w:color w:val="0000ff"/>
          <w:highlight w:val="none"/>
          <w:u w:val="single"/>
        </w:rPr>
      </w:r>
      <w:r>
        <w:rPr>
          <w:color w:val="0000ff"/>
          <w:highlight w:val="none"/>
          <w:u w:val="single"/>
        </w:rPr>
      </w:r>
    </w:p>
    <w:p>
      <w:pPr>
        <w:ind w:left="-108"/>
        <w:rPr>
          <w:color w:val="0000ff"/>
          <w:sz w:val="16"/>
          <w:szCs w:val="16"/>
        </w:rPr>
      </w:pPr>
      <w:r>
        <w:rPr>
          <w:color w:val="0000ff"/>
          <w:szCs w:val="24"/>
          <w:highlight w:val="none"/>
          <w:u w:val="single"/>
        </w:rPr>
      </w:r>
      <w:r>
        <w:rPr>
          <w:color w:val="0000ff"/>
          <w:sz w:val="16"/>
          <w:szCs w:val="16"/>
        </w:rPr>
      </w:r>
      <w:r>
        <w:rPr>
          <w:color w:val="0000ff"/>
          <w:sz w:val="16"/>
          <w:szCs w:val="16"/>
        </w:rPr>
      </w:r>
    </w:p>
    <w:tbl>
      <w:tblPr>
        <w:tblStyle w:val="889"/>
        <w:tblW w:w="0" w:type="auto"/>
        <w:tblInd w:w="-142" w:type="dxa"/>
        <w:tblLook w:val="04A0" w:firstRow="1" w:lastRow="0" w:firstColumn="1" w:lastColumn="0" w:noHBand="0" w:noVBand="1"/>
      </w:tblPr>
      <w:tblGrid>
        <w:gridCol w:w="410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06" w:type="dxa"/>
            <w:textDirection w:val="lrTb"/>
            <w:noWrap w:val="false"/>
          </w:tcPr>
          <w:p>
            <w:pPr>
              <w:spacing w:line="240" w:lineRule="atLeast"/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 награждении наградами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atLeast"/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Думы города Мегиона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40" w:lineRule="atLeast"/>
        <w:tabs>
          <w:tab w:val="left" w:pos="1608" w:leader="none"/>
        </w:tabs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spacing w:line="240" w:lineRule="atLeast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Рассмотрев материалы, представленные 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награждения наградами Думы города Мегиона, руководствуясь Положением о порядке награждения наградами Думы города Мегиона, утвержденным решением Думы города Мегиона от 21.12.2016 № 152 «О порядке награждения наградами Думы города Мегиона»</w:t>
      </w:r>
      <w:r>
        <w:rPr>
          <w:sz w:val="24"/>
          <w:szCs w:val="24"/>
        </w:rPr>
        <w:t xml:space="preserve"> (c изменениями)</w:t>
      </w:r>
      <w:r>
        <w:rPr>
          <w:sz w:val="24"/>
          <w:szCs w:val="24"/>
        </w:rPr>
        <w:t xml:space="preserve">, Дума города Мегиона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  <w:outlineLvl w:val="1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atLeast"/>
        <w:rPr>
          <w:sz w:val="24"/>
          <w:szCs w:val="24"/>
        </w:rPr>
        <w:outlineLvl w:val="1"/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наградить Почётной грамотой Думы города Мегиона: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ind w:left="709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 </w:t>
      </w:r>
      <w:r>
        <w:rPr>
          <w:color w:val="000000" w:themeColor="text1"/>
          <w:sz w:val="24"/>
          <w:szCs w:val="24"/>
        </w:rPr>
        <w:t xml:space="preserve">высокое профессиональное мастерство, многолетний добросовестный труд и в связи </w:t>
      </w:r>
      <w:r>
        <w:rPr>
          <w:color w:val="000000" w:themeColor="text1"/>
          <w:sz w:val="24"/>
          <w:szCs w:val="24"/>
        </w:rPr>
        <w:t xml:space="preserve">с празднованием Дня работников бытового обслуживания населения и жилищно-коммунального хозяйства</w:t>
      </w:r>
      <w:r>
        <w:rPr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Style w:val="889"/>
        <w:tblW w:w="978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>
        <w:tblPrEx/>
        <w:trPr>
          <w:trHeight w:val="996"/>
        </w:trPr>
        <w:tc>
          <w:tcPr>
            <w:tcW w:w="255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Фамутдинову Луизу Рифовну</w:t>
            </w: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лаборанта химического анализа 4 разряда химико-аналитической лаборатории муниципального унитарного предприятия «Тепловодоканал»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80"/>
        </w:trPr>
        <w:tc>
          <w:tcPr>
            <w:tcW w:w="255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Хохулю Дмитрия Николаевича</w:t>
            </w:r>
            <w:r>
              <w:rPr>
                <w:sz w:val="24"/>
                <w:szCs w:val="24"/>
              </w:rPr>
            </w:r>
          </w:p>
        </w:tc>
        <w:tc>
          <w:tcPr>
            <w:tcW w:w="722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машиниста экскаватора 6 разряда автотранспортного участка </w:t>
            </w:r>
            <w:r>
              <w:rPr>
                <w:sz w:val="24"/>
                <w:szCs w:val="24"/>
              </w:rPr>
              <w:t xml:space="preserve">муниципального унитарного предприятия «Тепловодоканал»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наградить Благодарственным письмом Думы города Мегиона: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709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 </w:t>
      </w:r>
      <w:r>
        <w:rPr>
          <w:color w:val="000000" w:themeColor="text1"/>
          <w:sz w:val="24"/>
          <w:szCs w:val="24"/>
        </w:rPr>
        <w:t xml:space="preserve">высокое профессиональное мастерство, многолетний добросовестный труд и в связи </w:t>
      </w:r>
      <w:r>
        <w:rPr>
          <w:color w:val="000000" w:themeColor="text1"/>
          <w:sz w:val="24"/>
          <w:szCs w:val="24"/>
        </w:rPr>
        <w:t xml:space="preserve">с празднованием Дня работников бытового обслуживания населения и жилищно-коммунального хозяйства</w:t>
      </w:r>
      <w:r>
        <w:rPr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90"/>
        <w:ind w:left="567"/>
        <w:tabs>
          <w:tab w:val="left" w:pos="993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tbl>
      <w:tblPr>
        <w:tblStyle w:val="889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>
        <w:tblPrEx/>
        <w:trPr/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Басманову Елену Геннадьевну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диспетчера 6 разряда дежурно-диспетчерской службы </w:t>
            </w:r>
            <w:r>
              <w:rPr>
                <w:sz w:val="24"/>
                <w:szCs w:val="24"/>
              </w:rPr>
              <w:t xml:space="preserve">муниципального унитарного предприятия «Тепловодоканал»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552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Василенко</w:t>
            </w:r>
            <w:r>
              <w:rPr>
                <w:color w:val="000000" w:themeColor="text1"/>
                <w:sz w:val="24"/>
                <w:szCs w:val="24"/>
              </w:rPr>
              <w:t xml:space="preserve"> Алексея Сергеевича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столяра 4 (четвертого) разряда общества с ограниченной ответственностью «Производственно-ремонтный цех»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Ефимову Татьяну Ивановну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ведущего специалиста по охране труда общества с ограниченной ответственностью «Жилищно-коммунальное управление»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Жеманое Ивана Васильевича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слесаря-ремонтника 5 разряда цеха выработки тепловой энергии </w:t>
            </w:r>
            <w:r>
              <w:rPr>
                <w:sz w:val="24"/>
                <w:szCs w:val="24"/>
              </w:rPr>
              <w:t xml:space="preserve">муниципального унитарного предприятия «Тепловодоканал»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38"/>
        </w:trPr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Крючкову Алёну Владимировну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рабочего по комплексному обслуживанию и ремонту зданий 2 (второго) разряда </w:t>
            </w:r>
            <w:r>
              <w:rPr>
                <w:color w:val="000000" w:themeColor="text1"/>
                <w:sz w:val="24"/>
                <w:szCs w:val="24"/>
              </w:rPr>
              <w:t xml:space="preserve">общества с ограниченной ответственностью</w:t>
            </w:r>
            <w:r>
              <w:rPr>
                <w:color w:val="000000" w:themeColor="text1"/>
                <w:sz w:val="24"/>
                <w:szCs w:val="24"/>
              </w:rPr>
              <w:t xml:space="preserve"> «Жилищно-эксплуатационный участок №6»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tcW w:w="2552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Рузняеву Алёну Александровну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708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начальника отдела кадров аппарата управления </w:t>
            </w:r>
            <w:r>
              <w:rPr>
                <w:sz w:val="24"/>
                <w:szCs w:val="24"/>
              </w:rPr>
              <w:t xml:space="preserve">муниципального унитарного предприятия «Тепловодоканал»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П</w:t>
      </w:r>
      <w:r>
        <w:rPr>
          <w:rFonts w:eastAsia="Times New Roman"/>
          <w:sz w:val="24"/>
          <w:szCs w:val="24"/>
          <w:lang w:eastAsia="ru-RU"/>
        </w:rPr>
        <w:t xml:space="preserve">редседател</w:t>
      </w:r>
      <w:r>
        <w:rPr>
          <w:rFonts w:eastAsia="Times New Roman"/>
          <w:sz w:val="24"/>
          <w:szCs w:val="24"/>
          <w:lang w:eastAsia="ru-RU"/>
        </w:rPr>
        <w:t xml:space="preserve">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Думы города Мегиона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 xml:space="preserve">   </w:t>
      </w:r>
      <w:r>
        <w:rPr>
          <w:rFonts w:eastAsia="Times New Roman"/>
          <w:sz w:val="24"/>
          <w:szCs w:val="24"/>
          <w:lang w:eastAsia="ru-RU"/>
        </w:rPr>
        <w:t xml:space="preserve">             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 xml:space="preserve">          В.С.Заднепровская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</w:rPr>
      </w:r>
    </w:p>
    <w:p>
      <w:pPr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lang w:eastAsia="ru-RU"/>
        </w:rPr>
        <w:t xml:space="preserve">г. Мегион                                                                                                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tabs>
          <w:tab w:val="left" w:pos="2552" w:leader="none"/>
        </w:tabs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«___»___202</w:t>
      </w:r>
      <w:r>
        <w:rPr>
          <w:rFonts w:eastAsia="Times New Roman"/>
          <w:bCs/>
          <w:sz w:val="24"/>
          <w:szCs w:val="24"/>
          <w:lang w:eastAsia="ru-RU"/>
        </w:rPr>
        <w:t xml:space="preserve">6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963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92271707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5"/>
    <w:next w:val="885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basedOn w:val="886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5"/>
    <w:next w:val="885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6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5"/>
    <w:next w:val="885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6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5"/>
    <w:next w:val="885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6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5"/>
    <w:next w:val="885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6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5"/>
    <w:next w:val="885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6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5"/>
    <w:next w:val="885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5"/>
    <w:next w:val="885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6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5"/>
    <w:next w:val="88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6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5"/>
    <w:next w:val="885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6"/>
    <w:link w:val="730"/>
    <w:uiPriority w:val="10"/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6"/>
    <w:link w:val="732"/>
    <w:uiPriority w:val="11"/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6"/>
    <w:link w:val="893"/>
    <w:uiPriority w:val="99"/>
  </w:style>
  <w:style w:type="character" w:styleId="739">
    <w:name w:val="Footer Char"/>
    <w:basedOn w:val="886"/>
    <w:link w:val="895"/>
    <w:uiPriority w:val="99"/>
  </w:style>
  <w:style w:type="paragraph" w:styleId="740">
    <w:name w:val="Caption"/>
    <w:basedOn w:val="885"/>
    <w:next w:val="885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895"/>
    <w:uiPriority w:val="99"/>
  </w:style>
  <w:style w:type="table" w:styleId="742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6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6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4"/>
    </w:r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table" w:styleId="889">
    <w:name w:val="Table Grid"/>
    <w:basedOn w:val="88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0">
    <w:name w:val="List Paragraph"/>
    <w:basedOn w:val="885"/>
    <w:uiPriority w:val="34"/>
    <w:qFormat/>
    <w:pPr>
      <w:contextualSpacing/>
      <w:ind w:left="720"/>
    </w:pPr>
  </w:style>
  <w:style w:type="paragraph" w:styleId="891">
    <w:name w:val="Balloon Text"/>
    <w:basedOn w:val="885"/>
    <w:link w:val="89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basedOn w:val="886"/>
    <w:link w:val="891"/>
    <w:uiPriority w:val="99"/>
    <w:semiHidden/>
    <w:rPr>
      <w:rFonts w:ascii="Segoe UI" w:hAnsi="Segoe UI" w:eastAsia="Calibri" w:cs="Segoe UI"/>
      <w:sz w:val="18"/>
      <w:szCs w:val="18"/>
    </w:rPr>
  </w:style>
  <w:style w:type="paragraph" w:styleId="893">
    <w:name w:val="Header"/>
    <w:basedOn w:val="885"/>
    <w:link w:val="8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886"/>
    <w:link w:val="893"/>
    <w:uiPriority w:val="99"/>
    <w:rPr>
      <w:rFonts w:ascii="Times New Roman" w:hAnsi="Times New Roman" w:eastAsia="Calibri" w:cs="Times New Roman"/>
      <w:sz w:val="24"/>
    </w:rPr>
  </w:style>
  <w:style w:type="paragraph" w:styleId="895">
    <w:name w:val="Footer"/>
    <w:basedOn w:val="885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886"/>
    <w:link w:val="895"/>
    <w:uiPriority w:val="99"/>
    <w:rPr>
      <w:rFonts w:ascii="Times New Roman" w:hAnsi="Times New Roman" w:eastAsia="Calibri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37C3F-9020-4CFF-BC9E-BEC2C697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Евгения Анатольевна</dc:creator>
  <cp:keywords/>
  <dc:description/>
  <cp:revision>259</cp:revision>
  <dcterms:created xsi:type="dcterms:W3CDTF">2023-05-25T05:07:00Z</dcterms:created>
  <dcterms:modified xsi:type="dcterms:W3CDTF">2026-02-12T11:18:39Z</dcterms:modified>
</cp:coreProperties>
</file>