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lef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245" w:firstLine="708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Д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мы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 w:firstLine="708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Мегиона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 w:firstLine="708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27.02.</w:t>
      </w:r>
      <w:r>
        <w:rPr>
          <w:rFonts w:ascii="Times New Roman" w:hAnsi="Times New Roman" w:cs="Times New Roman"/>
          <w:sz w:val="24"/>
          <w:szCs w:val="24"/>
        </w:rPr>
        <w:t xml:space="preserve">2026 </w:t>
      </w:r>
      <w:r>
        <w:rPr>
          <w:rFonts w:ascii="Times New Roman" w:hAnsi="Times New Roman" w:cs="Times New Roman"/>
          <w:sz w:val="24"/>
          <w:szCs w:val="24"/>
        </w:rPr>
        <w:t xml:space="preserve">№ 66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Отчет о результатах деятельности главы города Мегиона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и администрации города Мегиона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2025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год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Первоочередная задача администрации города Мегиона – это решение вопросов местного значения и исполнение полномочий, предусмотренных Федеральным законом             от 06.10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.2003 №131-ФЗ «Об общих принципах организации местного самоуправления в Российской Федерации» и уставом города Мегиона. Эти полномочия осуществляются путем организации повседневной работы администрации города, подготовки нормативно-правовых документов, в т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ом числе проектов решений Думы города, проведения встреч с жителями и общественными советами, осуществления личного приема граждан главой города и его заместителями, рассмотрения письменных и устных обращений. Вся наша работа строилась в соответствии с тем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и приоритетами и задачами, которые ставят перед нами Президент Российской Федерации и Губернатор Ханты-Мансийского автономного округа – Югры, и конечно же, в соответствии с теми вопросами и обращениями, решение которых необходимо для жителей нашего города.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Основными инструментами, обеспечив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ающими комплексную реализацию главных направлений и задач социально-экономического развития города Мегиона, являются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национальные проекты,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региональные проекты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муниципальные программы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063"/>
        <w:ind w:firstLine="709"/>
        <w:jc w:val="center"/>
        <w:spacing w:before="0" w:beforeAutospacing="0" w:after="0" w:afterAutospacing="0"/>
        <w:shd w:val="clear" w:color="auto" w:fill="ffffff"/>
        <w:widowControl w:val="off"/>
        <w:rPr>
          <w:color w:val="ff0000"/>
          <w:highlight w:val="none"/>
        </w:rPr>
      </w:pPr>
      <w:r>
        <w:rPr>
          <w:color w:val="ff0000"/>
          <w:highlight w:val="none"/>
        </w:rPr>
      </w:r>
      <w:r>
        <w:rPr>
          <w:color w:val="ff0000"/>
          <w:highlight w:val="none"/>
        </w:rPr>
      </w:r>
      <w:r>
        <w:rPr>
          <w:color w:val="ff0000"/>
          <w:highlight w:val="none"/>
        </w:rPr>
      </w:r>
    </w:p>
    <w:p>
      <w:pPr>
        <w:pStyle w:val="1063"/>
        <w:ind w:firstLine="709"/>
        <w:jc w:val="center"/>
        <w:spacing w:before="0" w:beforeAutospacing="0" w:after="0" w:afterAutospacing="0"/>
        <w:shd w:val="clear" w:color="auto" w:fill="ffffff"/>
        <w:widowControl w:val="off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Образование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Образование Мегиона – это эффективная, развивающаяся система, направленная в первую очередь на достижение национальной цели Российской Федерации, определенной Президентом Росс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ии Владимиром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Владимировичем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Путиным –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обеспечение возможности самореализации и развития талантов.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Основными целями образовательной политики горо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дской системы образования в 2025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году являлись: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обеспечение доступности качественного общего и дополнительного образования, соответствующего требованиям инновационного развития экономики, современным потребностям общества и каждого жителя города;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формирование эффективной системы выявления, поддержки и развития способностей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0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и талантов у детей и молодежи.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Действенным механизмом решения поставленных задач является национальный проект «Молодежь и дети». Все показатели национального проекта в 2025 году достигнуты.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Таблица 1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tbl>
      <w:tblPr>
        <w:tblStyle w:val="97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087"/>
        <w:gridCol w:w="992"/>
        <w:gridCol w:w="1134"/>
      </w:tblGrid>
      <w:tr>
        <w:tblPrEx/>
        <w:trPr>
          <w:trHeight w:val="344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ind w:left="113" w:firstLine="0"/>
              <w:jc w:val="center"/>
              <w:spacing w:line="283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87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center"/>
              <w:spacing w:before="0" w:after="0" w:line="283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center"/>
              <w:spacing w:before="0" w:after="0" w:line="283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113" w:firstLine="0"/>
              <w:jc w:val="center"/>
              <w:spacing w:before="0" w:after="0" w:line="283" w:lineRule="atLeast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Факт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42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pStyle w:val="991"/>
              <w:numPr>
                <w:ilvl w:val="0"/>
                <w:numId w:val="47"/>
              </w:numPr>
              <w:ind w:left="47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87" w:type="dxa"/>
            <w:vAlign w:val="top"/>
            <w:textDirection w:val="lrTb"/>
            <w:noWrap w:val="false"/>
          </w:tcPr>
          <w:p>
            <w:pPr>
              <w:ind w:left="113" w:right="57" w:firstLine="0"/>
              <w:jc w:val="both"/>
              <w:spacing w:before="0" w:after="0" w:line="283" w:lineRule="atLeast"/>
              <w:rPr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Доля детей в возрасте от 5 до 18 лет, охваченных дополнительным образованием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113" w:firstLine="0"/>
              <w:jc w:val="center"/>
              <w:spacing w:before="0" w:after="0" w:line="283" w:lineRule="atLeast"/>
              <w:rPr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87,77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113" w:firstLine="0"/>
              <w:jc w:val="center"/>
              <w:spacing w:before="0" w:after="0" w:line="283" w:lineRule="atLeast"/>
              <w:rPr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90,51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51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pStyle w:val="991"/>
              <w:numPr>
                <w:ilvl w:val="0"/>
                <w:numId w:val="47"/>
              </w:numPr>
              <w:ind w:left="47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87" w:type="dxa"/>
            <w:vAlign w:val="top"/>
            <w:textDirection w:val="lrTb"/>
            <w:noWrap w:val="false"/>
          </w:tcPr>
          <w:p>
            <w:pPr>
              <w:ind w:left="113" w:right="57" w:firstLine="0"/>
              <w:jc w:val="both"/>
              <w:spacing w:before="0" w:after="0" w:line="283" w:lineRule="atLeast"/>
              <w:rPr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Доля детей и молодежи в возрасте 7 до 35 лет, у которых выявлены выдающиеся способности и таланты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113" w:firstLine="0"/>
              <w:jc w:val="center"/>
              <w:spacing w:before="0" w:after="0" w:line="283" w:lineRule="atLeast"/>
              <w:rPr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0,57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top"/>
            <w:textDirection w:val="lrTb"/>
            <w:noWrap/>
          </w:tcPr>
          <w:p>
            <w:pPr>
              <w:ind w:left="113" w:firstLine="0"/>
              <w:jc w:val="center"/>
              <w:spacing w:before="0" w:after="0" w:line="283" w:lineRule="atLeast"/>
              <w:rPr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1,18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447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pStyle w:val="991"/>
              <w:numPr>
                <w:ilvl w:val="0"/>
                <w:numId w:val="47"/>
              </w:numPr>
              <w:ind w:left="47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7087" w:type="dxa"/>
            <w:vAlign w:val="top"/>
            <w:textDirection w:val="lrTb"/>
            <w:noWrap w:val="false"/>
          </w:tcPr>
          <w:p>
            <w:pPr>
              <w:ind w:left="113" w:right="57" w:firstLine="0"/>
              <w:jc w:val="both"/>
              <w:spacing w:before="0" w:after="0" w:line="283" w:lineRule="atLeast"/>
              <w:rPr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Доля обучающихся 6-11 классов, охваченных комплексом профориентационных мероприятий в рамках Единой модели профориентации 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2" w:type="dxa"/>
            <w:vAlign w:val="top"/>
            <w:textDirection w:val="lrTb"/>
            <w:noWrap/>
          </w:tcPr>
          <w:p>
            <w:pPr>
              <w:ind w:left="113" w:firstLine="0"/>
              <w:jc w:val="center"/>
              <w:spacing w:before="0" w:after="0" w:line="283" w:lineRule="atLeast"/>
              <w:rPr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43%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34" w:type="dxa"/>
            <w:vAlign w:val="top"/>
            <w:textDirection w:val="lrTb"/>
            <w:noWrap/>
          </w:tcPr>
          <w:p>
            <w:pPr>
              <w:ind w:left="113" w:firstLine="0"/>
              <w:jc w:val="center"/>
              <w:spacing w:before="0" w:after="0" w:line="283" w:lineRule="atLeast"/>
              <w:rPr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57,74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региональным проектом «Модернизация школьной системы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образования Ханты-Мансийского автономного округа – Югры» регионального проекта «Все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left="0" w:right="0" w:firstLine="0"/>
        <w:jc w:val="both"/>
        <w:spacing w:after="0" w:line="240" w:lineRule="auto"/>
        <w:widowControl w:val="off"/>
        <w:tabs>
          <w:tab w:val="left" w:pos="709" w:leader="none"/>
        </w:tabs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лучшее детям» 01.09.2025 завершен капитальный ремонт объекта муниципального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автономного общеобразовательного учреждения «Средняя общеобразовательная школа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№4». На объекте общеобразовательной организации выполнен комплексный капитальный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ремонт, включая 14 видов работ, кроме того была обновлена материально-техническая база.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проведена работа по благоустройству территорий, включая обустройство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оснащение плоскостных спортивных сооружений, развивающих площадок.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реализации проекта по строительству объекта «Средняя общеобразовательная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школа в 20 микрорайоне города Мегиона» в 2025 году утверждено техническое задание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школы на 1 200 мест, заключен государственный контракт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выполнение инженерных изысканий, осуществление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подготовки проектной и рабочей документации в целях строительства объекта капитального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строительства, получены положительные результаты проверки на предмет эффективности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использования средств бюджета Ханты-Мансийского автономного округа – Югры.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Заключен муниципальный контракт на оказание услуг по разработке проектно-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сметной документации по объекту «Капитальный ремонт здания корпуса №2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автономного дошкольного образовательного учреждения №1 «Сказка».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2025 году проведены подготовительные мероприятия по строительству объекта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специального (коррекционного) образовательного учреждения для обучающихся,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воспитанников с отклонениями в развитии VIII вида. Начало строительства запланировано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2026 году.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Два инициативных проекта стали победителями регионального конкурса инициативных проектов и были реализованы на средства окружного и местного бюджетов при поддержке спонсоров: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муниципальном автономном общеобразовательном учр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еждении №5 «Гимназия» с начала нового учебного года начала работу «Вкуснотория» – обновленная и современная школьная столовая. Концепция предполагает использование столовой не только по прямому назначению. Здесь можно смотреть фильмы, проводить классные ча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сы, родительские собрания и дни рождения. Пространство по-настоящему многофункциональное, оно трансформируется и изменяется под потребности нового поколения. Общий объем привлеченных средств составил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14 840,5 тыс. рублей;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муниципальном автономном общеобразовательном учре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ждении «Средняя общеобразовательная школа №4»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изован проект «Врач со школьной скамьи». На средства, полученные в рамках гранта, школа приобрела оборудование для медицинского класса, включая цифровые лаборатории по химии и биологии, микроскопы, телементо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 для практических занятий. Общий объем привлеченных средств состави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л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3 403,8 тыс. рублей.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муниципальном автономном общеобразовательном учреждении №5 «Гимназия»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 поддержке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публичного акционерного общества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«Славнефть-Мегионнефтегаз»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открылась первая IT-лаборатория для школьников. Ее появление стало завершающим этапом в создании уникального для города образовательного пространства – Центра детских научных инициатив. Центр детских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научных инициатив представляет собой уникальное для Мегиона образовательное пространство. Он формирует у молодежи интерес к естественным наукам и инженерно-конструкторской деятельности, создает условия для подготовки кадрового резерва нефтегазовой отрасли.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центре уже действуют класс робототехники и лаборатории для углубленного изучения химии, биологии и физики. За 2 года реализации проекта привлечено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20 336,9 тыс. рублей.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Первая соляная комнат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а открыта в дошкольном образовательном учреждении  в 2025 году на базе муниципального автономного дошкольного образовательного учреждения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«Детский сад №10 «Золотая рыбка». Проект реализован на средства депутатского фонда, общей стоимостью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1 400,0 тыс. рублей. 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Основные приоритеты и направления развития системы образования определены в муниципальной программе «Развитие образования».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Общий объем средств, предусмотренных муниципальной программой, составляет             3 739,3 млн рублей.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За последние 5 лет наблюдается динамика увеличения следующих социально-экономических показателей: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среднемесячной номинальной начисленной заработной платы работников: муниципальных дошкольных образовательных учреждений на 72,2% (2020 год – 48 395,6 рублей; 2025 год – 83 349,9 рублей);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муниципальных общеобразовательных учреждений на 65,2% (2020 год – 61 658,7 рублей; 2025 год – 101 830,4 рублей);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/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учителей муниципальных общеобразовательных учреждений на 76,1% (2020 год – 66 335,6 рублей; 2025 год – 116 839,4 рублей);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расходов бюджета муниципального образования на общее образование в расчете на 1 обучающегося в муниципальных общеобразовательных учреждениях на 60% (2020 год – 175,6 тыс.рублей; 2025 год – 280,9 тыс.рублей);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расходов бюджета муниципального образования на общее образование на 40,5% (2020 год – 1 372 289,1 тыс.рублей; 2025 год – 1 928 319,9 тыс.рублей).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Все социально важные решения в сфере образования подготавливаются и принимаются с участием Общественного совета в сфере образования (далее – Общественный совет).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В 2025 году проведено три заседания Общественного совета, на которых были рассмотрены и приняты значимые решения для муниципальной системы образования: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1.«О реализации мероприятий по капитальному ремонту объекта муниципального автономного общеобразовательного учреждения «Средняя общеобразовательная школа №4», здание корпуса №1, расположенное по адресу: Ханты-Мансийский автономный округ – Югра, город Мегио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н, ул. Сутормина, 16/1».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2.«Об общественном контроле в области школьного питания на 2025-2026 учебный год».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3.«О завершении реализации мероприятий по капитальному ремонту здания корпуса №1 муниципального автономного общеобразовательного учреждения «Средняя общеобразовательная школа №4», в том числе благоустройства территории, включая спортивное ядро».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4.«О рассмотрении результатов независимой оценки качества образовательной деятельности организаций, осуществляющих образовательную деятельность на территории города Мегиона в 2025 году».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Каждое из принятых решений направлено на укрепление образовательной и социальной инфраструктуры, обеспечивая устойчивое развитие города и повышение качества жизни его жителей.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Дошкольное образование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Структура дошкольного образования представлена 10 дошкольными образовательными организациями, 1 структурным подразделением при общеобразовательной организации.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Во всех образовательных организациях дошкольного образования созданы условия для обучения и воспитания гармонично развитой и социально ответственной личности.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беспечение и сохранение 100-процентной доступности дошкольного образования для детей от 1 года осуществляется во исполнение указов Президента Российской Федерации от 07.05.2012 №599 «О мерах по реализации государственной политики в области образования и на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уки» и от 07.05.2024 №309 «О национальных целях развития Российской Федерации на период до 2030 года и перспективу до 2036 года».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Численность детей в возрасте от 1 года до 8 лет, получающих дошкольное образование, составляет 2 434 воспитанника (в 2024 году – 2 566).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Данные о количестве воспитанников в дошкольных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образовательных организациях за 5 лет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Таблица 2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tbl>
      <w:tblPr>
        <w:tblStyle w:val="1048"/>
        <w:tblW w:w="9638" w:type="dxa"/>
        <w:tblLayout w:type="fixed"/>
        <w:tblLook w:val="04A0" w:firstRow="1" w:lastRow="0" w:firstColumn="1" w:lastColumn="0" w:noHBand="0" w:noVBand="1"/>
      </w:tblPr>
      <w:tblGrid>
        <w:gridCol w:w="3968"/>
        <w:gridCol w:w="1134"/>
        <w:gridCol w:w="1276"/>
        <w:gridCol w:w="992"/>
        <w:gridCol w:w="1134"/>
        <w:gridCol w:w="1134"/>
      </w:tblGrid>
      <w:tr>
        <w:tblPrEx/>
        <w:trPr/>
        <w:tc>
          <w:tcPr>
            <w:tcW w:w="3968" w:type="dxa"/>
            <w:textDirection w:val="lrTb"/>
            <w:noWrap w:val="false"/>
          </w:tcPr>
          <w:p>
            <w:pPr>
              <w:ind w:left="0" w:right="0" w:firstLine="0"/>
              <w:jc w:val="left"/>
              <w:spacing w:after="0" w:afterAutospacing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Год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2021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2022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2023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2024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96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Количество детей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3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012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746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2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afterAutospacing="0" w:line="240" w:lineRule="auto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eastAsia="Calibri Light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ascii="Times New Roman" w:hAnsi="Times New Roman" w:eastAsia="Calibri Light"/>
          <w:color w:val="auto"/>
          <w:sz w:val="24"/>
          <w:szCs w:val="24"/>
          <w:highlight w:val="white"/>
        </w:rPr>
        <w:t xml:space="preserve">Наблюдается снижение численности </w:t>
      </w:r>
      <w:r>
        <w:rPr>
          <w:rFonts w:ascii="Times New Roman" w:hAnsi="Times New Roman" w:eastAsia="Calibri Light"/>
          <w:color w:val="auto"/>
          <w:sz w:val="24"/>
          <w:szCs w:val="24"/>
          <w:highlight w:val="white"/>
          <w:shd w:val="clear" w:color="auto" w:fill="ffffff"/>
        </w:rPr>
        <w:t xml:space="preserve">детей дошкольного возраста, которое объясняется демографическими и миграционными процессами. </w:t>
      </w:r>
      <w:r>
        <w:rPr>
          <w:rFonts w:ascii="Times New Roman" w:hAnsi="Times New Roman" w:eastAsia="Calibri Light"/>
          <w:color w:val="auto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eastAsia="Calibri Light"/>
          <w:color w:val="auto"/>
          <w:sz w:val="24"/>
          <w:szCs w:val="24"/>
          <w:highlight w:val="none"/>
          <w:shd w:val="clear" w:color="auto" w:fill="ffffff"/>
        </w:rPr>
      </w:r>
    </w:p>
    <w:p>
      <w:pPr>
        <w:pStyle w:val="984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протяжении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года дошкольники города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Мегиона принимали активное участие в различных конкурсах: «Алло, мы ищем таланты», «Горжусь тобой, моя Россия», «Юные изобретатели»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«Математический знайка», «Дети рулят»,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а также участвовали в благотворительных акциях, фестивалях. В марте 2025 года на базе муниципального автономного дошкольного образовательного учреждения «Детский сад №2  «Рябинка» проведен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II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открытый фестиваль музыкально-художественного творчества «Крымская весна - 11 лет в городах полуострова Крым и дружеский градус в Югре», посвященный 11-ой годовщине воссоединения Крыма с Россией.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eastAsia="Calibri Light"/>
          <w:color w:val="auto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Calibri Light"/>
          <w:color w:val="auto"/>
          <w:sz w:val="24"/>
          <w:szCs w:val="24"/>
          <w:highlight w:val="white"/>
          <w:shd w:val="clear" w:color="auto" w:fill="ffffff"/>
        </w:rPr>
        <w:t xml:space="preserve">Важно отметить значимую активность дошкольников, родительских и педагогических сообществ </w:t>
      </w:r>
      <w:r>
        <w:rPr>
          <w:rFonts w:ascii="Times New Roman" w:hAnsi="Times New Roman" w:eastAsia="Calibri Light"/>
          <w:color w:val="auto"/>
          <w:sz w:val="24"/>
          <w:szCs w:val="24"/>
          <w:highlight w:val="white"/>
          <w:shd w:val="clear" w:color="auto" w:fill="ffffff"/>
        </w:rPr>
        <w:t xml:space="preserve">в волонтерской деятельности, направленной, в первую очередь, на поддержку военнослужащих автономного округа. </w:t>
      </w:r>
      <w:r>
        <w:rPr>
          <w:rFonts w:ascii="Times New Roman" w:hAnsi="Times New Roman" w:eastAsia="Calibri Light"/>
          <w:color w:val="auto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eastAsia="Calibri Light"/>
          <w:color w:val="auto"/>
          <w:sz w:val="24"/>
          <w:szCs w:val="24"/>
          <w:highlight w:val="white"/>
          <w:shd w:val="clear" w:color="auto" w:fill="ffffff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О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с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обенно стоит отметить участие семей и работников детских садов в общественной жизни города. Кроме того,  детские сады «Умка» и «Югорка» продолжают  взаимодействовать с подшефными детскими садами города Макеевки, оказывая им помощь в приобретении печатных и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зданий, необходимых для занятий с дошкольниками, канцелярских и школьных принадлежностей. 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П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о итогам 2025 года детские сады «Югорка» и «Ласточка» стали победителями Всероссийского смотра-конкурса «Детский сад года». Детские сады «Золотая рыбка» и детский сад «Морозко» являются победителями Всероссийского смотра-конкурса «Образцовый детский сад 20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24-2025».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П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о итогам результатов независимой оценки качества образовательной деятельности организаций, реализующих дошкольную образовательную программу на территории города Мегиона в 2025 году, все 10 дошкольных образовательных организаций города получили высшую оценк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shd w:val="clear" w:color="auto" w:fill="ffffff"/>
        </w:rPr>
        <w:t xml:space="preserve">у – отлично.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Общее среднее образование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города Мегиона действуют 7 муниципальных общеобразовательных организаций.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состоянию на 01.09.2025 в школах города сформировано 266 классов, в которых обучается 6 577 школьников (01.09.2024 – 277 классов, 6 839 обучающихся).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осударственная итоговая аттестация в 2025 году была проведена в соответствии с требованиями действующего законодательства, Порядком проведения государственной итоговой аттестации. В общеобразовательных организациях в течение всего учебного года были создан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условия для подготовки и проведения государственной итоговой аттестации.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итоговой аттестации были допущены 692 выпускника 9-х классов и 278 выпускников 11-х классов. Подводя результаты государственной итоговой аттестации в 2025 году стоит отметить, что в сравнении с предыдущим годом результаты и процентные пока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атели ЕГЭ стабильны и по некоторым показателям были улучшены результаты предыдущего года. Средний тестовый бал ЕГЭ выпускников по русскому языку - 57 баллов, по математике (профильный уровень) – 60. Отмечается значительное повышение среднего балла ЕГЭ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сравнении с прошлым годом по учебным предметам: «английский язык» (на 8 баллов), «история» (на 13 баллов). В 2025 году один выпускник 11-х классов набрал максимальный балл ЕГЭ. Стобалльный результат ЕГЭ был получен по учебному предмету «химия».  Стоит отме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ить, что по указанному учебному предмету выпускники школы набирают максимальный балл второй год подряд. В 2025 году, как и в предыдущие годы, администрацией города реализовано мероприятие по поощрению 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казанных обучающихся денежными премиями - 22 391,00 рублей.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tLeast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учетом послания Президента Российской Федерации Федеральному Собранию с 2024 года добавлены два дополнительных дня для пересдачи ЕГЭ выпускниками текущего года. В эти дни выпускники могут пересдать один из своих результатов текущего года. Таким правом в 2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5 году воспользовались 85 человек, что составляет 30,6% от общего количества выпускников 11-х классов, и это на 9,5% выше, чем в 2024 году.  По итогам сдачи единого государственного экзамена в дополнительные сроки большинство мегионских школьников улучшили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не только свой результат единого государственного экзамена, но и получили медаль «За особые успехи в учении».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tLeast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 итогам государственной итоговой аттестации 278 выпускников 11-х классов получили аттестат о среднем общем образовании. Аттестат об основном общем образовании получил 691 девятиклассник, из них с отличием - 42 человека (6%).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2024 года выпускники школ смогли получить медали первой и второй степени. По итогам окончания учебного года и сдачи единого государственного экзамена в основные и дополнительные дни в 2025 году количество выпускников, окончивших школу с медалью «За особые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успехи в учении», составило 54 человека (19,4% от общего количества выпускников), из которых I степени - 34 человека, медалью II степени – 20 человек. Этот показатель в сравнении с 2024 годом остался на прежнем уровне.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tLeast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 результатам работы муниципальных общеобразовательных организаций за 2024-2025 учебный год: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tLeast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не аттестованных – 6 человек (0,1%), аналогичный период предыдущего года – 6 человек (0,1%);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tLeast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закончивших учебный год на «4 и 5» - 2 332 человека (34,5%), что на 207 человек (1,8%) ниже, чем по итогам 2023-2024 учебного года - 2 539 человек (36,3%).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tLeast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Общегородской процент качества по итогам 2024-2025 учебного года составляет 41,8 %, что на 1,8% ниже, чем по итогам 2023-2024 учебного года (43,6%).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tLeast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Общий процент успеваемости в целом по городу по итогам 2024-2025 учебного года составляет 99%, как и в 2023-2024 учебном году (99%).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tLeast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о-прежнему образовательные организации города предоставляют образование по программам профильного обучения. В 2024-2025 учебном году в школах города были открыты следующие профили: естественно-научный, гуманитарный, социально-экономический, технологический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и универсальный. Также стоит отметить, что  с 2023 года в муниципальном автономном общеобразовательном учреждении «Средняя общеобразовательная школа №1»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МАОУ «СОШ №1»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пр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одолжают работу группы  психолого-педагогического профиля на уровне среднего общего образования, а в муниципальном автономном общеобразовательном учреждении «Средняя общеобразовательная школа №3 имени 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вана Ивановича Рынкового»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МАОУ «СОШ №3»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, в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соответствии с соглашением о взаимодействии между Департаментом образования и науки Ханты-Мансийского автономного округа – Югры и Уполномоченным по защите прав предпринимателей в автономном округе, для раннего профессионального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ориентирования учеников выпускных классов на базе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МАОУ «СОШ №3»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осуществляется реализация пилотного проекта «Бизнес-классы Югры». Помимо вышеуказанных классов, уже с нового 2025-2026 учебного года на базе муниципального автономного общеобразовательного учреждения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«Средняя общеобразовательная школа №2»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МАОУ «СОШ №2»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откр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ылся полицейский и нефтяной класс, а на базе муниципального автономного общеобразовательного учреждения «Средняя общеобразовательная школа №4»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(далее – МАОУ «СОШ №4»)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– медицинский.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tLeast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01.09.2025 доля обучающихся, занимающихся во II смену, уменьшилась и составила – 9,7% (628 человек). Главной причиной достижения указанного показателя явилась сдача  после капитального ремонта объекта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МАОУ «СОШ №4»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 итогам результатов независимой оценки качества образовательной деятельности организаций,  все 7 общеобразовательных организаций города получили высшую оценку – отлично.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tLeast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center"/>
        <w:spacing w:after="0" w:line="240" w:lineRule="atLeast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Система работы с одаренными детьми и профориентация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tLeast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Приоритетным направлением муниципальной системы образования остается работа с одаренными детьми. В городе созданы условия развития индивидуальных способностей и одаренности обучающихся, стимулирования творческих детей.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tLeast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 заключительном этапе Всероссийской олимпиады школьников приняли участие семь обучающихся города Мегиона, один из них стал призером. 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городе Новый Уренгой лучшие ученики состязались по предмету «Химия», по результатам соревнований призовое место занял ученик 10-го класса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МАОУ «СОШ №3»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Аваков Георгий.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tLeast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региональном этапе Всероссийского форума научной молодежи «Шаг в будущее»  в дистанционном формате приняли участие 6 обучающихся МАОУ №5 «Гимназия», четверо из них стали победителями (Елизаров Макар, Таматаева Алиса, Горшанников Тимофей, Есипёнок Арина) 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и двое – призерами (Бурмасова Александра, Гейко Дарина).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tLeast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 региональном этапе молодежного образовательного проекта «Дети Сократа. Литературные дебаты», который проводился в городе Ханты-Мансийск стала призером (3-е место) Шевцова Александра, обучающаяся 11 класса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МАОУ «СОШ №1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».   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Во Всероссийском конкурсе сочинений - 2025 Марсель Лукманов, ученик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МАОУ «СОШ №4»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, признан победителем. Торжественная церемония прошла на площадке Минпросвещения России.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tLeast"/>
        <w:widowControl w:val="off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 общеобразовательных организациях реализуется Единая модель профессиональной ориентации – профориентационный минимум: курс занятий «Россия – мои горизонты».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целях организации эффективной профориентационной работы с обучающимися, выявления профессиональных предпочтений и склонностей обучающихся к различным видам профессиональной деятельности, осуществляется сопровождение профессионального самоопределения школ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ь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ников. Проводится профориентационное тестирование обучающихся 5-7 классов, 8-11 классов и организуются индивидуальные консультации-рекомендации, осуществляется подбор сфер профессиональной деятельности. Обучающиеся 6-11 классов проходят профдиагностику в р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амках реализации проектов «Билет в будущее» и «Будущий профессионал».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tLeast"/>
        <w:widowControl w:val="off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рамках проектов реализуются профориентационные инновационные мероприятия с учащимися, с последующим построением индивидуальной траектории профессионального развития на основе интересов, способностей, особенностей личности и особенностей надпрофессиональны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х компетенций.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tLeast"/>
        <w:widowControl w:val="off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2025  году департаментом образования совместно с публичным акционерным обществом «Славнефть-Мегионнефтегаз» (далее – ПАО «Славнефть-Мегионнефтегаз») организовано участие и сопровождение обучающихся в интеллектуальном турнире «Умножая таланты», проводимом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публичным акционерным обществом «Газпром нефть» при поддержке университета ИТМО (город Санкт-Петербург). Команда из Мегиона стала призером по итогам Всероссийского финала.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 октября 2025 года заключено двухстороннее соглашение между администрацией города Мегиона и публичным акционерным обществом «Славнефть-Мегионнефтегаз» о сотрудничестве при осуществлении образовательной, научной и инновационной деятельности, реализации Еди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ной модели профессиональной ориентации обучающихся города Мегиона в рамках национального проекта «Молодежь и дети» и профориентационного проекта «МЕСТО РОСТА».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709"/>
        <w:jc w:val="center"/>
        <w:widowControl w:val="off"/>
        <w:rPr>
          <w:rFonts w:ascii="Times New Roman" w:hAnsi="Times New Roman" w:eastAsia="Calibri Light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Calibri Light"/>
          <w:color w:val="000000"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Calibri Light"/>
          <w:color w:val="000000"/>
          <w:sz w:val="24"/>
          <w:szCs w:val="24"/>
          <w:highlight w:val="white"/>
        </w:rPr>
        <w:t xml:space="preserve">истема воспитательной работы</w:t>
      </w:r>
      <w:r>
        <w:rPr>
          <w:rFonts w:ascii="Times New Roman" w:hAnsi="Times New Roman" w:eastAsia="Calibri Light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libri Light"/>
          <w:color w:val="000000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240" w:lineRule="atLeast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Образовательные организации активно участвуют в реализа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ции государственной политики в сфере защиты прав детей. В городе сформирована система профилактики безнадзорности и правонарушений несовершеннолетних, выявления и устранения причин и условий, способствующих этому.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240" w:lineRule="atLeast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Одним из важных направлений остае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тся профилактика чрезвычайных происшествий с детьми. Образовательными организациями реализуются мероприятия в рамках широкомасштабной профилактической операции «Год», а также </w:t>
      </w:r>
      <w:r>
        <w:rPr>
          <w:rFonts w:ascii="TimesNewRomanPSMT" w:hAnsi="TimesNewRomanPSMT" w:cs="TimesNewRomanPSMT"/>
          <w:color w:val="000000"/>
          <w:sz w:val="24"/>
          <w:szCs w:val="28"/>
          <w:highlight w:val="white"/>
        </w:rPr>
        <w:t xml:space="preserve">модуля автоматизированного контроля и координации рисков детства (далее – модуль, «</w:t>
      </w:r>
      <w:r>
        <w:rPr>
          <w:rFonts w:ascii="TimesNewRomanPSMT" w:hAnsi="TimesNewRomanPSMT" w:cs="TimesNewRomanPSMT"/>
          <w:color w:val="000000"/>
          <w:sz w:val="24"/>
          <w:szCs w:val="28"/>
          <w:highlight w:val="white"/>
        </w:rPr>
        <w:t xml:space="preserve">АК</w:t>
      </w:r>
      <w:r>
        <w:rPr>
          <w:rFonts w:ascii="TimesNewRomanPSMT" w:hAnsi="TimesNewRomanPSMT" w:cs="TimesNewRomanPSMT"/>
          <w:color w:val="000000"/>
          <w:sz w:val="24"/>
          <w:szCs w:val="28"/>
          <w:highlight w:val="white"/>
        </w:rPr>
        <w:t xml:space="preserve">КОРД</w:t>
      </w:r>
      <w:r>
        <w:rPr>
          <w:rFonts w:ascii="TimesNewRomanPSMT" w:hAnsi="TimesNewRomanPSMT" w:cs="TimesNewRomanPSMT"/>
          <w:color w:val="000000"/>
          <w:sz w:val="24"/>
          <w:szCs w:val="28"/>
          <w:highlight w:val="white"/>
        </w:rPr>
        <w:t xml:space="preserve"> – Югра») подсистемы «Безопасное детство» государственной информационной системы «Цифровая образовательная платформа Ханты-Мансийского автономного округа – Югры</w:t>
      </w:r>
      <w:r>
        <w:rPr>
          <w:rFonts w:ascii="TimesNewRomanPSMT" w:hAnsi="TimesNewRomanPSMT" w:cs="TimesNewRomanPSMT"/>
          <w:color w:val="000000"/>
          <w:sz w:val="24"/>
          <w:szCs w:val="28"/>
          <w:highlight w:val="white"/>
        </w:rPr>
        <w:t xml:space="preserve">»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охватывающие все необходимые направления по сохранению здоровья и жизни обучающихся, а та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кже модуля автоматизированного контроля и координации рисков детства подсистемы «Безопасное детство» государственной информационной системы «Цифровая образовательная платформа Ханты-Мансийского автономного округа – Югры».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240" w:lineRule="atLeast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целью профилактики детского дорожного транспортного травматизма в каждой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школе действуют отряды Юных инспекторов дорожного движения.  В 2025 году команда МБОУ «Средняя общеобразовательная школа №6» стала победителем в окружном этапе соревнований среди отрядов юных инспекторов движения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240" w:lineRule="atLeast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настоящее время в условиях современных вызовов реализуется Всероссийский проект «Разговоры о важном». Во всех общеобразовательных организациях введена должность советников директоров по воспитанию.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240" w:lineRule="atLeast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каждой школе открыто первичное отделение Общероссийского общественно-государственного движения детей и молодежи «Движение первых».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240" w:lineRule="atLeast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Большое внимание в сфере образования уделяется гражданско-патриотическому воспитанию. 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240" w:lineRule="atLeast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оведены мероприятия, направленные на формирование и повышение уровня патриотического сознания, чувства гордости и верности своему Отечеству: классные часы «Уроки мужества», «Есть такая профессия – Родину защищать», «Зарница 2.0», игра «Честь имею!».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afterAutospacing="0"/>
        <w:widowControl w:val="off"/>
        <w:tabs>
          <w:tab w:val="left" w:pos="0" w:leader="none"/>
          <w:tab w:val="left" w:pos="1134" w:leader="none"/>
        </w:tabs>
        <w:rPr>
          <w:rFonts w:ascii="Times New Roman" w:hAnsi="Times New Roman" w:eastAsia="Calibri Light"/>
          <w:color w:val="000000"/>
          <w:sz w:val="24"/>
          <w:szCs w:val="28"/>
          <w:highlight w:val="white"/>
        </w:rPr>
      </w:pPr>
      <w:r>
        <w:rPr>
          <w:rFonts w:ascii="Times New Roman" w:hAnsi="Times New Roman" w:eastAsia="Calibri Light" w:cs="Times New Roman"/>
          <w:color w:val="000000"/>
          <w:sz w:val="24"/>
          <w:szCs w:val="24"/>
          <w:highlight w:val="white"/>
        </w:rPr>
        <w:t xml:space="preserve">В 2025 году образ</w:t>
      </w:r>
      <w:r>
        <w:rPr>
          <w:rFonts w:ascii="Times New Roman" w:hAnsi="Times New Roman" w:eastAsia="Calibri Light" w:cs="Times New Roman"/>
          <w:color w:val="000000"/>
          <w:sz w:val="24"/>
          <w:szCs w:val="24"/>
          <w:highlight w:val="white"/>
        </w:rPr>
        <w:t xml:space="preserve">овательные организации принимали активное участие в многочисленных акциях по поддержке участников специальной военной операции и населения города Макеевки</w:t>
      </w:r>
      <w:r>
        <w:rPr>
          <w:rFonts w:ascii="Times New Roman" w:hAnsi="Times New Roman" w:eastAsia="Calibri Light" w:cs="Times New Roman"/>
          <w:color w:val="000000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Calibri Light"/>
          <w:color w:val="000000"/>
          <w:sz w:val="24"/>
          <w:szCs w:val="28"/>
          <w:highlight w:val="white"/>
        </w:rPr>
      </w:r>
      <w:r>
        <w:rPr>
          <w:rFonts w:ascii="Times New Roman" w:hAnsi="Times New Roman" w:eastAsia="Calibri Light"/>
          <w:color w:val="000000"/>
          <w:sz w:val="24"/>
          <w:szCs w:val="28"/>
          <w:highlight w:val="white"/>
        </w:rPr>
      </w:r>
    </w:p>
    <w:p>
      <w:pPr>
        <w:ind w:left="0" w:right="0" w:firstLine="0"/>
        <w:jc w:val="center"/>
        <w:spacing w:line="283" w:lineRule="atLeast"/>
        <w:widowControl w:val="off"/>
        <w:tabs>
          <w:tab w:val="left" w:pos="0" w:leader="none"/>
          <w:tab w:val="left" w:pos="1134" w:leader="none"/>
        </w:tabs>
        <w:rPr>
          <w:rFonts w:ascii="Times New Roman" w:hAnsi="Times New Roman" w:eastAsia="Calibri Light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Calibri Light"/>
          <w:color w:val="000000"/>
          <w:sz w:val="24"/>
          <w:szCs w:val="28"/>
          <w:highlight w:val="white"/>
        </w:rPr>
        <w:t xml:space="preserve">Развитие кадрового</w:t>
      </w:r>
      <w:r>
        <w:rPr>
          <w:rFonts w:ascii="Times New Roman" w:hAnsi="Times New Roman" w:eastAsia="Calibri Light"/>
          <w:color w:val="000000"/>
          <w:sz w:val="24"/>
          <w:szCs w:val="28"/>
          <w:highlight w:val="white"/>
        </w:rPr>
        <w:t xml:space="preserve"> потенциала</w:t>
      </w:r>
      <w:r>
        <w:rPr>
          <w:rFonts w:ascii="Times New Roman" w:hAnsi="Times New Roman" w:eastAsia="Calibri Light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Calibri Light"/>
          <w:color w:val="000000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83" w:lineRule="atLeast"/>
        <w:rPr>
          <w:rFonts w:ascii="Times New Roman" w:hAnsi="Times New Roman"/>
          <w:color w:val="ff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2025 учебном году в образовательных организациях города работают свыше 1 000 педагогов. Высшую квалификационную категорию имеют 27%, первую квалификационную категорию - 22%. </w:t>
      </w:r>
      <w:r>
        <w:rPr>
          <w:rFonts w:ascii="Times New Roman" w:hAnsi="Times New Roman"/>
          <w:color w:val="ff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ff0000" w:themeColor="text1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afterAutospacing="0" w:line="283" w:lineRule="atLeast"/>
        <w:rPr>
          <w:rFonts w:ascii="Times New Roman" w:hAnsi="Times New Roman"/>
          <w:color w:val="ff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Показатель охвата педагогов дополнительным профессиональным образованием и курсо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вой подготовкой в 2024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-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2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0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2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5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учебном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году достигнут. 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 Ханты-Мансийского автономного округа – Югры,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городе Мегионе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- 100%.</w:t>
      </w:r>
      <w:r>
        <w:rPr>
          <w:rFonts w:ascii="Times New Roman" w:hAnsi="Times New Roman"/>
          <w:color w:val="ff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ff0000" w:themeColor="text1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afterAutospacing="0" w:line="283" w:lineRule="atLeast"/>
        <w:rPr>
          <w:rFonts w:ascii="Times New Roman" w:hAnsi="Times New Roman"/>
          <w:color w:val="ff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С целью развит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ия профессиональной компетенции педагогов в региональной системе научно-методического сопровождения педагогических работников и управленческих кадров Ханты-Мансийского автономного округа – Югры в региональный методический актив включены 5 педагогов города.</w:t>
      </w:r>
      <w:r>
        <w:rPr>
          <w:rFonts w:ascii="Times New Roman" w:hAnsi="Times New Roman"/>
          <w:color w:val="ff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ff0000" w:themeColor="text1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afterAutospacing="0" w:line="283" w:lineRule="atLeast"/>
        <w:rPr>
          <w:rFonts w:ascii="Times New Roman" w:hAnsi="Times New Roman"/>
          <w:color w:val="ff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рамках работы по развитию кадрового потенциала общеобразовательных организаций в муниципальном образовании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педагоги города вовлечены в реализацию Целевой модели наставничества, эффективно реализуется комплекс м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ер по созданию эффективной среды,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профессии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. </w:t>
      </w:r>
      <w:r>
        <w:rPr>
          <w:rFonts w:ascii="Times New Roman" w:hAnsi="Times New Roman"/>
          <w:color w:val="ff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ff0000" w:themeColor="text1"/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afterAutospacing="0" w:line="283" w:lineRule="atLeast"/>
        <w:rPr>
          <w:rFonts w:ascii="Times New Roman" w:hAnsi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Значительную роль в развитии кадрового потенциала системы образования играет вовлеч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ени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е педагогов в систему мероприятий, направленных на выявление, поощрение                и распространение лучшего педагогического опыта. В 2025 году мероприятия по достижению показателя были направлены на расширение пространства педагогического творчества ч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ерез участие в конкурсных мероприятиях, фестивалях, проектах регионального и федерального значения. Конкурсы мотивируют педагогов к постоянному самосовершенствованию и обучению, что способствует общему повышению уровня профессионализма в сфере образования.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83" w:lineRule="atLeast"/>
        <w:suppressLineNumbers w:val="0"/>
      </w:pP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Во вс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ер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оссийском конкурсе профессионального мастерства педагогов (региональном этапе всероссийских конкурсов профессионального мастерства в сфере образования Ханты-Мансийского автономного округа – Югры «Педагог года Югры - 2025») призером (3 место) – в конкурсе «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От сердца к сердцу» (для классных руководителей), а также победителем в номинации «Приз ученических симпатий» стал Чернушенко Юрий Николаевич, учитель математики МАОУ «Средняя общеобразовательная школа №9». 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</w:r>
      <w:r/>
    </w:p>
    <w:p>
      <w:pPr>
        <w:ind w:left="0" w:right="0" w:firstLine="709"/>
        <w:jc w:val="both"/>
        <w:spacing w:after="0" w:afterAutospacing="0" w:line="283" w:lineRule="atLeast"/>
        <w:suppressLineNumbers w:val="0"/>
      </w:pP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1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6 мая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 2025 года в городе Ханты-Мансийске завершился Региональный этап конкурса «За нравственный подвиг учителя» XX Всероссийского конкурса в области педагогики, воспитания и работы с детьми и молодежью до 20 лет. Победителем (1 место)  в номинации «За организац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ию ду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ховно-нравственного воспитания в образовательной организации» стал коллектив авторов МАДОУ «Детский сад №14 «Умка» города Мегиона: Тихонова Ольга Николаевна, воспитатель, Потапова Светлана Валерьевна, старший методист, Мищанюк Надежда Николаевна, воспитате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ль с дополнительной общеразвивающей программой духовно-нравственного и гражданско-патриотического воспитания «Спешите делать добро».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before="40" w:after="4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У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читель 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снов безопасности и защиты Родин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ы</w:t>
      </w:r>
      <w:r>
        <w:rPr>
          <w:rFonts w:ascii="Segoe UI" w:hAnsi="Segoe UI" w:eastAsia="Segoe UI" w:cs="Segoe UI"/>
          <w:color w:val="000000"/>
          <w:sz w:val="20"/>
          <w:highlight w:val="none"/>
        </w:rPr>
        <w:t xml:space="preserve"> 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МАОУ «СОШ №3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им.И.И.Рынкового»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,</w:t>
      </w:r>
      <w:r>
        <w:rPr>
          <w:rFonts w:ascii="Times New Roman" w:hAnsi="Times New Roman"/>
          <w:color w:val="ff0000" w:themeColor="text1"/>
          <w:sz w:val="24"/>
          <w:szCs w:val="24"/>
          <w:highlight w:val="yellow"/>
        </w:rPr>
        <w:t xml:space="preserve"> 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участник Специальной военной операции Владимир Александрович Усанов стал одним из 20 лучших наставников России. Его заслуги высоко оценили на Всероссийском конкурсе «Быть, а не казаться</w:t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  <w:t xml:space="preserve">!».</w:t>
      </w:r>
      <w:r>
        <w:rPr>
          <w:sz w:val="22"/>
        </w:rPr>
      </w:r>
      <w:r/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процессе реализации федеральных и региональных проектов в сфере образования, учитывая необходимость концентрации сил всех уровней управления муниципальной системой образования, на Августовском совещании педагогических работников города Мегиона  определены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задачи на 2026 год: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.Создание условий для предоставления услуг ранней помощи на межведомственной основе, обеспечивающих выявление нарушений здоровья и ограничений жизнедеятельности на ранней стадии развития, оптимальное развитие и адаптацию детей, интеграцию семьи и ребенка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общество, профилактику или снижение выраженности ограничений жизнедеятельности, укрепление физического и психического здоровья, повышение доступности образования для детей.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2.Усиление практики раннего выявления особых образовательных потребностей у детей с ОВЗ и инвалидностью с целью своевременного предоставления необходимого сопровождения.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3.Обеспечение прохождения курсов по профильной подготовке учителям-предметникам, работающим в профильных классах в 2025-2026 учебном году.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4.Проведение практического семинара учителей математики и учителей начальных классов по выработке единых подходов к образовательным результатам; учителям математики и информатики скорректировать учебные программы.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.Продолжение работы по повышению престижа профессий, профессиональной ориентации обучающихся, способствующей формированию их профессионального, личностного и социального самоопределения, в том числе совместные мероприятия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ПАО «Славнефть-Мегионнефтегаз».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.Содействие взаимодействию с организациями, обладающими ресурсами, необходимыми для осуществления мероприятий по профессиональной ориентации, индивидуальными  предпринимателями,  а  в  части,  касающейся  реализации  мероприятий, направленных на созд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ание и обеспечение функционирования системы мер ранней профессиональной ориентации обучающихся  6-11 классов, реализацию мероприятий  по  профессиональной  ориентации в рамках  реализации проекта «Билет в будущее».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7.Создание условий для эффективной реализации комплексного плана мероприятий по повышению качества математического и естественно-научного образования на период до 2030 года.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8.Принятие исчерпывающих мер для дебюрократизации процессов в образовании.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9.Обеспечение функционирования и методического сопровождения городских  методических объединений по предметам/направлениям. 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10.Обеспечение реализации мер по созданию условий в общеобразовательных организациях  групп продленного дня и увеличения численности обучающихся 1-4 классов, посещающих группы продленного дня.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11.Продолжить создавать условия для реализации проекта осуществления профессиональной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12.Продолжить реализацию мер, направленных на формирование и развитие духовно-нравственных ценностей обучающихся, а также создание условий для развития на базе школ общероссийского общественно-государственного движения детей и молодежи «Движение первых».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13.Привлечение дополнительных источников развития образовательных организаций посредством участия в грантовых конкурсах, программах, проектах.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14.Принятие мер, направленных на реализацию мероприятий в рамках федеральных проектов национального проекта «Молодежь и дети», государственных и окружных программ.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5.Обеспечение исполнения приказа Министерства просвещения Российской Федерации от 9 октября 2024 года №704 «О внесении изменений в некоторые приказы Министерства просвещения Российской Федерации, касающиеся образовательных программ начального общего образ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ования, основного общего образования и среднего общего образования».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Отдых и оздоровление детей и молодежи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Организация оздоровительной кампании для детей и подростков является неотъемлемой частью социальной политики города Мегиона.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На реализацию оздоровительной кампании в 2025 году направлено  61 753,8 тыс. рублей, аналогичный период 2024 году - 42 040,4 тыс. рублей.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 рамках выездного отдыха в оздоро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вительные организации, которые расположены в климатически благоприятных регионах Российской Федерации, в летний период 2025 года были направлены 394 человека (2024 год - 332 человека), в том числе:  в детский оздоровительный лагерь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«Солнечный»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(город-курорт Геленджик)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– 192 человека;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детский спортивно-оздоровительный лагерь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«Дружба» (г. Ишим Тюменской области) - 96 человек; в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highlight w:val="white"/>
        </w:rPr>
        <w:t xml:space="preserve">детский оздоровительно-образовательный центр</w:t>
      </w:r>
      <w:r>
        <w:rPr>
          <w:rFonts w:ascii="Arial" w:hAnsi="Arial" w:eastAsia="Arial" w:cs="Arial"/>
          <w:b/>
          <w:color w:val="auto"/>
          <w:sz w:val="24"/>
          <w:highlight w:val="white"/>
        </w:rPr>
        <w:t xml:space="preserve"> 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«Ал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ые паруса» (г. Тюмень) - 106 человек.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Кроме того, на отдых дети го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рода были направлены по линии окружных департаментов Ханты-Мансийского автономного округа – Югры - 31 человек, бюджетного учреждения  «Мегионский комплексный центр социального обслуживания населения» - 60 человек, поискового отряда «Истоки» - 11 человек.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рамках внутригородского отдыха на территории города Мегиона организована работа 21 лагеря с дневным пребыванием детей на базе общеобразовательных и дошкольных учреждениях, на базе учреждений физической культуры и спорта, учреждений молодежной поли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тики и культуры с общим охватом 2 255 человек (2024 год – 2 254 человека).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 летний период 2025 года организована работа 22 площадок с общим охватом 13 098 человек (2024 год - 12 870).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Культура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Style w:val="977"/>
        <w:ind w:firstLine="708"/>
        <w:jc w:val="both"/>
        <w:spacing w:before="0" w:beforeAutospacing="0" w:after="0" w:afterAutospacing="0"/>
        <w:shd w:val="clear" w:color="auto" w:fill="ffffff"/>
        <w:widowControl w:val="off"/>
        <w:rPr>
          <w:rFonts w:eastAsiaTheme="minorHAnsi"/>
          <w:color w:val="000000" w:themeColor="text1"/>
          <w:highlight w:val="none"/>
        </w:rPr>
      </w:pPr>
      <w:r>
        <w:rPr>
          <w:rFonts w:eastAsiaTheme="minorHAnsi"/>
          <w:color w:val="000000" w:themeColor="text1"/>
          <w:lang w:eastAsia="en-US"/>
        </w:rPr>
        <w:t xml:space="preserve">Основные направления ра</w:t>
      </w:r>
      <w:r>
        <w:rPr>
          <w:rFonts w:eastAsiaTheme="minorHAnsi"/>
          <w:color w:val="000000" w:themeColor="text1"/>
          <w:lang w:eastAsia="en-US"/>
        </w:rPr>
        <w:t xml:space="preserve">звития отрасли «Культура» в 2025</w:t>
      </w:r>
      <w:r>
        <w:rPr>
          <w:rFonts w:eastAsiaTheme="minorHAnsi"/>
          <w:color w:val="000000" w:themeColor="text1"/>
          <w:lang w:eastAsia="en-US"/>
        </w:rPr>
        <w:t xml:space="preserve"> году </w:t>
      </w:r>
      <w:r>
        <w:rPr>
          <w:rFonts w:eastAsiaTheme="minorHAnsi"/>
          <w:color w:val="000000" w:themeColor="text1"/>
          <w:lang w:eastAsia="en-US"/>
        </w:rPr>
        <w:t xml:space="preserve">связаны с законодательным регулированием, развитием инфраструктуры, подготовкой кадров и финансированием программных мероприятий</w:t>
      </w:r>
      <w:r>
        <w:rPr>
          <w:rFonts w:eastAsiaTheme="minorHAnsi"/>
          <w:color w:val="000000" w:themeColor="text1"/>
          <w:lang w:eastAsia="en-US"/>
        </w:rPr>
        <w:t xml:space="preserve">. Эти направления были закреплены в Плане мероприятий по реализации </w:t>
      </w:r>
      <w:r>
        <w:rPr>
          <w:rFonts w:eastAsiaTheme="minorHAnsi"/>
          <w:color w:val="000000" w:themeColor="text1"/>
          <w:lang w:eastAsia="en-US"/>
        </w:rPr>
        <w:t xml:space="preserve">Стратегии государственной культурной политики</w:t>
      </w:r>
      <w:r>
        <w:rPr>
          <w:rFonts w:eastAsiaTheme="minorHAnsi"/>
          <w:color w:val="000000" w:themeColor="text1"/>
          <w:lang w:eastAsia="en-US"/>
        </w:rPr>
        <w:t xml:space="preserve"> на период до 2030 года, утвержденном Правительством Российской Федерации в июне 2025 года.</w:t>
      </w:r>
      <w:r>
        <w:rPr>
          <w:rFonts w:eastAsiaTheme="minorHAnsi"/>
          <w:color w:val="000000" w:themeColor="text1"/>
          <w:lang w:eastAsia="en-US"/>
        </w:rPr>
        <w:t xml:space="preserve"> Задан вектор развития на создание условий и равных возможностей доступа к культурным ценностям и </w:t>
      </w:r>
      <w:r>
        <w:rPr>
          <w:rFonts w:eastAsiaTheme="minorHAnsi"/>
          <w:color w:val="000000" w:themeColor="text1"/>
          <w:lang w:eastAsia="en-US"/>
        </w:rPr>
        <w:t xml:space="preserve">цифровым ресурсам,</w:t>
      </w:r>
      <w:r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 xml:space="preserve">условий для сохранения духовных и нравственных ценностей, защиты исторической памяти и уникального наследия народов Росси</w:t>
      </w:r>
      <w:r>
        <w:rPr>
          <w:rFonts w:eastAsiaTheme="minorHAnsi"/>
          <w:color w:val="000000" w:themeColor="text1"/>
          <w:lang w:eastAsia="en-US"/>
        </w:rPr>
        <w:t xml:space="preserve">и, </w:t>
      </w:r>
      <w:r>
        <w:rPr>
          <w:rFonts w:eastAsiaTheme="minorHAnsi"/>
          <w:color w:val="000000" w:themeColor="text1"/>
          <w:lang w:eastAsia="en-US"/>
        </w:rPr>
        <w:t xml:space="preserve">создание современных учреждений культуры,</w:t>
      </w:r>
      <w:r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 xml:space="preserve"> самореализацию и раскрытие таланта каждого жителя страны.</w:t>
      </w:r>
      <w:r>
        <w:rPr>
          <w:rFonts w:eastAsiaTheme="minorHAnsi"/>
          <w:color w:val="000000" w:themeColor="text1"/>
          <w:highlight w:val="none"/>
        </w:rPr>
      </w:r>
      <w:r>
        <w:rPr>
          <w:rFonts w:eastAsiaTheme="minorHAnsi"/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Основными задачами в област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 культуры города Мегиона в 2025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году являлись: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создание комфортных условий в учреждениях культуры для увеличения числа посещений;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оцифровка музейных предметов, книжных памятников культуры (краеведческие фонды библиотек);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повышение квалификации творческих и управленческих кадров в сфере культуры;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развитие федерального проекта «Пушкинская карта»;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техническое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осна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щение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автономного учреждения «Региональный историко-культурный и экологический центр» в рамках национального проекта «Семья»;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организация и проведение крупномасштабных брендовых фес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тивалей и конкурсов, (открытый городской фестиваль-конкурс детского анимационного кино «ТаЕЖкины сказки», Открытый городской фестиваль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X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Региональный фестиваль «Хатлые», открытый городской конкурс-фестиваль молодых исполнителей народной песни «Вечёрки»),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формирующих положительный имидж, туристическую привлекательность города;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повышение уровня удовлетворенности граждан качеством услуг, предоставляемых учреждениями культуры;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сохранение и разви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тие сложившейся уникальной системы учреждений дополнительного образования в сфере культуры и искусства, обеспечивающей выявление и поддержку одаренных детей, продвижение талантливой молодежи, повышение престижа музыкального и художественного образования;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обеспечение участия учреждений культуры в национальных проектах, грантах.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Сфера культуры в городе Мегионе представлена следующими типами учреждений и структурными подразделениями: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Библиотечная система –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Центральная городская библиотека, Модельная детская юношеская библиотека, Библиотека семейного чтения, Детская библиотека, Модельная библиотека поселка городского типа Высокий (пять объектов);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Социокультурная сфера – Дворец искусств, Дом культуры «Прометей» (культурно-досуговый комплекс с кинотеатром), Дом культуры «Сибирь», Парк аттракционов, Клуб ветеранов войны и труда (пять объектов);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Профессиональное искусство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представлено «Камерным музыкальном театром»;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Музейная и выставочная деятельность – Краеведческий музей, Музей народных художественных промыслов и ремесел, Музейно-этнографический и экологический парк «Югра» (три объекта);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Учреждени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я дополнительного образования 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Детская школа искусств им.А.М.Кузьмина (два объекта) и Детская художественная школа (два объекта).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2025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году услугами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общедоступных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иблиотек пользовалось 26,4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% жителе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й города Мегиона и пгт.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Высокий, что количественно составляет 15 822 читателя.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Каждый из них в среднем посещает библиотеку 12 раз в год, использует 15 библиотечных книг.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Всего за 2025 год МАУ «Дворец искусств» проведено 630 мероприятий,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которые посетили 109 579 человек,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что на 50 мероприятий больше, чем за 2024 год. На территории городского округа осуществляют деятельность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39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клубных формирований самодеятельного народного творчества. В отчетном периоде их посетило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627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человек, что 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11 человек больше, чем в предыдущем году, показатель посещаемости клубных формирований самодеятельного народного творчества вырос на 1,7%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Доме культуры «Прометей» (культурно-досуговый комплекс «Калейдоскоп») осуществляется кинопоказ. За отчетный период было продемонстрировано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2 220 сеансов кино, что на 30 сеансов больше, чем в 2024 году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Количество посетителей составило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22 389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человек.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Показатель посещаемости кинозала остается  стабильным на протяжении последних 3-х лет, с незначительными отклонениями, не более чем на 1%.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Деятельность по сохранению историко-культурного наследия в Мегионе осуществляет муниципальное учреждение «Региональный историко-культурный и экологический центр». Общий 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бъем музейных ценностей в 2025 году составил 21 663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единицы. Объем увеличился 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 сравнению с 2024 годом на 449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единиц, рост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 2,12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%.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учреждениях дополни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тельного образования в сфере культуры в настоящее время обучаются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1 393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обучающихся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из них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904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обучающихся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по предпрофессиональным программам, 346 - по общеразвивающим программам,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143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человека получают дополнительное образование на платной основе.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Главным инструментом решения задач и источником финансирования реализуемых мероприятий является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муниципальная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прог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рамма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«Культурное пространство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городе Мегионе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Реализация муниципальной программы осуществляется в значимых сферах социально-экономического развития города: культура и искусство, историко-культурное наследие, дополнительное образование в сфере культуры, государственная национальная политика.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Показатели муниципальной программы «Культурное пространство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городе Мегионе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» за отчетный период исполнены в полном объеме: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«Число посещен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ий культурных мероприятий» – 507 121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единица.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За 2025 год число посещений составило 508 660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единиц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, из них 296 765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единиц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- офлайн и 211 895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единиц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- онлайн. Показатель выполнен на 100,3% и увеличился по сравнению с аналогичным периодом 2024 года на 55 863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единицы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или на 12,4%.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r>
    </w:p>
    <w:p>
      <w:pPr>
        <w:ind w:left="0" w:right="0" w:firstLine="709"/>
        <w:jc w:val="both"/>
        <w:spacing w:after="0" w:line="240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«Оцифровка музейных предметов, представленных в сети интернет, от общего числа музейных предмето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основного фонда музея» – 100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%.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Исполнение показателя 100%.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</w:p>
    <w:p>
      <w:pPr>
        <w:ind w:left="0" w:right="0" w:firstLine="709"/>
        <w:jc w:val="both"/>
        <w:spacing w:after="0" w:line="240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«Количество представленных (во всех формах) зрителю музейных пре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дметов основного фонда» – 14 896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ед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иниц. Показатель увеличился 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2,2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%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 сравнению с предыдущим 2024 год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ом. Исполнение показателя 100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%.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</w:p>
    <w:p>
      <w:pPr>
        <w:ind w:left="0" w:right="0" w:firstLine="709"/>
        <w:jc w:val="both"/>
        <w:spacing w:after="0" w:line="240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«Количество учреждений культуры, получивших современное оборудование» – 3 ед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иницы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ligatures w14:val="none"/>
        </w:rPr>
      </w:r>
    </w:p>
    <w:p>
      <w:pPr>
        <w:ind w:left="0" w:right="0" w:firstLine="709"/>
        <w:jc w:val="both"/>
        <w:spacing w:after="0"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lang w:eastAsia="ar-SA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По национальному проекту «Семья»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про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ведено техническое оснащение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 и обновление материально-технической базы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автономного учреждения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«Региональный историко-культурный и экологический центр» (далее – МАУ «Экоцентр»):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 приобретено мобильное экспозиционное оборудование и витринное оборудование, фондовое оборудование, фотоловушки, светильники, VR-оборудование, сплит-система и кондиционеры, компьютерное оборудование и др.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Общий объем бюджетных асс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игнований составил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 21 592, 42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 тыс. рублей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lang w:eastAsia="ar-SA"/>
          <w14:ligatures w14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lang w:eastAsia="ar-SA"/>
          <w14:ligatures w14:val="none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«Количество переоснащенных муниципальных библиотек по модельному стандарту»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 В городе Мегионе осуществляют свою деятельность 2 модельные библиотеки, что соответствует показателю, установленному портфелем «Культурная среда» регионального проекта «Культурное пространство». Исполнение показателя 100%.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«Доля обеспечения комплексной безопасности учреждений культуры и дополнительного образования в сфере культуры» –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100%.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Показатель в 2025 году исполнен на 100%.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«Количество учреждений, воспользовавшихся льготой» –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5 единиц.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Исполнение показателя 100%.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результате реализации региональных проектов «Культурная среда», «Творческие люди» и «Цифровая культура» национального проекта «Культура» достигнуты показатели: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«Творческие люди»: 145 человек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вовлечены в волонтерск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ое движение в сфере культуры, это на 5 человек больше, чем в  2024 году. В 2025 году прошли повышение квалификации 10 работников сферы культуры в Центре непрерывного образования и повышения квалификации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творческих и управленческих кадров в сфере культуры, созданных на базе Российской государственной библиотеки, Санкт-Петербургского государственного института кино и телевидения, Дальневосточного Государственного института искусств,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Академии хорового искусства имени В.С.Попова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Дальневосточного государственного института искусств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Челябинского государственного института культуры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Сибирского государственного института искусств имени Дмитрия Хворостовского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 дистанционном формате. Исполнение плана регионального проекта «Творческие люди» в 2025 году составило 100%;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pStyle w:val="977"/>
        <w:ind w:firstLine="709"/>
        <w:jc w:val="both"/>
        <w:spacing w:before="0" w:beforeAutospacing="0" w:after="0" w:afterAutospacing="0" w:line="240" w:lineRule="atLeast"/>
        <w:widowControl w:val="off"/>
        <w:rPr>
          <w:rFonts w:eastAsia="Calibri"/>
          <w:color w:val="000000" w:themeColor="text1"/>
          <w:sz w:val="24"/>
          <w:szCs w:val="24"/>
          <w:highlight w:val="white"/>
        </w:rPr>
      </w:pPr>
      <w:r>
        <w:rPr>
          <w:rFonts w:eastAsia="Calibri"/>
          <w:color w:val="000000" w:themeColor="text1"/>
          <w:lang w:eastAsia="en-US"/>
        </w:rPr>
        <w:t xml:space="preserve"> </w:t>
      </w:r>
      <w:r>
        <w:rPr>
          <w:rFonts w:eastAsia="Calibri"/>
          <w:color w:val="000000" w:themeColor="text1"/>
        </w:rPr>
        <w:t xml:space="preserve">«Цифровая культура»: на портале «Культура.РФ» размещено 2 онлайн-трансляции значимых мероприятий города; обратившихся к электронным </w:t>
      </w:r>
      <w:r>
        <w:rPr>
          <w:rFonts w:eastAsia="Calibri"/>
          <w:color w:val="000000" w:themeColor="text1"/>
        </w:rPr>
        <w:t xml:space="preserve">ресурсам по счетчикам «Цифровая культура» - </w:t>
      </w:r>
      <w:r>
        <w:rPr>
          <w:rFonts w:eastAsia="Calibri"/>
          <w:color w:val="000000" w:themeColor="text1"/>
        </w:rPr>
        <w:t xml:space="preserve">211 895</w:t>
      </w:r>
      <w:r>
        <w:rPr>
          <w:rFonts w:eastAsia="Calibri"/>
          <w:color w:val="000000" w:themeColor="text1"/>
        </w:rPr>
        <w:t xml:space="preserve"> обращений, что на 270 обращений</w:t>
      </w:r>
      <w:r>
        <w:rPr>
          <w:rFonts w:eastAsia="Calibri"/>
          <w:color w:val="000000" w:themeColor="text1"/>
        </w:rPr>
        <w:t xml:space="preserve">,</w:t>
      </w:r>
      <w:r>
        <w:rPr>
          <w:rFonts w:eastAsia="Calibri"/>
          <w:color w:val="000000" w:themeColor="text1"/>
        </w:rPr>
        <w:t xml:space="preserve"> или на 0,1% меньше, чем в предыдущем 2024 </w:t>
      </w:r>
      <w:r>
        <w:rPr>
          <w:rFonts w:eastAsia="Calibri"/>
          <w:color w:val="000000" w:themeColor="text1"/>
          <w:sz w:val="24"/>
          <w:szCs w:val="24"/>
          <w:highlight w:val="white"/>
        </w:rPr>
        <w:t xml:space="preserve">году. Незначительное снижение показателя обусловлено процессом интеграции </w:t>
      </w:r>
      <w:r>
        <w:rPr>
          <w:rFonts w:eastAsia="Calibri"/>
          <w:sz w:val="24"/>
          <w:szCs w:val="24"/>
          <w:highlight w:val="white"/>
        </w:rPr>
        <w:t xml:space="preserve">порт</w:t>
      </w:r>
      <w:r>
        <w:rPr>
          <w:rFonts w:eastAsia="Calibri"/>
          <w:sz w:val="24"/>
          <w:szCs w:val="24"/>
          <w:highlight w:val="white"/>
        </w:rPr>
        <w:t xml:space="preserve">ала «Культура.РФ»</w:t>
      </w:r>
      <w:r>
        <w:rPr>
          <w:rFonts w:eastAsia="Calibri"/>
          <w:color w:val="000000" w:themeColor="text1"/>
          <w:sz w:val="24"/>
          <w:szCs w:val="24"/>
          <w:highlight w:val="white"/>
        </w:rPr>
        <w:t xml:space="preserve"> и Яндекс форм.</w:t>
      </w:r>
      <w:r>
        <w:rPr>
          <w:rFonts w:eastAsia="Calibri"/>
          <w:color w:val="000000" w:themeColor="text1"/>
          <w:sz w:val="24"/>
          <w:szCs w:val="24"/>
          <w:highlight w:val="white"/>
        </w:rPr>
      </w:r>
      <w:r>
        <w:rPr>
          <w:rFonts w:eastAsia="Calibri"/>
          <w:color w:val="000000" w:themeColor="text1"/>
          <w:sz w:val="24"/>
          <w:szCs w:val="24"/>
          <w:highlight w:val="white"/>
        </w:rPr>
      </w:r>
    </w:p>
    <w:p>
      <w:pPr>
        <w:pStyle w:val="977"/>
        <w:ind w:firstLine="709"/>
        <w:jc w:val="both"/>
        <w:spacing w:before="0" w:beforeAutospacing="0" w:after="0" w:afterAutospacing="0" w:line="240" w:lineRule="atLeast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eastAsia="Calibri"/>
          <w:color w:val="000000" w:themeColor="text1"/>
          <w:lang w:eastAsia="ru-RU"/>
        </w:rPr>
        <w:t xml:space="preserve"> </w:t>
      </w:r>
      <w:r>
        <w:rPr>
          <w:rFonts w:eastAsia="Calibri"/>
          <w:color w:val="000000" w:themeColor="text1"/>
          <w:lang w:eastAsia="ru-RU"/>
        </w:rPr>
        <w:t xml:space="preserve">«Культурная среда»:</w:t>
      </w:r>
      <w:r>
        <w:rPr>
          <w:rFonts w:eastAsia="Calibri"/>
          <w:color w:val="000000" w:themeColor="text1"/>
          <w:lang w:eastAsia="ru-RU"/>
        </w:rPr>
        <w:t xml:space="preserve"> </w:t>
      </w:r>
      <w:r>
        <w:rPr>
          <w:rFonts w:eastAsia="Calibri"/>
          <w:color w:val="000000" w:themeColor="text1"/>
          <w:lang w:eastAsia="ru-RU"/>
        </w:rPr>
        <w:t xml:space="preserve">улучшена м</w:t>
      </w:r>
      <w:r>
        <w:rPr>
          <w:rFonts w:eastAsia="Calibri"/>
          <w:color w:val="000000" w:themeColor="text1"/>
          <w:lang w:eastAsia="ru-RU"/>
        </w:rPr>
        <w:t xml:space="preserve">атериально-техническая база</w:t>
      </w:r>
      <w:r>
        <w:rPr>
          <w:rFonts w:eastAsia="Calibri"/>
          <w:color w:val="000000" w:themeColor="text1"/>
          <w:lang w:eastAsia="ru-RU"/>
        </w:rPr>
        <w:t xml:space="preserve"> </w:t>
      </w:r>
      <w:r>
        <w:rPr>
          <w:rFonts w:eastAsia="Calibri"/>
          <w:color w:val="000000" w:themeColor="text1"/>
          <w:lang w:eastAsia="ru-RU"/>
        </w:rPr>
        <w:t xml:space="preserve">муниципального бюджетного учреждения дополнительного образования «Детская шко</w:t>
      </w:r>
      <w:r>
        <w:rPr>
          <w:rFonts w:eastAsia="Calibri"/>
          <w:color w:val="000000" w:themeColor="text1"/>
          <w:lang w:eastAsia="ru-RU"/>
        </w:rPr>
        <w:t xml:space="preserve">ла искусств им. А.М.Кузьмина»</w:t>
      </w:r>
      <w:r>
        <w:rPr>
          <w:rFonts w:eastAsia="Calibri"/>
          <w:color w:val="000000" w:themeColor="text1"/>
          <w:lang w:eastAsia="ru-RU"/>
        </w:rPr>
        <w:t xml:space="preserve">. </w:t>
      </w:r>
      <w:r>
        <w:rPr>
          <w:rFonts w:eastAsia="Calibri"/>
          <w:color w:val="000000" w:themeColor="text1"/>
          <w:lang w:eastAsia="ru-RU"/>
        </w:rPr>
        <w:t xml:space="preserve">Проведен текущий ремонт помещений школы на более чем 2 500 тыс. рублей.  Пополнился библиотечный фонд школы, закуплено необходимое оборудование и инвентарь на 319 тыс. рублей.</w:t>
      </w:r>
      <w:r>
        <w:rPr>
          <w:rFonts w:eastAsia="Calibri"/>
          <w:color w:val="000000" w:themeColor="text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77"/>
        <w:ind w:firstLine="709"/>
        <w:jc w:val="both"/>
        <w:spacing w:before="0" w:beforeAutospacing="0" w:after="0" w:afterAutospacing="0" w:line="240" w:lineRule="atLeast"/>
        <w:widowControl w:val="off"/>
        <w:rPr>
          <w:rFonts w:eastAsia="Calibri"/>
          <w:color w:val="000000" w:themeColor="text1"/>
          <w:sz w:val="28"/>
          <w:szCs w:val="28"/>
          <w:highlight w:val="none"/>
          <w:lang w:eastAsia="ru-RU"/>
          <w14:ligatures w14:val="none"/>
        </w:rPr>
      </w:pPr>
      <w:r>
        <w:rPr>
          <w:rFonts w:eastAsia="Calibri"/>
          <w:color w:val="000000" w:themeColor="text1"/>
          <w:lang w:eastAsia="ru-RU"/>
        </w:rPr>
        <w:t xml:space="preserve">В 2025 году </w:t>
      </w:r>
      <w:r>
        <w:rPr>
          <w:rFonts w:eastAsia="Calibri"/>
          <w:color w:val="000000" w:themeColor="text1"/>
          <w:lang w:eastAsia="ru-RU"/>
        </w:rPr>
        <w:t xml:space="preserve">Правительством Ханты-Мансийского автономного округа – Югры на город Мегион установлена декомпозиция </w:t>
      </w:r>
      <w:r>
        <w:rPr>
          <w:rFonts w:eastAsia="Calibri"/>
          <w:color w:val="000000" w:themeColor="text1"/>
          <w:lang w:val="en-US" w:eastAsia="ru-RU"/>
        </w:rPr>
        <w:t xml:space="preserve">KPI </w:t>
      </w:r>
      <w:r>
        <w:rPr>
          <w:rFonts w:eastAsia="Calibri"/>
          <w:color w:val="000000" w:themeColor="text1"/>
          <w:lang w:eastAsia="ru-RU"/>
        </w:rPr>
        <w:t xml:space="preserve">реализации программы «Пушкинская карта» - 9 291 билет, из расчета 1,5 билета на одного человека от числа жителей возраста с 14 до 22 лет </w:t>
      </w:r>
      <w:r>
        <w:rPr>
          <w:rFonts w:eastAsia="Calibri"/>
          <w:color w:val="000000" w:themeColor="text1"/>
          <w:lang w:eastAsia="ru-RU"/>
        </w:rPr>
        <w:t xml:space="preserve">и 4 336 держателей Пушкинских карт, из расчета 70% числа жителей возраста с 14 до 22 лет. По итогам 2025 года</w:t>
      </w:r>
      <w:r>
        <w:rPr>
          <w:rFonts w:eastAsia="Calibri"/>
          <w:color w:val="000000" w:themeColor="text1"/>
          <w:lang w:eastAsia="ru-RU"/>
        </w:rPr>
        <w:t xml:space="preserve"> п</w:t>
      </w:r>
      <w:r>
        <w:rPr>
          <w:rFonts w:eastAsia="Calibri"/>
          <w:color w:val="000000" w:themeColor="text1"/>
          <w:lang w:eastAsia="ru-RU"/>
        </w:rPr>
        <w:t xml:space="preserve">роцент исполнения декомпозиции по продаже билетов составил 97,7% - 9 084 билета. </w:t>
      </w:r>
      <w:r>
        <w:rPr>
          <w:rFonts w:eastAsia="Calibri"/>
          <w:color w:val="000000" w:themeColor="text1"/>
          <w:lang w:eastAsia="ru-RU"/>
        </w:rPr>
        <w:t xml:space="preserve">По данным департамента образования города Мегиона и Мегионского политехнического колледжа число учащихся в образ</w:t>
      </w:r>
      <w:r>
        <w:rPr>
          <w:rFonts w:eastAsia="Calibri"/>
          <w:color w:val="000000" w:themeColor="text1"/>
          <w:highlight w:val="white"/>
          <w:lang w:eastAsia="ru-RU"/>
        </w:rPr>
        <w:t xml:space="preserve">овательных организациях города, </w:t>
      </w:r>
      <w:r>
        <w:rPr>
          <w:rFonts w:eastAsia="Calibri"/>
          <w:color w:val="000000" w:themeColor="text1"/>
          <w:highlight w:val="white"/>
          <w:lang w:eastAsia="ru-RU"/>
        </w:rPr>
        <w:t xml:space="preserve">подключенных к программе «Пушкинская карта»,</w:t>
      </w:r>
      <w:r>
        <w:rPr>
          <w:rFonts w:eastAsia="Calibri"/>
          <w:color w:val="000000" w:themeColor="text1"/>
          <w:highlight w:val="white"/>
          <w:lang w:eastAsia="ru-RU"/>
        </w:rPr>
        <w:t xml:space="preserve"> составляет </w:t>
      </w:r>
      <w:r>
        <w:rPr>
          <w:rFonts w:eastAsia="Calibri"/>
          <w:color w:val="000000" w:themeColor="text1"/>
          <w:highlight w:val="white"/>
          <w:lang w:eastAsia="ru-RU"/>
        </w:rPr>
        <w:t xml:space="preserve">2 </w:t>
      </w:r>
      <w:r>
        <w:rPr>
          <w:rFonts w:eastAsia="Calibri"/>
          <w:color w:val="000000" w:themeColor="text1"/>
          <w:highlight w:val="white"/>
          <w:lang w:eastAsia="ru-RU"/>
        </w:rPr>
        <w:t xml:space="preserve">257</w:t>
      </w:r>
      <w:r>
        <w:rPr>
          <w:rFonts w:eastAsia="Calibri"/>
          <w:color w:val="000000" w:themeColor="text1"/>
          <w:highlight w:val="white"/>
          <w:lang w:eastAsia="ru-RU"/>
        </w:rPr>
        <w:t xml:space="preserve"> обучающихся, что составляет </w:t>
      </w:r>
      <w:r>
        <w:rPr>
          <w:rFonts w:eastAsia="Calibri"/>
          <w:color w:val="000000" w:themeColor="text1"/>
          <w:highlight w:val="white"/>
          <w:lang w:eastAsia="ru-RU"/>
        </w:rPr>
        <w:t xml:space="preserve">88,3%</w:t>
      </w:r>
      <w:r>
        <w:rPr>
          <w:rFonts w:eastAsia="Calibri"/>
          <w:color w:val="000000" w:themeColor="text1"/>
          <w:highlight w:val="white"/>
          <w:lang w:eastAsia="ru-RU"/>
        </w:rPr>
        <w:t xml:space="preserve"> </w:t>
      </w:r>
      <w:r>
        <w:rPr>
          <w:rFonts w:eastAsia="Calibri"/>
          <w:color w:val="000000" w:themeColor="text1"/>
          <w:highlight w:val="white"/>
          <w:lang w:eastAsia="ru-RU"/>
        </w:rPr>
        <w:t xml:space="preserve">молодежи</w:t>
      </w:r>
      <w:r>
        <w:rPr>
          <w:rFonts w:eastAsia="Calibri"/>
          <w:color w:val="000000" w:themeColor="text1"/>
          <w:highlight w:val="white"/>
          <w:lang w:eastAsia="ru-RU"/>
        </w:rPr>
        <w:t xml:space="preserve"> от общего числа обучающейся в образовательных организациях</w:t>
      </w:r>
      <w:r>
        <w:rPr>
          <w:rFonts w:eastAsia="Calibri"/>
          <w:color w:val="000000" w:themeColor="text1"/>
          <w:highlight w:val="white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eastAsia="Calibri"/>
          <w:color w:val="000000" w:themeColor="text1"/>
          <w:highlight w:val="white"/>
          <w:lang w:eastAsia="ru-RU"/>
        </w:rPr>
        <w:t xml:space="preserve">По состоянию на 31.12.2025 года, исполнено 52% от устано</w:t>
      </w:r>
      <w:r>
        <w:rPr>
          <w:rFonts w:eastAsia="Calibri"/>
          <w:color w:val="000000" w:themeColor="text1"/>
          <w:lang w:eastAsia="ru-RU"/>
        </w:rPr>
        <w:t xml:space="preserve">вленного показателя д</w:t>
      </w:r>
      <w:r>
        <w:rPr>
          <w:rFonts w:eastAsia="Calibri"/>
          <w:color w:val="000000" w:themeColor="text1"/>
          <w:lang w:eastAsia="ru-RU"/>
        </w:rPr>
        <w:t xml:space="preserve">ержателей Пушкинских карт</w:t>
      </w:r>
      <w:r>
        <w:rPr>
          <w:rFonts w:eastAsia="Calibri"/>
          <w:color w:val="000000" w:themeColor="text1"/>
          <w:lang w:eastAsia="ru-RU"/>
        </w:rPr>
        <w:t xml:space="preserve">.</w:t>
      </w:r>
      <w:r>
        <w:rPr>
          <w:rFonts w:eastAsia="Calibri"/>
          <w:color w:val="000000" w:themeColor="text1"/>
          <w:sz w:val="28"/>
          <w:szCs w:val="28"/>
          <w:highlight w:val="none"/>
          <w:lang w:eastAsia="ru-RU"/>
          <w14:ligatures w14:val="none"/>
        </w:rPr>
      </w:r>
      <w:r>
        <w:rPr>
          <w:rFonts w:eastAsia="Calibri"/>
          <w:color w:val="000000" w:themeColor="text1"/>
          <w:sz w:val="28"/>
          <w:szCs w:val="28"/>
          <w:highlight w:val="none"/>
          <w:lang w:eastAsia="ru-RU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В целях поддержки участников специальной военной операции и членов их семей учреждения культуры: муниципальное автономное учреждение «Дворец искусств» (далее – МАУ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«Дворец искусств»), МАУ «Экоцентр»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, муниципальное автономное учреждение «Камер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ный музыкальный театр» (далее – МАУ «Камерный музыкальный театр»), муниципальное бюджетное учреждение «Централизованная библиотечная система» (МБУ «Централизованная библиотечная система») предоставляют скидку 10% на посещение мероприятий по карте «Zабота».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Граждане, принимающие (принявшие) участие в специальной военной операции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 и члены их семей один раз в месяц на безвозмездной основе получают: экскурсионное обслуживание по действующим экспозициям и по музею-стойбищу рода Казамкиных в Музейно-этнографическом и экологическом парке «Югра»; посещение концерт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ных программ и спектаклей в МАУ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«Камерный музыкальный театр»; посещение детских игровых программ в МАУ «Дворец искусств»; посещение клубов семейного досуга в МБУ «Централизованная библиотечная система».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С целью увековечивания памяти участников боевых действий в 202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 году занесено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 имени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 в мемориальный комплекс «Аллея славы»: двух участников Великой Отечественной войны 1941-1945 годов и одного участника боевых действий в Демократической республике Афганистан.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bCs/>
          <w:color w:val="ff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2025 год был отмечен рядом достижений, характеризующих укрепление имиджа общедоступных муниципальных библиотек города:</w:t>
      </w:r>
      <w:r>
        <w:rPr>
          <w:rFonts w:ascii="Times New Roman" w:hAnsi="Times New Roman" w:eastAsia="Calibri" w:cs="Times New Roman"/>
          <w:bCs/>
          <w:color w:val="ff0000" w:themeColor="text1"/>
          <w:sz w:val="28"/>
          <w:szCs w:val="28"/>
        </w:rPr>
      </w:r>
      <w:r>
        <w:rPr>
          <w:rFonts w:ascii="Times New Roman" w:hAnsi="Times New Roman" w:eastAsia="Calibri" w:cs="Times New Roman"/>
          <w:bCs/>
          <w:color w:val="ff0000" w:themeColor="text1"/>
          <w:sz w:val="28"/>
          <w:szCs w:val="28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bCs/>
          <w:color w:val="ff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состоялось два литературных моста в рамках литературно-патриотического проекта «Любовь к Родине объединяет регионы». К литературным межрегиональным встречам присоединились Луганск, Санкт-Петербург, Нижний Новгород, Ставрополь, города Югры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Calibri" w:cs="Times New Roman"/>
          <w:bCs/>
          <w:color w:val="ff0000" w:themeColor="text1"/>
          <w:sz w:val="28"/>
          <w:szCs w:val="28"/>
        </w:rPr>
      </w:r>
      <w:r>
        <w:rPr>
          <w:rFonts w:ascii="Times New Roman" w:hAnsi="Times New Roman" w:eastAsia="Calibri" w:cs="Times New Roman"/>
          <w:bCs/>
          <w:color w:val="ff0000" w:themeColor="text1"/>
          <w:sz w:val="28"/>
          <w:szCs w:val="28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состоялся первый славянский фестиваль «Разноцвет»;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bCs/>
          <w:color w:val="ff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МБУ «Централизованная библиотечная система»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 прошли: городской конкурс чтецов «К живым огням родного очага», третья городская читатель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ская конференция «Фантастика в молодежном пространстве», посвященная научной фантастике XXI века; городской конкурс детского творчества «Это моя Югра»; открытый городской конкурс социальной рекламы «Мой взгляд», муниципальный этап Цифрового литературно-худ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ожественного конкурса чтецов «Победа помнит героев», посвященного сохранению памяти о Великой Отечественной войне и блокаде Ленинграда в рамках проекта «Блокада Ленинграда: эхо блокады в Югре. Победа помнит героев»; открытый городской литературный конкурс 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«Мой Мегаград», посвященный 45-летию образования города Мегиона и 95-летию Ханты-Мансийского автономного округа – Югры; муниципальный этап II Всероссийского семейного фестиваля сбережений и инвестиций; всероссийская экологическая акция «БумБатл» и другие;</w:t>
      </w:r>
      <w:r>
        <w:rPr>
          <w:rFonts w:ascii="Times New Roman" w:hAnsi="Times New Roman" w:eastAsia="Calibri" w:cs="Times New Roman"/>
          <w:bCs/>
          <w:color w:val="ff0000" w:themeColor="text1"/>
          <w:sz w:val="28"/>
          <w:szCs w:val="28"/>
        </w:rPr>
      </w:r>
      <w:r>
        <w:rPr>
          <w:rFonts w:ascii="Times New Roman" w:hAnsi="Times New Roman" w:eastAsia="Calibri" w:cs="Times New Roman"/>
          <w:bCs/>
          <w:color w:val="ff0000" w:themeColor="text1"/>
          <w:sz w:val="28"/>
          <w:szCs w:val="28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bCs/>
          <w:color w:val="ff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прошла III Открытая городская литературно-краеведческая конференция «Живое югорское слово». Мероприяти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е было приурочено к нескольким важным датам: Году защитника Отечества, 80-летию Победы в Великой Отечественной войне, Году сохранения исторического наследия в Югре, 95-летию образования Ханты-Мансийского автономного округа – Югры и 45-летию города Мегиона;</w:t>
      </w:r>
      <w:r>
        <w:rPr>
          <w:rFonts w:ascii="Times New Roman" w:hAnsi="Times New Roman" w:eastAsia="Calibri" w:cs="Times New Roman"/>
          <w:bCs/>
          <w:color w:val="ff0000" w:themeColor="text1"/>
          <w:sz w:val="28"/>
          <w:szCs w:val="28"/>
        </w:rPr>
      </w:r>
      <w:r>
        <w:rPr>
          <w:rFonts w:ascii="Times New Roman" w:hAnsi="Times New Roman" w:eastAsia="Calibri" w:cs="Times New Roman"/>
          <w:bCs/>
          <w:color w:val="ff0000" w:themeColor="text1"/>
          <w:sz w:val="28"/>
          <w:szCs w:val="28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bCs/>
          <w:color w:val="ff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город Мегион в рамках окружного фестиваля детской и юношеской книги посетили современные детские писатели из города Санкт-Петербурга – Ольга Замятина и Евгения Русинова;</w:t>
      </w:r>
      <w:r>
        <w:rPr>
          <w:rFonts w:ascii="Times New Roman" w:hAnsi="Times New Roman" w:eastAsia="Calibri" w:cs="Times New Roman"/>
          <w:bCs/>
          <w:color w:val="ff0000" w:themeColor="text1"/>
          <w:sz w:val="28"/>
          <w:szCs w:val="28"/>
        </w:rPr>
      </w:r>
      <w:r>
        <w:rPr>
          <w:rFonts w:ascii="Times New Roman" w:hAnsi="Times New Roman" w:eastAsia="Calibri" w:cs="Times New Roman"/>
          <w:bCs/>
          <w:color w:val="ff0000" w:themeColor="text1"/>
          <w:sz w:val="28"/>
          <w:szCs w:val="28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bCs/>
          <w:color w:val="ff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состоялись традиционные «Библионочь», «Ночь искусств», Неделя детской книги, Единый день чтения, акция «Читаем Пушкина», присоединились к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 Международной акции «Читаем детям о войне» и др.</w:t>
      </w:r>
      <w:r>
        <w:rPr>
          <w:rFonts w:ascii="Times New Roman" w:hAnsi="Times New Roman" w:eastAsia="Calibri" w:cs="Times New Roman"/>
          <w:bCs/>
          <w:color w:val="ff0000" w:themeColor="text1"/>
          <w:sz w:val="28"/>
          <w:szCs w:val="28"/>
        </w:rPr>
      </w:r>
      <w:r>
        <w:rPr>
          <w:rFonts w:ascii="Times New Roman" w:hAnsi="Times New Roman" w:eastAsia="Calibri" w:cs="Times New Roman"/>
          <w:bCs/>
          <w:color w:val="ff0000" w:themeColor="text1"/>
          <w:sz w:val="28"/>
          <w:szCs w:val="28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bCs/>
          <w:color w:val="ff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Ежегодно на площадке Модельной детско-юношеской библиотеки имени В.Н.Козлова проходит Большой этнографический диктант, фе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деральный этап Всероссийской ярмарки трудоустройства «Работа России. Время возможностей», а также впервые прошел этап регионального проекта «Лидеры изменений Югры. Первые» и муниципальный этап II Всероссийского семейного фестиваля сбережений и инвестиций.</w:t>
      </w:r>
      <w:r>
        <w:rPr>
          <w:rFonts w:ascii="Times New Roman" w:hAnsi="Times New Roman" w:eastAsia="Calibri" w:cs="Times New Roman"/>
          <w:bCs/>
          <w:color w:val="ff0000" w:themeColor="text1"/>
          <w:sz w:val="28"/>
          <w:szCs w:val="28"/>
        </w:rPr>
      </w:r>
      <w:r>
        <w:rPr>
          <w:rFonts w:ascii="Times New Roman" w:hAnsi="Times New Roman" w:eastAsia="Calibri" w:cs="Times New Roman"/>
          <w:bCs/>
          <w:color w:val="ff0000" w:themeColor="text1"/>
          <w:sz w:val="28"/>
          <w:szCs w:val="28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Централ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ьная городская библиотека Мегиона вошла в число победителей Всероссийского конкурса по созданию модельных библиотек нового поколения. 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По итогам окружного конкурса на лучшее библиографическое пособие для детей «Высший пилотаж» победителями стали мегионские библиотекари.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ноябре 2025 года состоялось подведение итогов окружно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г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 конкурса «Родное слово» ХI фестиваля «PROчтение», организатором которого является муниципальное бюджетное учреждение культуры «Сургутская районная централизованная библиотечная система». От Модельной детско-юношеской библиотеки имени В.Н.Козлова в конкур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се приняли участие ребята из нашего города. В номинации «Коллективная» за творческую работу – стихотворение «Ёлка» Юлии Друниной дипломом победителя за 3 место награждены ученики МБОУ «СОШ №6» пгт.Высокий: Чепчуренко Алёна, Закарьев Малик, Яхъяев Ибрагим.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Тихонова Наталья Владимировна, заведующий отделом по культурно-массовой работе и руководитель клубного формирования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муниципального автономного учреждения «Дворец искусств»,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отмечена дипломом обладателя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 Все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российской премии «Человек с большим сердцем» в номинации «Сердце без границ» (г. Москва). В учреждении Наталья Владимировна реализует проект для лиц с ограниченными возможностями здоровья «Социально-ориентированный проект «Театральная студия «ОПТИМИСТЫ».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  <w14:ligatures w14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Лауреатом Ок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ружного фестиваля достижений творческих коллективов «Югра фестивальная» стала Конюхова Наталья Вячеславовна, руководитель клубного формирования «Самодеятельная народная студия «Сёльси» в номинации «За вклад в развитие народного художественного творчества».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  <w14:ligatures w14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Муниципальное автономное учреждение «Дворец искусств»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инициировало подачу заявки участника проекта «Зо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лотые имена многонациональной Югры» -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главного врача общества с ограниченной ответственностью «ЛДЦ ДентАрт»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И.В.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Елизарова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. Династия семьи медиков Елизаровых стала лауреатом общественно-государственной премии Ханты-Мансийского автономного округа – Югры «Золотые имена многонациональной Югры».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В 2025 году значимыми событиями для муниципального автономного учреждения «Региональный историко-культурный и экологический центр» стали:</w:t>
      </w:r>
      <w:r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  <w:lang w:eastAsia="ar-SA"/>
          <w14:ligatures w14:val="none"/>
        </w:rPr>
      </w:r>
      <w:r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  <w:lang w:eastAsia="ar-SA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en-US" w:eastAsia="ar-SA"/>
        </w:rPr>
        <w:t xml:space="preserve">X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 Региональный фестиваль «Хатлые» («Қӓтӆәли»)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. Фестиваль реализуется с 2016 года под руководством Русланы Богдановны Галив и позволяет пополнять музейные фонды предметами материальной и нематериальной культу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р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ы, направлен на сохранение и популяризацию культуры коренных малочисленных народов Севера, повышение туристической привлекательности города Мегиона. В этом году участниками фестиваля стали 1 228 человек (представители территорий Ханты-Мансийского автономно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го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 округа – Югры: городов Ханты-Мансийск, Сургут, Когалым, Лянтор, Нефтеюганск, поселков Аган, Варьеган, Угут, Сытомино, Лямино, деревни Русскинская, а также участники из Екатеринбурга, Томска), из них 49 представителей коренных малочисленных народов Севера.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ar-SA"/>
          <w14:ligatures w14:val="none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ar-SA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Региональный фестиваль «Хатлые» в очередной раз был отмечен на высоком уровне и получил Диплом победителя окружного этапа за первое место в VI Всероссийской премии за личный вклад в этнокуль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ту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рное развитие и укрепление единства народов России «ГОРДОСТЬ НАЦИИ - 2025», а также Диплом Лауреата I степени в номинации «За вклад в сохранение и развитие культуры народов РФ» в региональном этапе конкурса I Всероссийской премии «ГОРДОСТЬ НАЦИИ - 2025»;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ar-SA"/>
          <w14:ligatures w14:val="none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ar-SA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участие в конкурсе «Музейный олимп Югры 2025», организованного Департаментом культуры Ханты-Мансийского автономного округа – Югры совместно с Музеем геологии, нефти и газа.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Сразу три проекта учре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ждения вышли в финал конкурса: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проект издательск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ой деятельности МАУ «Экоцентр»,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историческая экспозиция «Мегионцы на фронт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ах Великой Отечественной войны»,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проект «Хранители».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 В этом году в конкурсе приняли участие представители 15 регионов России, включая Донецкую Народную Республи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ку, Республику Коми, регионы Урала и Сибири. Конкурс является ключевой площадкой для признания достижений в музейном деле. Его главные цели – поддержка музеев, продвижение культурного наследия, стимулирование инноваций и укрепление профессиональных связей;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ar-SA"/>
          <w14:ligatures w14:val="none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ar-SA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ar-SA"/>
          <w14:ligatures w14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по итогам года госпаблик муниципального автономного учреждения «Экоцентр» (https://vk.com/ecocentr_megion)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 отмечен в топ-8 лучших в Югре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, попал в обзор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успешных постов от югорских госпабликов Центра управления регионом (ЦУР Югры), отмечен Благодарностью директора департамента внутренней политики Югры;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ar-SA"/>
          <w14:ligatures w14:val="none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ar-SA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сотрудники «Экоцентра» приняли участие в более 30-ти общероссийских, межрегиональных, окружных и региональных конкурсах, акциях, фестивалях, по итогам которых получены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два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 диплом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 1 степени, диплом 2 степени,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два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диплом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 участников,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два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 диплом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 финалист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ов конкурса, шесть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 сертификат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ов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 слу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шателей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,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опубликовано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7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 статей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  <w14:ligatures w14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на выставке «Товары земли Югорской», которая состоялась в декабре 2025 года, «Экоцентром» был представлен мерч, изготовленный в рамках реализации проекта «Резиденция Йахли-Ики». Уже несколько лет он реализуется на терри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тории музейно-этнографического и экологического парка «Югра», знакомит жителей и гостей Мегиона с традициями коренного населения. В рамках мероприятия были представлены: авторская фарфоровая продукция, разработанная на основе легенд коренных жителей Югры,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сувенирная продукция с изображением карты угодий Йахли-Ики, виртуальный тур по парку «Югра», продукция «УгостиЮгра», почта Йахли-Ики и другие.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</w:rPr>
        <w:t xml:space="preserve"> Благодаря уникальности разработки, многообразию материалов, техник изготовления, сувенирная продукция из города Мегиона уже известна далеко за его пределами;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  <w14:ligatures w14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о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бучающаяся МБОУ ДО «Детская художественная школа» (ДХШ)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Налобина Юлия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стала лауреатом Премии Губернатора Ханты-Мансийского автономного округа – Югры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ч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етыре обучающихся художественной школы и 1 преподаватель стали призерами XIII Международного многожанрового креатив-конкурса «Талант-2025» (г. Москва);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н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а площадке МБОУ ДО «ДХШ» проведен IV Всероссийский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конкурс в сфере художественного образования «А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кв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арельная Палитра» через платформу «Яндекс Телемост».  Организатором конкурса является бюджетное профессиональное образовательное училище Чувашской Республики «Чебоксарское художественное училище (техникум)». Два обучающихся стали призерами конкурса. У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чащиеся художественной школы стали победителями (лауреаты 1, 2, 3 степени) в Межрегиональном конкурсе «Акварельная живопись-2025», который проводился на площадке МБОУ ДО «ДХШ» через платформу «Яндекс телемост», всего 18 призеров;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ысокие профессиональные результаты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МБУ ДО «ДШИ им. А.М.Кузьмина» проявляются в успехах обучающихся и преподавателей.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12 выпускников Детской школы искусств поступили в высшие и средне – профессиональные учебные заведения, связанные с искусством и культурой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В 2025 году в тожественной обстановке были заключены Соглашения о сотрудничестве с Сургутским музыкальным колледжем и Сургутским колледжем русской культуры имени А.С.Знаменского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Преподавателя этих учреждений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на безвозмездной основе провели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80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мастер-класс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ов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и лекци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й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для обучающихся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и педагогов ДШИ им.А.М.Кузьмина по направлениям искусства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в которых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приняли участие 117 обучающихся школы, студенты колледжей дали 3 профессиональных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концерта.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35 одаренных обучающихся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ДШИ им.А.М.Кузьмина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приняли участие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в Творческих школах России на конкурсной основе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Лауреатами Премии Губернатора Ханты – Мансийского автономного округа – Югры творчески одаренным обучающимся образовательных организаций культуры и искусства округа стали 5 обучающихся школы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и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преподаватель.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  <w14:ligatures w14:val="none"/>
        </w:rPr>
        <w:t xml:space="preserve">В 2025 год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  <w14:ligatures w14:val="none"/>
        </w:rPr>
        <w:t xml:space="preserve">у продолжилось сотрудничест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  <w14:ligatures w14:val="none"/>
        </w:rPr>
        <w:t xml:space="preserve">во МБУ ДО «ДШИ им.А.М.Кузьмина» с закрытым акционерным обществом «СП «МеКаМинефть» по проекту «Лаборатория будущего. Таланты», направленного на поддержку одаренных детей, обучающихся школы искусств. Благодаря проекту 26 талантливых учеников школы прошли о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  <w14:ligatures w14:val="none"/>
        </w:rPr>
        <w:t xml:space="preserve">бучение и принятли участие в мастер-классах по разным направлениям искусства в Творческих школах в городе Клин, городе Калининград, городе Суздаль и городе Сочи.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В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2025 году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16 артистов Камерного музыкального театра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в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ступили в Союз театральных деятелей России.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МАУ «Камерный музыкальный театр» принял участие в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val="en-US" w:eastAsia="ru-RU"/>
        </w:rPr>
        <w:t xml:space="preserve">X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Окружном театральном фестивале «Белое пространство - 2025» (Лучшая музыка к спектаклю «Спасти камер-юнкера Пушкина»,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спец-приз Союза театральных деятелей Российской Федерации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Камерный музыкальный театр – «За азартный актерский ансамбль»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Создан и реализуется просветительский проект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И.Стоцкой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«Опера на каме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рной сцене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»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  <w14:ligatures w14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ar-SA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В результате участия в конкурсных процедурах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для предоставления в 202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году и плановом периоде 202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и 202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8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годов субсидий из федерального бюджета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на поддержку творческой деятельности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и укрепление материально-технической базы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муниципальных театров в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населенных пунктах с численностью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населения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до 300 тысяч жителей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, а также на поддержку творческой деятельности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и техническое оснащение детских и кукольных театров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 предоставлена субсидия в сумме 2,3 млн рублей МАУ «Камерный музыкальный театр». В 2026 году состоится премьера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музыкальн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ого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спектакл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я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«Проделки Ханумы».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Основными задачами в обла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сти культуры городского округа на 2026 год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 являются: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создание комфортных условий в учреждениях культуры для увеличения числа посещений;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оцифровка музейных предметов, книжных памятников культуры (краеведческие фонды библиотек);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повышение квалификации творческих и управленческих кадров в сфере культуры;</w:t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развитие федерального проекта «Пушкинская карта», включение в реализацию проекта двух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учреждений дополнительного образования детей в сфере культуры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внедрен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ие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 новы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х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 форм проведения мероприятий по Пушкинской карте;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орган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изация и проведение крупномасштабных брендовых фестивалей и конкурсов, (открытый городской фестиваль-конкурс детского анимационного кино «ТаЁЖкины сказки», Открытый городской фестиваль «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X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I Региональный фестиваль «Хатлые»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), организация и проведение  мероприятий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 в рамках Года единства народов России в Российской Федерации;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организация мероприятий в рамках Года молодой се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м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ьи в Югре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, формирующих положительный имидж, туристическую привлекательность города;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lang w:eastAsia="ru-RU"/>
        </w:rPr>
        <w:t xml:space="preserve">разработка и реализация  проекта «СВОя культура», направленного на социокультурную адаптацию участников СВО и членов их семей;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развитие системы обучения одаренных детей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. Реализация и развитие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творческо – образовательн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ой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 площадк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 «Мэтры искусства России – детям малых городов» на базе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МБУ ДО «ДШИ им.А.М.Кузьмина»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сохранение и развитие сложившейся уникальной системы учреждений дополнительного образования в сфере культуры и искусства, обеспечивающей выявление и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поддержку одаренных детей, продвижение талантливой молодежи, повышение престижа музыкального и художественного образования; 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постановка спектакля  «Проделки Ханумы»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  <w:lang w:eastAsia="ru-RU"/>
        </w:rPr>
        <w:t xml:space="preserve"> на  средства полученной субсидии из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федерального бюджета</w:t>
      </w:r>
      <w:r>
        <w:rPr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 xml:space="preserve">в размере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2,3 млн руб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е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й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на поддержку творческой деятельности театров малых городов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 xml:space="preserve">проведение капитального ремонта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 xml:space="preserve"> основного здания Краеведческого музея по адресу ул. Заречная, д.16, Б. С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 xml:space="preserve">умма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 xml:space="preserve">поддержки составила 143 616,10 тыс. рублей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 xml:space="preserve">;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 xml:space="preserve">открытие Модельной центральной городской библиотеки по адресу ул.Заречная, 16, А в рамках реализации федерального проекта «Семейные ценности и инфраструктура культуры» национального проекта «Семья» - сумма проекта 17 500 тыс. рублей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 xml:space="preserve">;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 xml:space="preserve">выкуп помещений для размещения «Библиотеки семейного чтения» в рамках государственном программы «Развитие культуры ХМАО – Югры»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 xml:space="preserve">;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  <w14:ligatures w14:val="none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 xml:space="preserve">разработка технической документации для включения Проекта строительства Дома культуры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в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пгт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  <w:t xml:space="preserve"> В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  <w:t xml:space="preserve">ысокий в региональную программу «Строительство»;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овышение уровня удовлетворенности граждан качеством услуг, предоставляемых учреждениями культуры;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обеспечение участия учреждений культуры в Национальных проектах, грантах.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Физическая культура и спорт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0" w:lineRule="atLeast"/>
        <w:widowControl w:val="off"/>
        <w:tabs>
          <w:tab w:val="num" w:pos="1316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правление физической культуры и спорта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администрации города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координирует деятельность муниципальных организаций в сфере физической культуры и спорта, осуществляет по отношению к подведомственным организациям полномочия учредителя.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Главной задачей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развития физической культуры и спорта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является достижение национальной цели,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определенной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Указами Президента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Основными целями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2025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году являлись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поэтапный рост численности занимающихся физической культурой и спортом;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улучшение материально-технической базы и расширение сети спортивных сооружений;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оздание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условий для развития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обеспечения доступности на территории города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Мегиона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массового спорта,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развитие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детско-юношеского спорта (включая школьный спорт);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реализация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программ спортивной подготовки;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подготовка спортивного резерва и развитие видов спорта;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реализация программ дополнительного образования;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пропаганда здорового образа жизни в средствах массовой информации;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совершенствование, развитие и эффективное использование материальной базы.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0" w:lineRule="atLeast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сновные приоритеты и направления развития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физической культуры и спорта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определены в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муниципальной программе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Развитие физической культуры и спорта, укрепление общественного здоровья в городе Мегионе».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Ключевыми направлениями деятельности в рамках реализации программных мероприятий являются: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0" w:lineRule="atLeas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реализация Всероссийского физкультурно-спортивного комплекса «Готов к труду и обороне</w:t>
      </w:r>
      <w:r>
        <w:rPr>
          <w:rFonts w:ascii="Times New Roman" w:hAnsi="Times New Roman" w:eastAsia="Calibri" w:cs="Times New Roman"/>
          <w:sz w:val="24"/>
          <w:szCs w:val="24"/>
        </w:rPr>
        <w:t xml:space="preserve">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0" w:lineRule="atLeas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проведение муниципальных спартакиад, физкультурно-массовых мероприятий, спортивных мероприятий, первенств и чемпионатов по видам спорта;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0" w:lineRule="atLeas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мероприятия по обеспечению комплексной безопасности и комфортных условий в муниципальных спортивных учреждениях. Ремонтные работы спортивных объектов и сооружений;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0" w:lineRule="atLeas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создание условий для удовлетворения потребности населения города в оказании услуг в сфере физической культуры и спорта;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обеспечение участия сборных команд по видам спорта в межмуниципальных, региональных, всероссийских соревнованиях, подготовка и обеспечение спортивного резерва, участие в тренировочных мероприятиях. Проведение соревнований по видам спорта;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0" w:lineRule="atLeas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приобретение спортивного оборудования и инвентаря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0" w:lineRule="atLeast"/>
        <w:rPr>
          <w:color w:val="000000" w:themeColor="text1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Объе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м финансирования муниципальной программы составил: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0" w:lineRule="atLeast"/>
        <w:rPr>
          <w:color w:val="000000" w:themeColor="text1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на 31.12.2025 – 435 893,7 тыс. рублей, из них: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0" w:lineRule="atLeast"/>
        <w:rPr>
          <w:color w:val="000000" w:themeColor="text1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из бюджета автономного округа – 33 885,4 тыс. рублей,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0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из бюджета городского округа город Мегион – 402 008,3 тыс. рублей.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141" w:firstLine="708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В соответствии с приложением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муниципальной программы «Развитие физической культуры и спорта, укрепление общественного здоровья в городе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Мегионе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»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утвержден План мероприятий, направленный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shd w:val="clear" w:color="auto" w:fill="ffffff"/>
          <w:lang w:eastAsia="ru-RU"/>
        </w:rPr>
        <w:t xml:space="preserve"> на укрепление общественного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здоровья.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right="141"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В плане предусмотрены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45 мероприятий,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направленных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на формирование здорового образа жизни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и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з них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14 мероприятий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на снижение потребления алкоголя среди населения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20 мероприятий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исполнителями которых являются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 w:bidi="ru-RU"/>
        </w:rPr>
        <w:t xml:space="preserve">учреждения здравоохранения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структурные подразделения администрации города Мегиона,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25 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ероприятий, реализуем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ые структурными подразделениями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администрации города Мегиона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 w:bidi="ru-RU"/>
        </w:rPr>
        <w:t xml:space="preserve">.</w:t>
      </w:r>
      <w:r>
        <w:rPr>
          <w:rFonts w:ascii="Times New Roman" w:hAnsi="Times New Roman" w:eastAsia="Calibri" w:cs="Times New Roman"/>
          <w:bCs/>
          <w:sz w:val="24"/>
          <w:szCs w:val="24"/>
        </w:rPr>
      </w:r>
      <w:r>
        <w:rPr>
          <w:rFonts w:ascii="Times New Roman" w:hAnsi="Times New Roman" w:eastAsia="Calibri" w:cs="Times New Roman"/>
          <w:bCs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ru-RU"/>
        </w:rPr>
        <w:t xml:space="preserve">Для повышения информированности населения по вопросам здорового образа жизни исполнителями плана проведены просветительские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ru-RU"/>
        </w:rPr>
        <w:t xml:space="preserve">беседы, лекции. В рамках информационно-коммуникационной кампании оформлены стенды, размещены банеры, распространена рекламная профилактическая печатная продукция (пам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ru-RU"/>
        </w:rPr>
        <w:t xml:space="preserve">ятки, газеты, букл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 w:bidi="ru-RU"/>
        </w:rPr>
        <w:t xml:space="preserve">еты), демонстрировались видеоролики, размещены статьи на официальном сайте администрации города и учреждений здравоохранения, образования, спорта, культуры и социального обслуживания, а также посты в группах социальных сетей «ВКонтакте» и «Одноклассники». 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Все мероприятия Плана  выполнены в полном объеме.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управлении физической культуры и спорта администрации города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предоставляются 2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массовые социально значимые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услуг</w:t>
      </w:r>
      <w:r>
        <w:rPr>
          <w:rFonts w:ascii="Times New Roman" w:hAnsi="Times New Roman" w:eastAsia="Calibri" w:cs="Times New Roman"/>
          <w:sz w:val="24"/>
          <w:szCs w:val="24"/>
        </w:rPr>
        <w:t xml:space="preserve">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(МСЗУ)</w:t>
      </w:r>
      <w:r>
        <w:rPr>
          <w:rFonts w:ascii="Times New Roman" w:hAnsi="Times New Roman" w:eastAsia="Calibri" w:cs="Times New Roman"/>
          <w:sz w:val="24"/>
          <w:szCs w:val="24"/>
        </w:rPr>
        <w:t xml:space="preserve"> «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Присвоение спортивных разрядов</w:t>
      </w:r>
      <w:r>
        <w:rPr>
          <w:rFonts w:ascii="Times New Roman" w:hAnsi="Times New Roman" w:eastAsia="Calibri" w:cs="Times New Roman"/>
          <w:sz w:val="24"/>
          <w:szCs w:val="24"/>
        </w:rPr>
        <w:t xml:space="preserve">» и «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Присвоение квалификационных категорий спортивных судей</w:t>
      </w:r>
      <w:r>
        <w:rPr>
          <w:rFonts w:ascii="Times New Roman" w:hAnsi="Times New Roman" w:eastAsia="Calibri" w:cs="Times New Roman"/>
          <w:sz w:val="24"/>
          <w:szCs w:val="24"/>
        </w:rPr>
        <w:t xml:space="preserve">».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2025 году оказаны 983 услуги  (2024 году - </w:t>
      </w:r>
      <w:r>
        <w:rPr>
          <w:rFonts w:ascii="Times New Roman" w:hAnsi="Times New Roman" w:eastAsia="Calibri" w:cs="Times New Roman"/>
          <w:sz w:val="24"/>
          <w:szCs w:val="24"/>
        </w:rPr>
        <w:t xml:space="preserve">808) жителям города Мегиона.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Отрасль «Ф</w:t>
      </w:r>
      <w:r>
        <w:rPr>
          <w:rFonts w:ascii="Times New Roman" w:hAnsi="Times New Roman" w:eastAsia="Calibri" w:cs="Times New Roman"/>
          <w:sz w:val="24"/>
          <w:szCs w:val="24"/>
        </w:rPr>
        <w:t xml:space="preserve">изическая культура и спорт» представлена двумя учреждениями дополнительного образования детей: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муниципальным автономным учреждением дополнительного образования «Спортивная школа «Юность» (спортивный комплекс «Колизей», физкультурно-спортивный комплекс с ледовой ареной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конно-спортивный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комплекс</w:t>
      </w:r>
      <w:r>
        <w:rPr>
          <w:rFonts w:ascii="Times New Roman" w:hAnsi="Times New Roman" w:eastAsia="Calibri" w:cs="Times New Roman"/>
          <w:sz w:val="24"/>
          <w:szCs w:val="24"/>
        </w:rPr>
        <w:t xml:space="preserve"> «Мустанг»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  <w:t xml:space="preserve">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муниципальным автономным учреждением</w:t>
      </w:r>
      <w: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дополнительного образования «Спортивная школа «Вымпел» (спортивные комплексы «Олимп», «Олимп-2», «Нефтяник», «Финский»</w:t>
      </w:r>
      <w:r>
        <w:rPr>
          <w:rFonts w:ascii="Times New Roman" w:hAnsi="Times New Roman" w:eastAsia="Calibri" w:cs="Times New Roman"/>
          <w:sz w:val="24"/>
          <w:szCs w:val="24"/>
        </w:rPr>
        <w:t xml:space="preserve">,  «Дельфин», с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портивный центр с универсальным игровым за</w:t>
      </w:r>
      <w:r>
        <w:rPr>
          <w:rFonts w:ascii="Times New Roman" w:hAnsi="Times New Roman" w:eastAsia="Calibri" w:cs="Times New Roman"/>
          <w:sz w:val="24"/>
          <w:szCs w:val="24"/>
        </w:rPr>
        <w:t xml:space="preserve">лом и плоскостными сооружениями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отк</w:t>
      </w:r>
      <w:r>
        <w:rPr>
          <w:rFonts w:ascii="Times New Roman" w:hAnsi="Times New Roman" w:eastAsia="Calibri" w:cs="Times New Roman"/>
          <w:sz w:val="24"/>
          <w:szCs w:val="24"/>
        </w:rPr>
        <w:t xml:space="preserve">рытый хоккейный корт</w:t>
      </w:r>
      <w:r>
        <w:rPr>
          <w:rFonts w:ascii="Times New Roman" w:hAnsi="Times New Roman" w:eastAsia="Calibri" w:cs="Times New Roman"/>
          <w:sz w:val="24"/>
          <w:szCs w:val="24"/>
        </w:rPr>
        <w:t xml:space="preserve">).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 итогам 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охват занимающихся в учреждениях спорта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3 146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(202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 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2 668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) человек, на 17,9% больше в сравнении с аналогичным периодом 2024 года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position w:val="0"/>
          <w:sz w:val="24"/>
          <w:szCs w:val="24"/>
          <w:highlight w:val="white"/>
        </w:rPr>
        <w:t xml:space="preserve">Тренировочную деятельность осуществляют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63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тренера-преподавателя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учреждениях спорта развиваются 27 видов спорта, из них – 14 базовых видов спорта. Самыми популярными видами спорта являются:  баскетбол - 397 занимающихся, бокс - 310 занимающихся, плавание - 224 занимающихся, мини-футбол - 268 занимающихся, хоккей - 345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занимающихся.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0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ороде Мегионе проведен комплекс мероприятий, направленный  на развитие и популяризацию видов спорта. Так, по итогам 2025 года в рамках утвержденного Единого календарного плана спортивных и массовых мероприятий проведены 178 (2024 год - 181) спортивно-массо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мероприятий, первенств и чемпионатов по видам спорта, в которых приняли участие 7 882 человека (2024 год  7 923 человека), в том числе 6 056 детей и подростков в возрасте до 18 лет (2024 год – 6 064  человека). Для обеспечения проведения соревнований по ви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дам спорта спортивными школами была приобретена наградная атрибутика, обеспечены дежурства врача по спортивной медицине, фельдшера и фельдшерской бригады скорой помощи.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84"/>
        <w:ind w:firstLine="0"/>
        <w:jc w:val="left"/>
        <w:shd w:val="clear" w:color="auto" w:fill="ffffff" w:themeFill="background1"/>
        <w:widowControl w:val="o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984"/>
        <w:ind w:firstLine="709"/>
        <w:jc w:val="right"/>
        <w:shd w:val="clear" w:color="auto" w:fill="ffffff" w:themeFill="background1"/>
        <w:widowControl w:val="off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</w:rPr>
        <w:t xml:space="preserve">Таблица 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Показатели по проведенным мероприятиям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84"/>
        <w:ind w:firstLine="709"/>
        <w:jc w:val="right"/>
        <w:shd w:val="clear" w:color="auto" w:fill="ffffff" w:themeFill="background1"/>
        <w:widowControl w:val="o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tbl>
      <w:tblPr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1134"/>
        <w:gridCol w:w="1134"/>
        <w:gridCol w:w="1134"/>
        <w:gridCol w:w="1275"/>
      </w:tblGrid>
      <w:tr>
        <w:tblPrEx/>
        <w:trPr>
          <w:trHeight w:val="108"/>
          <w:tblHeader/>
        </w:trPr>
        <w:tc>
          <w:tcPr>
            <w:tcW w:w="3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2022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2023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2025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73"/>
        </w:trPr>
        <w:tc>
          <w:tcPr>
            <w:tcW w:w="35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Муниципальные мероприятия, единиц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08"/>
        </w:trPr>
        <w:tc>
          <w:tcPr>
            <w:tcW w:w="35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них приняли участие, человек, всего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7 644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7 797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7 923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7 882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08"/>
        </w:trPr>
        <w:tc>
          <w:tcPr>
            <w:tcW w:w="35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Численность участников до 18 лет, человек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5 951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5 996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6 064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6 056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08"/>
        </w:trPr>
        <w:tc>
          <w:tcPr>
            <w:tcW w:w="35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Численность участников старше 18 лет, человек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1 693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1 700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1 859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1 826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Уменьшение количества спортивных мероприятий связано с ростом цен на оказание услуг фельдшера и скорой помощи.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гионские спортсмены приняли участие в 245 (2024 год – 215) выездных соревнованиях межмуниципального, регионального, всероссийского и международного уровней, в которых приняли участие 2 255 спортсменов (2024 год – 2 139), из них 2 365 несовершеннолетних спо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ртсменов (2024 год – 1 750 ).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right"/>
        <w:spacing w:after="0" w:line="240" w:lineRule="auto"/>
        <w:shd w:val="clear" w:color="auto" w:fill="ffffff" w:themeFill="background1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Таблица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shd w:val="clear" w:color="auto" w:fill="ffffff" w:themeFill="background1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Показатели по выездным мероприятиям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right"/>
        <w:spacing w:after="0" w:line="240" w:lineRule="auto"/>
        <w:shd w:val="clear" w:color="auto" w:fill="ffffff" w:themeFill="background1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tbl>
      <w:tblPr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1134"/>
        <w:gridCol w:w="992"/>
        <w:gridCol w:w="992"/>
        <w:gridCol w:w="1134"/>
      </w:tblGrid>
      <w:tr>
        <w:tblPrEx/>
        <w:trPr>
          <w:trHeight w:val="425"/>
        </w:trPr>
        <w:tc>
          <w:tcPr>
            <w:tcW w:w="42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2022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2023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52"/>
        </w:trPr>
        <w:tc>
          <w:tcPr>
            <w:tcW w:w="428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Выездные мероприятия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204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211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215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9"/>
        </w:trPr>
        <w:tc>
          <w:tcPr>
            <w:tcW w:w="428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них приняло участие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2 104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2 126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2 139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2 555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9"/>
        </w:trPr>
        <w:tc>
          <w:tcPr>
            <w:tcW w:w="428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до 18 лет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1 729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1 747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1 750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2 365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7"/>
        </w:trPr>
        <w:tc>
          <w:tcPr>
            <w:tcW w:w="428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старше 18 лет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375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379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389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984"/>
        <w:ind w:firstLine="709"/>
        <w:jc w:val="both"/>
        <w:shd w:val="clear" w:color="auto" w:fill="ffffff" w:themeFill="background1"/>
        <w:widowControl w:val="o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0" w:lineRule="atLeast"/>
        <w:shd w:val="clear" w:color="auto" w:fill="ffffff" w:themeFill="background1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 итогам участия на соревнованиях завоевана 1 121 медаль (2024 год –  794), из них: 425 – золотых, 340 – серебряных и 352 – бронзовых. Из общего числа наград завоеваны: 109 – на всероссийских соревнованиях, 713 – на соревнованиях регионального уровня, 299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– на соревнованиях межмуниципального уровня.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right"/>
        <w:spacing w:after="0" w:line="240" w:lineRule="auto"/>
        <w:shd w:val="clear" w:color="auto" w:fill="ffffff" w:themeFill="background1"/>
        <w:widowControl w:val="off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ind w:firstLine="709"/>
        <w:jc w:val="right"/>
        <w:spacing w:after="0" w:line="240" w:lineRule="auto"/>
        <w:shd w:val="clear" w:color="auto" w:fill="ffffff" w:themeFill="background1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Динамика показателей спортивных достижений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единиц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W w:w="494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009"/>
        <w:gridCol w:w="1136"/>
        <w:gridCol w:w="1278"/>
        <w:gridCol w:w="1278"/>
        <w:gridCol w:w="1419"/>
      </w:tblGrid>
      <w:tr>
        <w:tblPrEx/>
        <w:trPr>
          <w:trHeight w:val="140"/>
          <w:tblHeader/>
        </w:trPr>
        <w:tc>
          <w:tcPr>
            <w:tcW w:w="3009" w:type="dxa"/>
            <w:vAlign w:val="center"/>
            <w:textDirection w:val="lrTb"/>
            <w:noWrap w:val="false"/>
          </w:tcPr>
          <w:p>
            <w:pPr>
              <w:pStyle w:val="1089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Медали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2022 год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97"/>
        </w:trPr>
        <w:tc>
          <w:tcPr>
            <w:tcW w:w="3009" w:type="dxa"/>
            <w:vAlign w:val="center"/>
            <w:textDirection w:val="lrTb"/>
            <w:noWrap w:val="false"/>
          </w:tcPr>
          <w:p>
            <w:pPr>
              <w:pStyle w:val="1089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Золото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3"/>
        </w:trPr>
        <w:tc>
          <w:tcPr>
            <w:tcW w:w="3009" w:type="dxa"/>
            <w:vAlign w:val="center"/>
            <w:textDirection w:val="lrTb"/>
            <w:noWrap w:val="false"/>
          </w:tcPr>
          <w:p>
            <w:pPr>
              <w:pStyle w:val="1089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Серебро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340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1"/>
        </w:trPr>
        <w:tc>
          <w:tcPr>
            <w:tcW w:w="3009" w:type="dxa"/>
            <w:vAlign w:val="center"/>
            <w:textDirection w:val="lrTb"/>
            <w:noWrap w:val="false"/>
          </w:tcPr>
          <w:p>
            <w:pPr>
              <w:pStyle w:val="1089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Бронза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8"/>
        </w:trPr>
        <w:tc>
          <w:tcPr>
            <w:tcW w:w="3009" w:type="dxa"/>
            <w:vAlign w:val="center"/>
            <w:textDirection w:val="lrTb"/>
            <w:noWrap w:val="false"/>
          </w:tcPr>
          <w:p>
            <w:pPr>
              <w:pStyle w:val="1089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679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739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794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1 121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6"/>
        </w:trPr>
        <w:tc>
          <w:tcPr>
            <w:tcW w:w="3009" w:type="dxa"/>
            <w:vAlign w:val="center"/>
            <w:textDirection w:val="lrTb"/>
            <w:noWrap w:val="false"/>
          </w:tcPr>
          <w:p>
            <w:pPr>
              <w:pStyle w:val="1089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Международные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3"/>
        </w:trPr>
        <w:tc>
          <w:tcPr>
            <w:tcW w:w="3009" w:type="dxa"/>
            <w:vAlign w:val="center"/>
            <w:textDirection w:val="lrTb"/>
            <w:noWrap w:val="false"/>
          </w:tcPr>
          <w:p>
            <w:pPr>
              <w:pStyle w:val="1089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Всероссийские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1"/>
        </w:trPr>
        <w:tc>
          <w:tcPr>
            <w:tcW w:w="3009" w:type="dxa"/>
            <w:vAlign w:val="center"/>
            <w:textDirection w:val="lrTb"/>
            <w:noWrap w:val="false"/>
          </w:tcPr>
          <w:p>
            <w:pPr>
              <w:pStyle w:val="1089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Региональные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396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436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457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8"/>
        </w:trPr>
        <w:tc>
          <w:tcPr>
            <w:tcW w:w="3009" w:type="dxa"/>
            <w:vAlign w:val="center"/>
            <w:textDirection w:val="lrTb"/>
            <w:noWrap w:val="false"/>
          </w:tcPr>
          <w:p>
            <w:pPr>
              <w:pStyle w:val="1089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Межмуниципальные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299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56"/>
        </w:trPr>
        <w:tc>
          <w:tcPr>
            <w:tcW w:w="3009" w:type="dxa"/>
            <w:vAlign w:val="center"/>
            <w:textDirection w:val="lrTb"/>
            <w:noWrap w:val="false"/>
          </w:tcPr>
          <w:p>
            <w:pPr>
              <w:pStyle w:val="1089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136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679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739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794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19" w:type="dxa"/>
            <w:vAlign w:val="center"/>
            <w:textDirection w:val="lrTb"/>
            <w:noWrap w:val="false"/>
          </w:tcPr>
          <w:p>
            <w:pPr>
              <w:pStyle w:val="1089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1 121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both"/>
        <w:spacing w:after="0" w:line="240" w:lineRule="auto"/>
        <w:shd w:val="clear" w:color="auto" w:fill="ffffff" w:themeFill="background1"/>
        <w:widowControl w:val="off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widowControl w:val="off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течение 2025 года подготовлены 983 спортсмена массовых разрядов (2024 год – 742), что на 241 спортсмена больше по сравнению с 2024 годом.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widowControl w:val="off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Выполнили разрядные нормы, нормативные требования: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widowControl w:val="off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МС международного класса - 1 человек (2024-1)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widowControl w:val="off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МС России  – 5 человек (2024 – 9);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widowControl w:val="off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КМС – 35 человек (2024 год – 30);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widowControl w:val="off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I разряд – 35 человек (2024 год – 33);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shd w:val="clear" w:color="auto" w:fill="ffffff" w:themeFill="background1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массовые разряды –  983 (2024 год – 742)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right"/>
        <w:spacing w:after="0" w:line="240" w:lineRule="auto"/>
        <w:shd w:val="clear" w:color="auto" w:fill="ffffff" w:themeFill="background1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Таблица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shd w:val="clear" w:color="auto" w:fill="ffffff" w:themeFill="background1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Показатели подготовки спортсменов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right"/>
        <w:spacing w:after="0" w:line="240" w:lineRule="auto"/>
        <w:shd w:val="clear" w:color="auto" w:fill="ffffff" w:themeFill="background1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человек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tbl>
      <w:tblPr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4056"/>
        <w:gridCol w:w="1287"/>
        <w:gridCol w:w="1448"/>
        <w:gridCol w:w="1287"/>
        <w:gridCol w:w="1447"/>
      </w:tblGrid>
      <w:tr>
        <w:tblPrEx/>
        <w:trPr>
          <w:trHeight w:val="203"/>
        </w:trPr>
        <w:tc>
          <w:tcPr>
            <w:tcW w:w="40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2022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4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2023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4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W w:w="4056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МС международного класса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W w:w="4056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МС России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4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W w:w="4056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КМС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4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W w:w="4056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разряд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4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332"/>
        </w:trPr>
        <w:tc>
          <w:tcPr>
            <w:tcW w:w="405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Подготовленные спортсмены массовых разрядов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887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4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869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742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4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 w:themeFill="background1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0"/>
        <w:jc w:val="both"/>
        <w:spacing w:after="0" w:line="0" w:lineRule="atLeast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ind w:firstLine="708"/>
        <w:jc w:val="both"/>
        <w:spacing w:after="0" w:line="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По итогам 2025 года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в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состав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спортивных сборных команд Ханты-Мансийского автономного округа –  Югры и Российской Федерации вошел 181 мегионец (2024 год – 161 человек), что на 20 человек больше по сравнению с 2024 годом.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right"/>
        <w:spacing w:after="0" w:line="240" w:lineRule="auto"/>
        <w:shd w:val="clear" w:color="auto" w:fill="ffffff" w:themeFill="background1"/>
        <w:widowControl w:val="off"/>
        <w:rPr>
          <w:rFonts w:ascii="Times New Roman" w:hAnsi="Times New Roman" w:eastAsia="Calibri Light" w:cs="Times New Roman"/>
          <w:color w:val="ff0000"/>
          <w:sz w:val="24"/>
          <w:szCs w:val="24"/>
        </w:rPr>
      </w:pP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</w:p>
    <w:p>
      <w:pPr>
        <w:ind w:firstLine="709"/>
        <w:jc w:val="right"/>
        <w:spacing w:after="0" w:line="240" w:lineRule="auto"/>
        <w:shd w:val="clear" w:color="auto" w:fill="ffffff" w:themeFill="background1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Таблица 7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shd w:val="clear" w:color="auto" w:fill="ffffff" w:themeFill="background1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Состав сборных команд по видам спорта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right"/>
        <w:spacing w:after="0" w:line="240" w:lineRule="auto"/>
        <w:shd w:val="clear" w:color="auto" w:fill="ffffff" w:themeFill="background1"/>
        <w:widowControl w:val="off"/>
        <w:rPr>
          <w:rFonts w:ascii="Times New Roman" w:hAnsi="Times New Roman" w:eastAsia="Calibri Light" w:cs="Times New Roman"/>
          <w:color w:val="ff0000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человек</w:t>
      </w: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</w:p>
    <w:tbl>
      <w:tblPr>
        <w:tblStyle w:val="1055"/>
        <w:tblW w:w="9639" w:type="dxa"/>
        <w:tblInd w:w="108" w:type="dxa"/>
        <w:tblLook w:val="04A0" w:firstRow="1" w:lastRow="0" w:firstColumn="1" w:lastColumn="0" w:noHBand="0" w:noVBand="1"/>
      </w:tblPr>
      <w:tblGrid>
        <w:gridCol w:w="3261"/>
        <w:gridCol w:w="3189"/>
        <w:gridCol w:w="3189"/>
      </w:tblGrid>
      <w:tr>
        <w:tblPrEx/>
        <w:trPr>
          <w:trHeight w:val="339"/>
          <w:tblHeader/>
        </w:trPr>
        <w:tc>
          <w:tcPr>
            <w:tcW w:w="3261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Вид спорта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Состав сборных команд ХМАО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Югры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widowControl w:val="o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Состав сборных команд Российской Федерации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39"/>
        </w:trPr>
        <w:tc>
          <w:tcPr>
            <w:tcW w:w="3261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Адаптивный спорт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91"/>
        </w:trPr>
        <w:tc>
          <w:tcPr>
            <w:tcW w:w="3261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Армрестлинг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W w:w="3261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Баскетбол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7"/>
        </w:trPr>
        <w:tc>
          <w:tcPr>
            <w:tcW w:w="3261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Бокс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7"/>
        </w:trPr>
        <w:tc>
          <w:tcPr>
            <w:tcW w:w="3261" w:type="dxa"/>
            <w:vMerge w:val="restart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Восточные единоборства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7"/>
        </w:trPr>
        <w:tc>
          <w:tcPr>
            <w:tcW w:w="3261" w:type="dxa"/>
            <w:vMerge w:val="restart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Гиревой спорт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7"/>
        </w:trPr>
        <w:tc>
          <w:tcPr>
            <w:tcW w:w="3261" w:type="dxa"/>
            <w:vMerge w:val="restart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Дзюдо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7"/>
        </w:trPr>
        <w:tc>
          <w:tcPr>
            <w:tcW w:w="3261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Каратэ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52"/>
        </w:trPr>
        <w:tc>
          <w:tcPr>
            <w:tcW w:w="3261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Конный спорт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32"/>
        </w:trPr>
        <w:tc>
          <w:tcPr>
            <w:tcW w:w="3261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Прыжки на батуте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32"/>
        </w:trPr>
        <w:tc>
          <w:tcPr>
            <w:tcW w:w="3261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Пауэрлифтинг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32"/>
        </w:trPr>
        <w:tc>
          <w:tcPr>
            <w:tcW w:w="3261" w:type="dxa"/>
            <w:vMerge w:val="restart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Плавание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32"/>
        </w:trPr>
        <w:tc>
          <w:tcPr>
            <w:tcW w:w="3261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Полиатлон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32"/>
        </w:trPr>
        <w:tc>
          <w:tcPr>
            <w:tcW w:w="3261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Рукопашный бой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8"/>
        </w:trPr>
        <w:tc>
          <w:tcPr>
            <w:tcW w:w="3261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Самбо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17"/>
        </w:trPr>
        <w:tc>
          <w:tcPr>
            <w:tcW w:w="3261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Спортивная акробатика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8"/>
        </w:trPr>
        <w:tc>
          <w:tcPr>
            <w:tcW w:w="3261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Мотоциклетный спорт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14"/>
        </w:trPr>
        <w:tc>
          <w:tcPr>
            <w:tcW w:w="3261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Фигурное катание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14"/>
        </w:trPr>
        <w:tc>
          <w:tcPr>
            <w:tcW w:w="3261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172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89" w:type="dxa"/>
            <w:textDirection w:val="lrTb"/>
            <w:noWrap w:val="false"/>
          </w:tcPr>
          <w:p>
            <w:pPr>
              <w:jc w:val="center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shd w:val="clear" w:color="auto" w:fill="ffffff" w:themeFill="background1"/>
        <w:widowControl w:val="off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0" w:lineRule="atLeast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Важным направлением работы администрации города является оказание содействия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развитию физической культуры и спорта инвалидов, лиц с ограниченными возможностями здоровья, адаптивной физической культуры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и адаптивного спорта.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0" w:lineRule="atLeast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Работа по организации физкультурно-оздоровительных и спортивных меропри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ятий с инвалидами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осуществляется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 базе муниципального автономного учреждения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дополнительного образования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«Спортивная школа «Вымпел».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0" w:lineRule="atLeast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Физкультурно-оздоровитель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ная работа с инвалидами проводится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спортивном центре с универсальным игровым залом и плоскостными спортивными сооружениями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0" w:lineRule="atLeast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 группах адаптивной физической культуры и спо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рта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занимаются 105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чел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овек (2024 год – 102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чел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овека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из них: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0" w:lineRule="atLeast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лица, имеющие ограниченные возможности здоровья (не имеющие инвалидность) – 47 человек;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0" w:lineRule="atLeast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лица с общими заболеваниями – 3 человека;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0" w:lineRule="atLeast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лица с интеллектуальными нарушениями - 33 человека;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0" w:lineRule="atLeast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лица с нарушениями зрения – 2 человека;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0" w:lineRule="atLeast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лица с нарушениями слуха – 4 человека;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0" w:lineRule="atLeast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лица с нарушениями опорно-двигательного аппарата – 16 человек.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0" w:lineRule="atLeast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Работу с лицами с инвалидностью и с ограниченными возможностями здоровья осуществляют следующие специалисты: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тренера-преподавателя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по адаптивной физической культуре и спорту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2 тренера-преподавателя,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1 тренер-преподаватель внешний совместитель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2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ассистента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по оказанию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техничкой помощи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инвалидам и лицам 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ограниченными возможностями здоровья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1 инструктор-методист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по адаптивной физической культуре и спорту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0" w:lineRule="atLeast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рамках мероприятий по реабилитации (абилитации) проводятся занятия в спортивно-оздоровительных группах по легкой атлетике, пауэрлифтингу, плаванию, настольному теннису, бочча, бадминтону.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0" w:lineRule="atLeast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Единым календарным планом для спортсменов-инвалидов в 2025 году было проведено 1 спортивно-массовое мероприятие, 1 мероприятие в рамках тренировочного процесса.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984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Спортсмены отделения «Адаптивный спорт»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приняли участие 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17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выездных соревнованиях, завоевали 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63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медал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</w:p>
    <w:p>
      <w:pPr>
        <w:pStyle w:val="984"/>
        <w:ind w:firstLine="708"/>
        <w:jc w:val="righ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ц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979"/>
        <w:tblW w:w="9631" w:type="dxa"/>
        <w:tblLook w:val="04A0" w:firstRow="1" w:lastRow="0" w:firstColumn="1" w:lastColumn="0" w:noHBand="0" w:noVBand="1"/>
      </w:tblPr>
      <w:tblGrid>
        <w:gridCol w:w="2684"/>
        <w:gridCol w:w="595"/>
        <w:gridCol w:w="767"/>
        <w:gridCol w:w="765"/>
        <w:gridCol w:w="771"/>
        <w:gridCol w:w="767"/>
        <w:gridCol w:w="764"/>
        <w:gridCol w:w="770"/>
        <w:gridCol w:w="767"/>
        <w:gridCol w:w="981"/>
      </w:tblGrid>
      <w:tr>
        <w:tblPrEx/>
        <w:trPr/>
        <w:tc>
          <w:tcPr>
            <w:tcW w:w="2684" w:type="dxa"/>
            <w:vMerge w:val="restart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Соревнования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2127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Количество завоеванных наград 2023 год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2302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Количество завоеванных наград 2024 год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W w:w="2518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Количество завоеванных наград 2025 год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2684" w:type="dxa"/>
            <w:vMerge w:val="continue"/>
            <w:textDirection w:val="lrTb"/>
            <w:noWrap w:val="false"/>
          </w:tcPr>
          <w:p>
            <w:pPr>
              <w:pStyle w:val="984"/>
              <w:jc w:val="both"/>
              <w:rPr>
                <w:rFonts w:eastAsia="Times New Roman"/>
                <w:sz w:val="24"/>
                <w:szCs w:val="24"/>
                <w:highlight w:val="magenta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highlight w:val="magenta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magenta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magenta"/>
                <w:lang w:eastAsia="ru-RU"/>
              </w:rPr>
            </w:r>
          </w:p>
        </w:tc>
        <w:tc>
          <w:tcPr>
            <w:tcW w:w="595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7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71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7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4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70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7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981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2684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Межмуниципальные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595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4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7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71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19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7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7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4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70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13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7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981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2684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Окружные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595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38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7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41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23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71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63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7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36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4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36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70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46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7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39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981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37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2684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Всероссийские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595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7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71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7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4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-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70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7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981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2684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Всего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595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7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71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83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7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47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4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43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70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64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767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50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981" w:type="dxa"/>
            <w:textDirection w:val="lrTb"/>
            <w:noWrap w:val="false"/>
          </w:tcPr>
          <w:p>
            <w:pPr>
              <w:pStyle w:val="1089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49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По итогам участия в соревнованиях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состав спортивных сборных команд Ханты-Мансийского автономного округа –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Югры вошли 10 человек, в состав сборной команды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Российской Федерации вошел 1 человек.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</w:p>
    <w:p>
      <w:pPr>
        <w:jc w:val="right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Таблица 9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tbl>
      <w:tblPr>
        <w:tblStyle w:val="1048"/>
        <w:tblpPr w:horzAnchor="text" w:tblpX="-10" w:vertAnchor="text" w:tblpY="1" w:leftFromText="180" w:topFromText="0" w:rightFromText="180" w:bottomFromText="0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2127"/>
        <w:gridCol w:w="1275"/>
        <w:gridCol w:w="1134"/>
        <w:gridCol w:w="1134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Показатель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2023 год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2024 год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2025 год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spacing w:line="283" w:lineRule="atLeast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Количество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спортсменов вошедших в состав сборных команд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ХМАО-Югры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3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</w:p>
        </w:tc>
        <w:tc>
          <w:tcPr>
            <w:shd w:val="clear" w:color="ffffff" w:fill="ffffff"/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РФ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19"/>
        </w:trPr>
        <w:tc>
          <w:tcPr>
            <w:gridSpan w:val="3"/>
            <w:tcW w:w="6091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ВСЕГО: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11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Спортсмены  отделения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 «Адаптивный спорт» выполнили разрядные требовани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я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right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jc w:val="right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Таблица 10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1048"/>
        <w:tblpPr w:horzAnchor="text" w:tblpX="-10" w:vertAnchor="text" w:tblpY="1" w:leftFromText="180" w:topFromText="0" w:rightFromText="180" w:bottomFromText="0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701"/>
        <w:gridCol w:w="1275"/>
        <w:gridCol w:w="1134"/>
        <w:gridCol w:w="1134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Показатель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2023 год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2024 год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2025 год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Количество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присвоенных спортивных разрядов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юношеские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9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29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21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</w:p>
        </w:tc>
        <w:tc>
          <w:tcPr>
            <w:tcW w:w="368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спортивные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13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</w:p>
        </w:tc>
        <w:tc>
          <w:tcPr>
            <w:tcW w:w="368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1 спортивный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</w:p>
        </w:tc>
        <w:tc>
          <w:tcPr>
            <w:tcW w:w="368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КМС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69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</w:p>
        </w:tc>
        <w:tc>
          <w:tcPr>
            <w:tcW w:w="368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magenta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МС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19"/>
        </w:trPr>
        <w:tc>
          <w:tcPr>
            <w:gridSpan w:val="3"/>
            <w:tcW w:w="6091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ВСЕГО: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11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47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32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both"/>
        <w:spacing w:after="0" w:line="0" w:lineRule="atLeast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984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Материально-техническое обеспечение отделения «Адаптивный спорт» составляет 92%.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2025 году для спортсменов отделения «Адаптивный спорт» закуплены: парадная спортивная форма на сумму 250,0 тыс. рублей, лыжный инвентарь на сумму 769,0 тыс. рублей, тренажеры на сумму 411,6 тыс. рублей.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  <w:t xml:space="preserve">Главная задача учреждения – стимулировать стремление людей с ограниченными возможностями здоровья и инвалидов к ежедневным физкультурно-спортивным занятиям, а в дальнейшем – мотивировать и вовлекать их в соревновательную и спортивную деятельность.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Также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физкультурно-оздоровительная работа с гражданами старшего поколения проводится на базе муниципального автономного учреждения дополнительного образования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«Спортивная школа «Вымпел». Количество занимающихся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граждан пожилого возраста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2025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году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оставляет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397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(2024 -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380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) человек,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из них: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pStyle w:val="1089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 человек бесплатно посещают группу «Здоровье», из них по программе «Югорское долголетие» занимается </w:t>
      </w:r>
      <w:r>
        <w:rPr>
          <w:sz w:val="24"/>
          <w:szCs w:val="24"/>
        </w:rPr>
        <w:t xml:space="preserve">79</w:t>
      </w:r>
      <w:r>
        <w:rPr>
          <w:sz w:val="24"/>
          <w:szCs w:val="24"/>
        </w:rPr>
        <w:t xml:space="preserve"> человек, по программе «Суставная гимнастика» занимается 3</w:t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человек;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2 человека посещают пауэрлифтинг,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1 челов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ек - адаптивный спорт, 65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человек посещают плава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тельный бассейн в СК «Дельфин»,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219 граждан активно пользуют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ся платными услугами учреждения.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объектах 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проведены следующие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ремонтные работы: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физкультурно-спортивном комплексе с ледовой ареной 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спортивном комплексе «Колизей»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установлена система водоочистки;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для установки в </w:t>
      </w:r>
      <w:r>
        <w:rPr>
          <w:rFonts w:ascii="Times New Roman" w:hAnsi="Times New Roman" w:cs="Times New Roman"/>
          <w:sz w:val="24"/>
          <w:szCs w:val="24"/>
        </w:rPr>
        <w:t xml:space="preserve">физкультурно-спортивный комплекс с ледовой ареной 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спортивный центр с универсальным игровым залом и плоскостными сооружениями </w:t>
      </w:r>
      <w:r>
        <w:rPr>
          <w:rFonts w:ascii="Times New Roman" w:hAnsi="Times New Roman" w:cs="Times New Roman"/>
          <w:sz w:val="24"/>
          <w:szCs w:val="24"/>
        </w:rPr>
        <w:t xml:space="preserve">приобретены</w:t>
      </w:r>
      <w:r>
        <w:rPr>
          <w:rFonts w:ascii="Times New Roman" w:hAnsi="Times New Roman" w:cs="Times New Roman"/>
          <w:sz w:val="24"/>
          <w:szCs w:val="24"/>
        </w:rPr>
        <w:t xml:space="preserve"> будки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пропускного</w:t>
      </w:r>
      <w:r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 xml:space="preserve">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спортивном комплексе «Колизей» произведен ремонт системы освещения;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конноспортивном комплексе </w:t>
      </w:r>
      <w:r>
        <w:rPr>
          <w:rFonts w:ascii="Times New Roman" w:hAnsi="Times New Roman" w:cs="Times New Roman"/>
          <w:sz w:val="24"/>
          <w:szCs w:val="24"/>
        </w:rPr>
        <w:t xml:space="preserve">«Мустанг»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установлен узел учета </w:t>
      </w:r>
      <w:r>
        <w:rPr>
          <w:rFonts w:ascii="Times New Roman" w:hAnsi="Times New Roman"/>
          <w:bCs/>
          <w:sz w:val="24"/>
          <w:szCs w:val="24"/>
        </w:rPr>
        <w:t xml:space="preserve">теплоэнергии</w:t>
      </w:r>
      <w:r>
        <w:rPr>
          <w:rFonts w:ascii="Times New Roman" w:hAnsi="Times New Roman"/>
          <w:bCs/>
          <w:sz w:val="24"/>
          <w:szCs w:val="24"/>
        </w:rPr>
        <w:t xml:space="preserve"> и водоснабжения;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спортивном комплексе «Финский» и 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открытом хоккейном корте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произведена </w:t>
      </w:r>
      <w:r>
        <w:t xml:space="preserve">з</w:t>
      </w:r>
      <w:r>
        <w:rPr>
          <w:rFonts w:ascii="Times New Roman" w:hAnsi="Times New Roman" w:eastAsia="Calibri" w:cs="Times New Roman"/>
          <w:sz w:val="24"/>
          <w:szCs w:val="24"/>
        </w:rPr>
        <w:t xml:space="preserve">амена освещения;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спортивном комплексе «Финский» прои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зведены работы по ремонту пола;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спортивном центре с универсальным игровым залом и плоскостными сооружениями произведены </w:t>
      </w:r>
      <w:r>
        <w:rPr>
          <w:rFonts w:ascii="Times New Roman" w:hAnsi="Times New Roman"/>
          <w:sz w:val="24"/>
          <w:szCs w:val="24"/>
        </w:rPr>
        <w:t xml:space="preserve">работы по восстановлению вентиляционного оборудования;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спортивном комплексе «Олимп» произведены </w:t>
      </w:r>
      <w:r>
        <w:rPr>
          <w:rFonts w:ascii="Times New Roman" w:hAnsi="Times New Roman"/>
          <w:sz w:val="24"/>
          <w:szCs w:val="24"/>
        </w:rPr>
        <w:t xml:space="preserve">работы по замене кровельного покрытия.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учреждениях спорта выполнены мероприятия по обеспечению комплексной безопасности.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Для объектов, находящихся в ведении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МАУ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«СШ «Вымпел», приобретены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стационарный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металлодетектор</w:t>
      </w:r>
      <w:r>
        <w:rPr>
          <w:rFonts w:ascii="Times New Roman" w:hAnsi="Times New Roman" w:eastAsia="Calibri" w:cs="Times New Roman"/>
          <w:sz w:val="24"/>
          <w:szCs w:val="24"/>
        </w:rPr>
        <w:t xml:space="preserve">-монопанель, монитор, считыватель, турникет для контрольно-пропускного пункта.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объектов, находящихся в ведении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МАУ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«СШ «Юность», проведены </w:t>
      </w:r>
      <w:r>
        <w:rPr>
          <w:rFonts w:ascii="Times New Roman" w:hAnsi="Times New Roman" w:cs="Times New Roman"/>
          <w:sz w:val="24"/>
          <w:szCs w:val="24"/>
        </w:rPr>
        <w:t xml:space="preserve">монтажные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установке камер</w:t>
      </w:r>
      <w:r>
        <w:rPr>
          <w:rFonts w:ascii="Times New Roman" w:hAnsi="Times New Roman" w:cs="Times New Roman"/>
          <w:sz w:val="24"/>
          <w:szCs w:val="24"/>
        </w:rPr>
        <w:t xml:space="preserve"> видеонаблюдения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системы контроля удаленного доступа </w:t>
      </w:r>
      <w:r>
        <w:rPr>
          <w:rFonts w:ascii="Times New Roman" w:hAnsi="Times New Roman" w:cs="Times New Roman"/>
          <w:sz w:val="24"/>
          <w:szCs w:val="24"/>
        </w:rPr>
        <w:t xml:space="preserve">и домофона в КСК «Мустанг»,</w:t>
      </w:r>
      <w:r>
        <w:rPr>
          <w:rFonts w:ascii="Times New Roman" w:hAnsi="Times New Roman" w:cs="Times New Roman"/>
          <w:sz w:val="24"/>
          <w:szCs w:val="24"/>
        </w:rPr>
        <w:t xml:space="preserve"> установлены автоматические откатные ворота в ФСК с ледовой ареной.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Приоритетными задачами </w:t>
      </w:r>
      <w:r>
        <w:rPr>
          <w:rFonts w:ascii="Times New Roman" w:hAnsi="Times New Roman" w:cs="Times New Roman"/>
          <w:sz w:val="24"/>
          <w:szCs w:val="24"/>
        </w:rPr>
        <w:t xml:space="preserve">в 2026</w:t>
      </w:r>
      <w:r>
        <w:rPr>
          <w:rFonts w:ascii="Times New Roman" w:hAnsi="Times New Roman" w:cs="Times New Roman"/>
          <w:sz w:val="24"/>
          <w:szCs w:val="24"/>
        </w:rPr>
        <w:t xml:space="preserve"> году являются: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осуществления строительства спортивных объектов;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4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стандартов спортивной подготовки;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8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развитие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массового спорта,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детско-юношеского спорта (включая школьный спорт);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увеличение негосударственных организаций, оказывающих услуги в сфере физической культуры и спорта.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Молодежная политика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На территор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ии города проживае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т 15 085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молодых людей в возраст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е 14-35 лет, что составляет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25,3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% от общей численности населения.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Работа с молодежью осуществляется в соответствии с муниципальной программой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«Молодежная политика города Мегиона».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ля реализации мероприятий молодежной политики функционирует муниципальное автономное учреждение «Центр гражданского и патриотического воспитания имени Егора Ивановича Горбатова» (далее – Учреждение). Основными целями Учреждения являются расширение возможно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ст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ей для эффективной самореализации детей и молодежи, повышение уровня его творческого, профессионального, интеллектуального потенциала, патриотическое воспитание, творчество, активный досуг населения, координация работы по гражданскому и патриотическому вос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питанию населения работы с молодежью.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Одно из наиболее перспективных направлений деятельности Учреждения –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организация трудоустройства несовершеннолетних граждан от 14 до 18 лет.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 летний период были организованы 4 трудовых отряда по уборке мусора на центральных улицах города.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Круглогодично работают два трудовых отряда по благоустройству и уборке от мусора и снега территорий памятных мест, улиц города, детских игровых площадок в микрорайонах города Мегиона и пгт. Высокий.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новной целью временного трудоустройства несовершеннолетних граждан является профилактика безнадзорности, правонарушений и наркозависимости, экстремистских проявлений среди несовершеннолетних, их ранняя профориентация, помощь в овладении трудовыми навыками,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поддержка ребят из семей льготных категорий.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Учреждением заключено 33 договора с учреждениями города Мегиона и пгт. Высокий «О совместной деятельности по организации временного трудоустройства несовершеннолетних граждан в возрасте 14 -18 лет в свободное от учебы время».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За 2025 год трудоустроено 1 617 подростков, из них 775 – подростков относятся к категории детей, нуждающихся в особой заботе государства, в том числе 37 несовершеннолетних, состоящих на учете КДН и ЗП.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 пгт. Высокий за 2025 год было трудоустроено 197 несовершеннолетних.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 учебный период трудоустроен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851 подросток, в летний период 2025 года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776 подростков: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площадка временного пребывания «Зеле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ный патруль»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541 подросток;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лагеря труда и отдыха «Ориентир»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225 подростков.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 2025 году проведено 506 мероприятий с охватом 28 258 человек, направленных на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гражданское и военно-патриотическое воспитание детей и молодежи.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Воспитанники клубных формиров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аний принимали участие в мероприятиях, приуроченных к памятным датам, таким как празднование Дня Государственного флага Российской Федерации, Дня Победы в Великой Отечественной войне, Дня окончания Второй мировой войны, а также участвовали в городских спор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тивных соревнованиях.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Клубные формирования охватывают туристическое направление, проводят выездные экспедиции на места былых сражений. В 2025 году поисковый отряд «Истоки» совершил три экспедиции в Волгоградскую область и Псковскую область, где были найдены и торжествен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но перезахоронены останки 100 советских солдат, из них 5 - именных.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части формирования у молодежи пропаганды здорового образа жизни в целях укрепления здоровья и снижения заболеваемости населения города Мегиона, а также популяризации и развития легкой атлетики, прошел экстремальный забег «Гонка первых», в котором приняли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участие более 250 человек из города Мегиона, Нижневартовска, Лангепаса и Пыть-Яха.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собое место в работе Учреждения занимает подготовка и проведение мероприятий с участием военнослужащих специальной военной операции и членов их семей. В «Комнате Боевой Славы» прошли 22 экскурсии, в которых приняли участие ученики школ, с общим охва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том 947 человек.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Также организовывались передвижные выставки экспонатов, найденных в ходе поисковых экспедиций.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Сотрудники Учреждения принимали участие в сборе, комплектации и погрузке гуманитарной помощи для жителей Донецкой и Луганской народных республик.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Для реализации регионального проекта «Россия – страна возможностей» национального проекта «Молодежь и дети» 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Учреждением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было вовлечено в мероприятия      16 323 человека.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Для реализации регионального проекта «Мы вместе» (Воспитание гармонично развитой личности) национального проекта «Молодежь и дети»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Учреждением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было вовлечено в мероприятия 6 656 человек.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Содействие развитию и распространению добровольческой (волонтерской) деятельности отнесено к числу приоритетных направлений социальной и молодежной политики.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 Учреждении волонтерскую деятельность осуществляет 4 волонтерских формирования с общим охватом 524 человека по направлениям: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1.«Волонтеры Победы»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,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2.«Событие»,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3.«Школа волонтера»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,</w:t>
      </w:r>
      <w:r/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white"/>
        </w:rPr>
        <w:t xml:space="preserve">4.«В центре событий»</w:t>
      </w:r>
      <w:r>
        <w:rPr>
          <w:highlight w:val="non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white"/>
        </w:rPr>
        <w:t xml:space="preserve">Деятельность клубного ф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ормирования «Волонтёры Победы» включает в себя следующие направления: помощь ветеранам Великой Отечественной войны, благоустройство памятных мест и воинских захоронений, проведение мероприятий и акций различного уровня, направленные н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популяризацию изучения истории Отечества. Клубным формированием проводятся такие мероприятия, как: Благотворительная акция «Красная гвоздика», Всероссийская акции «Георгиевская лента», адресные поздравления ветеранов Великой Отечественной войны с наступающ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ими праздниками (День защитника Отечества, Международный женский день, День Победы, Новый Год), Международный субботник и другие.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Клубное формирование «Событие» совмещает в себе несколько направлений волонтерства: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Медицинское волонтерство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главная задача штаба не только популяризация здорового образа жизни, но и профилактика употребления психоактивных веществ и наркотических средств.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спитанники распространяют буклеты на тему здорового образа жизни, вреда наркотической, алкогольной и табачной продукции, проводят беседы на тему различных заболеваний (онкологические, ВИЧ/СПИД и другие), организовывают производственные гимнастики с сотрудн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иками Учреждения, в летний период проводят эстафеты. На регулярной основе осуществляется сопровождение городских спортивных мероприятий («Лыжня России», «Кросс Нации», «Гонка Первых», соревнования по мотоциклетному спорту и другие).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Волонтеры данного направления сотрудничают и проводят совместные мероприятия с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бюджетным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учреждением Ханты-Мансийского автономного округа – Югры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«Мегионская городская больница»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и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бюджетным учреждением Ханты-Мансийского автономного округа – Югры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«Психоневрологическая больница имени Святой Преподо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бномученицы Елизаветы»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cs="Times New Roman"/>
          <w:sz w:val="24"/>
        </w:rPr>
        <w:suppressLineNumbers w:val="0"/>
      </w:pPr>
      <w:r>
        <w:rPr>
          <w:rFonts w:ascii="Times New Roman" w:hAnsi="Times New Roman" w:cs="Times New Roman"/>
          <w:sz w:val="24"/>
        </w:rPr>
        <w:t xml:space="preserve">Экологическое волонтерство – проводятся экологические субботники на территории города Мегион (мемориальный комплекс «Аллея Славы», памятник «Воину освободителю», городское кладбище</w:t>
      </w:r>
      <w:r>
        <w:rPr>
          <w:rFonts w:ascii="Times New Roman" w:hAnsi="Times New Roman" w:cs="Times New Roman"/>
          <w:sz w:val="24"/>
        </w:rPr>
        <w:t xml:space="preserve"> (территория «Аллея Славы»), территория оз. </w:t>
      </w:r>
      <w:r>
        <w:rPr>
          <w:rFonts w:ascii="Times New Roman" w:hAnsi="Times New Roman" w:cs="Times New Roman"/>
          <w:sz w:val="24"/>
        </w:rPr>
        <w:t xml:space="preserve">Согра</w:t>
      </w:r>
      <w:r>
        <w:rPr>
          <w:rFonts w:ascii="Times New Roman" w:hAnsi="Times New Roman" w:cs="Times New Roman"/>
          <w:sz w:val="24"/>
        </w:rPr>
        <w:t xml:space="preserve">, территория аэродром «Западный»</w:t>
      </w:r>
      <w:r>
        <w:rPr>
          <w:rFonts w:ascii="Times New Roman" w:hAnsi="Times New Roman" w:cs="Times New Roman"/>
          <w:sz w:val="24"/>
        </w:rPr>
        <w:t xml:space="preserve">)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Также волонтеры проводят лекции и интеллектуальные игры на тему экологии («Экологическая кругосветка», «Сортируй мусор правильно» и другие).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91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</w:rPr>
        <w:suppressLineNumbers w:val="0"/>
      </w:pPr>
      <w:r>
        <w:rPr>
          <w:rFonts w:ascii="Times New Roman" w:hAnsi="Times New Roman" w:cs="Times New Roman"/>
          <w:sz w:val="24"/>
        </w:rPr>
        <w:t xml:space="preserve">Ежегодно проводится социально-экологическая городская акция «ЭКО-ВЕКТОР», в которой участвуют учреждения города. Они приносят макулатуру, пластиковые крышки, батарейки, которые в последующем передаются в центр переработки в городе Нижневартовск.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</w:rPr>
        <w:suppressLineNumbers w:val="0"/>
      </w:pPr>
      <w:r>
        <w:rPr>
          <w:rFonts w:ascii="Times New Roman" w:hAnsi="Times New Roman" w:cs="Times New Roman"/>
          <w:sz w:val="24"/>
        </w:rPr>
        <w:t xml:space="preserve">Социальное волонтерство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–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это помощь незащищенным слоям населения, нуждающимся во внимании, заботе и постоянном уходе. Социальные волонтеры помогают инвалидам и семьям, попавшим в трудную жизненную ситуацию, социализироваться в обществе.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91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</w:rPr>
        <w:suppressLineNumbers w:val="0"/>
      </w:pPr>
      <w:r>
        <w:rPr>
          <w:rFonts w:ascii="Times New Roman" w:hAnsi="Times New Roman" w:cs="Times New Roman"/>
          <w:sz w:val="24"/>
        </w:rPr>
        <w:t xml:space="preserve">Социальные волонтеры работают во взаимодействии со Всероссийским обществом инвалидов </w:t>
      </w:r>
      <w:r>
        <w:rPr>
          <w:rFonts w:ascii="Times New Roman" w:hAnsi="Times New Roman" w:cs="Times New Roman"/>
          <w:sz w:val="24"/>
        </w:rPr>
        <w:t xml:space="preserve">г</w:t>
      </w:r>
      <w:r>
        <w:rPr>
          <w:rFonts w:ascii="Times New Roman" w:hAnsi="Times New Roman" w:cs="Times New Roman"/>
          <w:sz w:val="24"/>
        </w:rPr>
        <w:t xml:space="preserve">оро</w:t>
      </w:r>
      <w:r>
        <w:rPr>
          <w:rFonts w:ascii="Times New Roman" w:hAnsi="Times New Roman" w:cs="Times New Roman"/>
          <w:sz w:val="24"/>
        </w:rPr>
        <w:t xml:space="preserve">да Мегиона, со школой для детей с ограниченными возможностями здоровья, с центрами социального обслуживания населения, пансионатом для людей пенсионного возраста, инвалидами-колясочниками и другими людьми, которым нужна помощь в социализации в обществе. </w:t>
      </w:r>
      <w:r>
        <w:rPr>
          <w:rFonts w:ascii="Times New Roman" w:hAnsi="Times New Roman" w:cs="Times New Roman"/>
          <w:sz w:val="24"/>
        </w:rPr>
        <w:t xml:space="preserve">В данном направлении проводились следующие мероприятия: «Сказка для детей с ОВЗ», «Своя игра», «100 к 1» и другие.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91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</w:rPr>
        <w:suppressLineNumbers w:val="0"/>
      </w:pPr>
      <w:r>
        <w:rPr>
          <w:rFonts w:ascii="Times New Roman" w:hAnsi="Times New Roman" w:cs="Times New Roman"/>
          <w:sz w:val="24"/>
        </w:rPr>
        <w:t xml:space="preserve">Клубное формирование «Школа волонтера» с</w:t>
      </w:r>
      <w:r>
        <w:rPr>
          <w:rFonts w:ascii="Times New Roman" w:hAnsi="Times New Roman" w:cs="Times New Roman"/>
          <w:sz w:val="24"/>
        </w:rPr>
        <w:t xml:space="preserve">отрудничает с детскими садами </w:t>
      </w:r>
      <w:r>
        <w:rPr>
          <w:rFonts w:ascii="Times New Roman" w:hAnsi="Times New Roman" w:cs="Times New Roman"/>
          <w:sz w:val="24"/>
        </w:rPr>
        <w:t xml:space="preserve">для обучения воспитанников дошкольных учреждений основам добровольчества.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91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</w:rPr>
        <w:suppressLineNumbers w:val="0"/>
      </w:pPr>
      <w:r>
        <w:rPr>
          <w:rFonts w:ascii="Times New Roman" w:hAnsi="Times New Roman" w:cs="Times New Roman"/>
          <w:sz w:val="24"/>
        </w:rPr>
        <w:t xml:space="preserve">Клубное формирование</w:t>
      </w:r>
      <w:r>
        <w:rPr>
          <w:rFonts w:ascii="Times New Roman" w:hAnsi="Times New Roman" w:cs="Times New Roman"/>
          <w:sz w:val="24"/>
        </w:rPr>
        <w:t xml:space="preserve"> работ</w:t>
      </w:r>
      <w:r>
        <w:rPr>
          <w:rFonts w:ascii="Times New Roman" w:hAnsi="Times New Roman" w:cs="Times New Roman"/>
          <w:sz w:val="24"/>
        </w:rPr>
        <w:t xml:space="preserve">ает</w:t>
      </w:r>
      <w:r>
        <w:rPr>
          <w:rFonts w:ascii="Times New Roman" w:hAnsi="Times New Roman" w:cs="Times New Roman"/>
          <w:sz w:val="24"/>
        </w:rPr>
        <w:t xml:space="preserve"> по разным направлениям</w:t>
      </w:r>
      <w:r>
        <w:rPr>
          <w:rFonts w:ascii="Times New Roman" w:hAnsi="Times New Roman" w:cs="Times New Roman"/>
          <w:sz w:val="24"/>
        </w:rPr>
        <w:t xml:space="preserve">, например</w:t>
      </w:r>
      <w:r>
        <w:rPr>
          <w:rFonts w:ascii="Times New Roman" w:hAnsi="Times New Roman" w:cs="Times New Roman"/>
          <w:sz w:val="24"/>
        </w:rPr>
        <w:t xml:space="preserve">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патриотическое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медицинское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социальное и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экологическое волонтерство</w:t>
      </w:r>
      <w:r>
        <w:rPr>
          <w:rFonts w:ascii="Times New Roman" w:hAnsi="Times New Roman" w:cs="Times New Roman"/>
          <w:sz w:val="24"/>
        </w:rPr>
        <w:t xml:space="preserve">. Участники «Школы волонтера» занимались облагораживанием территорий памятников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ветеранам войны</w:t>
      </w:r>
      <w:r>
        <w:rPr>
          <w:rFonts w:ascii="Times New Roman" w:hAnsi="Times New Roman" w:cs="Times New Roman"/>
          <w:sz w:val="24"/>
        </w:rPr>
        <w:t xml:space="preserve"> в преддверии дня окончания Второй Мировой войны</w:t>
      </w:r>
      <w:r>
        <w:rPr>
          <w:rFonts w:ascii="Times New Roman" w:hAnsi="Times New Roman" w:cs="Times New Roman"/>
          <w:sz w:val="24"/>
        </w:rPr>
        <w:t xml:space="preserve">, делают открытки для ветеранов Великой Отечественной войны, </w:t>
      </w:r>
      <w:r>
        <w:rPr>
          <w:rFonts w:ascii="Times New Roman" w:hAnsi="Times New Roman" w:cs="Times New Roman"/>
          <w:sz w:val="24"/>
        </w:rPr>
        <w:t xml:space="preserve">выращивают цветы для дальнейшей высадки на территории дошкольного учреждения, участвуют в Параде Победы и других мероприятиях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Также с воспитанниками данного клубного формирования проводятся беседы на медицинские, патриотические и экологические темы (здоровый образ жизни, как разделять мусор правильно, беседы на темы памятных дат и другие).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91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highlight w:val="white"/>
        </w:rPr>
        <w:t xml:space="preserve">Клубное формирование «</w:t>
      </w:r>
      <w:r>
        <w:rPr>
          <w:rFonts w:ascii="Times New Roman" w:hAnsi="Times New Roman" w:cs="Times New Roman"/>
          <w:sz w:val="24"/>
          <w:highlight w:val="white"/>
        </w:rPr>
        <w:t xml:space="preserve">В центре событий»</w:t>
      </w:r>
      <w:r>
        <w:rPr>
          <w:rFonts w:ascii="Times New Roman" w:hAnsi="Times New Roman" w:cs="Times New Roman"/>
          <w:sz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highlight w:val="white"/>
        </w:rPr>
      </w:r>
      <w:r>
        <w:rPr>
          <w:rFonts w:ascii="Times New Roman" w:hAnsi="Times New Roman" w:cs="Times New Roman"/>
          <w:sz w:val="24"/>
          <w:highlight w:val="white"/>
        </w:rPr>
      </w:r>
    </w:p>
    <w:p>
      <w:pPr>
        <w:pStyle w:val="991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</w:rPr>
        <w:suppressLineNumbers w:val="0"/>
      </w:pPr>
      <w:r>
        <w:rPr>
          <w:rFonts w:ascii="Times New Roman" w:hAnsi="Times New Roman" w:cs="Times New Roman"/>
          <w:sz w:val="24"/>
        </w:rPr>
        <w:t xml:space="preserve">С</w:t>
      </w:r>
      <w:r>
        <w:rPr>
          <w:rFonts w:ascii="Times New Roman" w:hAnsi="Times New Roman" w:cs="Times New Roman"/>
          <w:sz w:val="24"/>
        </w:rPr>
        <w:t xml:space="preserve">овременная творческая лаборатория для подростков и молодежи. Это пространство, где идеи превращаются в контент, а участники получают практические навыки, востребованные в сегодняшнем </w:t>
      </w:r>
      <w:r>
        <w:rPr>
          <w:rFonts w:ascii="Times New Roman" w:hAnsi="Times New Roman" w:cs="Times New Roman"/>
          <w:sz w:val="24"/>
        </w:rPr>
        <w:t xml:space="preserve">медиапространстве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91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</w:rPr>
        <w:suppressLineNumbers w:val="0"/>
      </w:pPr>
      <w:r>
        <w:rPr>
          <w:rFonts w:ascii="Times New Roman" w:hAnsi="Times New Roman" w:cs="Times New Roman"/>
          <w:sz w:val="24"/>
        </w:rPr>
        <w:t xml:space="preserve">Основным фокусом клуба является полноценное видеопроизводство. Участники проходят весь ц</w:t>
      </w:r>
      <w:r>
        <w:rPr>
          <w:rFonts w:ascii="Times New Roman" w:hAnsi="Times New Roman" w:cs="Times New Roman"/>
          <w:sz w:val="24"/>
        </w:rPr>
        <w:t xml:space="preserve">икл создания видео от разработки идеи и написания сценария до съемки и финального монтажа. Они учатся работать с камерой, выставлять свет и звук, осваивают профессиональные монтажные программы, что позволяет им создавать качественные ролики разных жанров.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91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</w:rPr>
        <w:suppressLineNumbers w:val="0"/>
      </w:pPr>
      <w:r>
        <w:rPr>
          <w:rFonts w:ascii="Times New Roman" w:hAnsi="Times New Roman" w:cs="Times New Roman"/>
          <w:sz w:val="24"/>
        </w:rPr>
        <w:t xml:space="preserve">Важной частью работы является развитие ораторских навыков и отработка написания текстов. Участники пробуют себя в роли сценаристов и ведущих. Они учатся писать сценарии, готовить тексты для публикаций и уверенно держаться перед камерой.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91"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</w:rPr>
        <w:t xml:space="preserve">Клуб активно вовлечен в жизнь Учреждения. Участники становятся его внутренними медиа: освещают события, снимают репортажи с мероприятий и фестивалей, берут интервью</w:t>
      </w:r>
      <w:r>
        <w:rPr>
          <w:rFonts w:ascii="Times New Roman" w:hAnsi="Times New Roman" w:cs="Times New Roman"/>
          <w:sz w:val="24"/>
        </w:rPr>
        <w:t xml:space="preserve"> (слет добровольцев «</w:t>
      </w:r>
      <w:r>
        <w:rPr>
          <w:rFonts w:ascii="Times New Roman" w:hAnsi="Times New Roman" w:cs="Times New Roman"/>
          <w:sz w:val="24"/>
        </w:rPr>
        <w:t xml:space="preserve">МегаДобро</w:t>
      </w:r>
      <w:r>
        <w:rPr>
          <w:rFonts w:ascii="Times New Roman" w:hAnsi="Times New Roman" w:cs="Times New Roman"/>
          <w:sz w:val="24"/>
        </w:rPr>
        <w:t xml:space="preserve">», фестиваль работающей молодежи «Снова в школу», лекции и беседы на темы вреда употребления наркотических веществ, экстремистских проявлений, деструктивного поведения, многонациональный фестиваль «Семейные традиц</w:t>
      </w:r>
      <w:r>
        <w:rPr>
          <w:rFonts w:ascii="Times New Roman" w:hAnsi="Times New Roman" w:cs="Times New Roman"/>
          <w:sz w:val="24"/>
        </w:rPr>
        <w:t xml:space="preserve">и</w:t>
      </w:r>
      <w:r>
        <w:rPr>
          <w:rFonts w:ascii="Times New Roman" w:hAnsi="Times New Roman" w:cs="Times New Roman"/>
          <w:sz w:val="24"/>
        </w:rPr>
        <w:t xml:space="preserve">и», День Государственного флага Российской Федерации и др</w:t>
      </w:r>
      <w:r>
        <w:rPr>
          <w:rFonts w:ascii="Times New Roman" w:hAnsi="Times New Roman" w:cs="Times New Roman"/>
          <w:sz w:val="24"/>
        </w:rPr>
        <w:t xml:space="preserve">у</w:t>
      </w:r>
      <w:r>
        <w:rPr>
          <w:rFonts w:ascii="Times New Roman" w:hAnsi="Times New Roman" w:cs="Times New Roman"/>
          <w:sz w:val="24"/>
        </w:rPr>
        <w:t xml:space="preserve">гие)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 учреждении организована работа клубных формирований, таких как: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«Близкие»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активно пропагандирует среди молодежи ценности семейной жизни, крепкой благополучной семьи. Клуб объединяет молодые семьи нашего города для участия в различных мероприятиях (конкурсы, фестивали, мастер-классы, игровые программы, семейные праз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дники туристические походы, встречи и тд.).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Особо значимые мероприятия 2025 года: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30 августа на территории аэродрома «Западный» состоялся молодежный фестиваль «Аура», где приняли участие семьи нашего города;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7 сентября в Учреждении в рамках муниципальной программы «Укрепление межнационального и межконфессионального согласия, профилактика экстремизма и терроризма в городе Мегион» прошел межнациональный городской фестиваль «Семейные традиции». Фестиваль включил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в себя мастер-классы, презентацию национальных блюд и семейных традиций, творческие номера от представителей разных национальностей.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Клубное формирование «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Есть идея». Воспитанники данного клуба организовывают флешмобы, в том числе и на улицах города Мегион (День России, День государственного флага Российской Федерации, День народного единства, экстремальный забег «Гонка Первых», молодежный фестиваль «Аура»,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городской турнир по военно-тактическим играм и другие).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Клубное формирование «Своя волна». Данное клубное формирование направлено на развитие потенциала и деятельности молодежи в пгт. Высокий. В рамках реализации клубного формирования участники состязаются в шахматном турнире, участвуют в интел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лектуальных викторинах («Богатыри Руси Великой», «Хлеб всему голова», проведенной в рамках Всемирного дня хлеба), проводятся спортивные эстафеты, активные подвижные игры (футбол, волейбол, баскетбол и другие).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Клубное формирование «Техно»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современное образовательное пространство, где подростки и молодежь гармонично сочетают увлечение компьютерными играми с приобретением практических цифровых навыков. Воспитанники осва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ивают творческие дисциплины, такие как работа в графических редакторах, участвуют в тематических конкурсах.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Форумная кампания.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Молодые люди приняли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участие в мероприятиях федерального уровня: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Форум «Создавай.Таврида» (территория академии «Меганом» в республике Крым); марафон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«Знание.Первые»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(г.Москва),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Всероссийский форум муниципальных отделений Всероссийского общественног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 движения «Волонтёры Победы»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(Ивановская область)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форум «Мы с Невы»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 Санкт-Петербург).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Кроме того, ребята приняли участие в мероприятиях регионального уровня: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Слет актива региональных отделений Общероссийского общественного движения «Поисковое движение России» в Уральском федеральном округе, ежегодный форум «Добрые люди»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площадка, объединяющая неравнодушных, инициативных и социально активных людей со все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страны. На протяжении трех дней участники слушали лекции от экспертов в сфере добровольчества, обменивались опытом с коллегами из других регионов. От Учреждения приняли участие специалист по работе с молодежью и начальник отдела по волонтерскому (добровол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ьческому) движению. На форуме они представляли собственный инициативный проект «Память жива» и другие.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Российское движение детей и молодежи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Местному отделению «Движения первых» оказано содействие в заключении  договора на безвозмездное пользование нежилым помещением с автономной некоммерческой организацией «Молодежный центр города Мегиона» и материально-технического оснащения на базе Учрежд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ения молодежной политики.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Молодежная политика активно участвует в развитии и реализации проектов общероссийского общественно-государственного движения «Движения первых», в таких как: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проведение мастер-класса по оказанию первой медицинской помощи;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ганизация и проведение семейного туристического слета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и молодежного фестиваля «Аура»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территории аэродрома «Западный». Для участников проведены мастер-класс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по первой доврачебной помощи, гиганские игры (шашки, крестики-нолики, дженга), функциональная тренировка, пикник и тд.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Запись актов гражданского состояния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году деятельность отдела записи актов гражданского состояния администрации города Мегиона осуществлялась в соответствии с действующим федеральным и окружным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Отделом ЗАГС в 202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 xml:space="preserve">5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году зарегистрирована 1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 xml:space="preserve"> 321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запис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ru-RU" w:eastAsia="ru-RU"/>
        </w:rPr>
        <w:t xml:space="preserve">ь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актов гражданского состояния и совершено </w:t>
      </w:r>
      <w:r>
        <w:rPr>
          <w:rFonts w:hint="default" w:ascii="Times New Roman" w:hAnsi="Times New Roman" w:eastAsia="Times New Roman" w:cs="Times New Roman"/>
          <w:iCs/>
          <w:sz w:val="24"/>
          <w:szCs w:val="24"/>
          <w:lang w:val="en-US" w:eastAsia="ru-RU"/>
        </w:rPr>
        <w:t xml:space="preserve">7 123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юридически значимых действия.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арегистрировано 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 актов государственной регистрации о заключении брака, что на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10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актов меньше, чем за соответствующий период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(202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224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Количество зарегистрированных актов о государственной регистрации расторжения брака за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в сравнении с соответствующим периодом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уменьшилось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на 65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актов. Так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году –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212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77.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eastAsia="Arial Unicode MS" w:cs="Times New Roman"/>
          <w:color w:val="000000"/>
          <w:sz w:val="24"/>
          <w:szCs w:val="24"/>
        </w:rPr>
        <w:t xml:space="preserve">В отчетном периоде в рамках оказания международной помощи в части истребования документов о государственной регистрации актов гражданского состояния с территории иностранных государств направлено </w:t>
      </w: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lang w:val="ru-RU"/>
        </w:rPr>
        <w:t xml:space="preserve">40</w:t>
      </w:r>
      <w:r>
        <w:rPr>
          <w:rFonts w:ascii="Times New Roman" w:hAnsi="Times New Roman" w:eastAsia="Arial Unicode MS" w:cs="Times New Roman"/>
          <w:color w:val="000000"/>
          <w:sz w:val="24"/>
          <w:szCs w:val="24"/>
        </w:rPr>
        <w:t xml:space="preserve"> запросов.</w:t>
      </w:r>
      <w:r>
        <w:rPr>
          <w:rFonts w:ascii="Times New Roman" w:hAnsi="Times New Roman" w:eastAsia="Arial Unicode MS" w:cs="Times New Roman"/>
          <w:color w:val="000000"/>
          <w:sz w:val="24"/>
          <w:szCs w:val="24"/>
        </w:rPr>
      </w:r>
      <w:r>
        <w:rPr>
          <w:rFonts w:ascii="Times New Roman" w:hAnsi="Times New Roman" w:eastAsia="Arial Unicode MS" w:cs="Times New Roman"/>
          <w:color w:val="000000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Помимо государственной регистрации актов гражданского состояния органами ЗАГС совершаются иные юридически значимые действия.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отчетный период выдано 7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повторное свидетельство, 1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379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справок о государственной регистрации актов гражданского состояния и извещений об отсутствии записей актов гражданского состояния. 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сполнено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181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извещение о внесении исправлений (изменений) в записи актов гражданского состояния; дооформлены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89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записей актов о расторжении брака; проставлено 64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отметок в записи актов гражданского состояния.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Большой объем работы отдел ЗАГС проводит по предоставлению сведений по запросам уполномоченных органов и должностных лиц: так, в 202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году предоставлена информация в отношении более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3 964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записей актов гражданского состояния.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uppressLineNumbers w:val="0"/>
      </w:pPr>
      <w:r>
        <w:rPr>
          <w:rFonts w:ascii="Times New Roman" w:hAnsi="Times New Roman" w:eastAsia="SimSun" w:cs="Times New Roman"/>
          <w:sz w:val="24"/>
          <w:szCs w:val="24"/>
        </w:rPr>
        <w:t xml:space="preserve">Дополнительно сотрудниками отдела ЗАГС проводилась работа по корректировке базы данных ЕГР ЗАГС в ранее сконвертированных записях актов гражданского состояния.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действующим налоговым законодательством, за произведенную государственную регистрацию актов гражданского состояния и совершенные иные юридически значимые действия в 202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году взыскана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направлена в бюджет Российской Федерации сумма государственной пошлины в размере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2 814,1 тыс. рублей.</w:t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 w:eastAsia="Arial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В 202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 xml:space="preserve">произошло увеличение количества государственных услуг, предоставленных отделом ЗАГС на основании заявлений, поступивших в электронном виде через Единый портал государственных и муниципальных услуг (далее – ЕПГУ).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Через ЕПГУ поступило 1 7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97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обращений граждан, что больше показателя 202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году отдел ЗАГС администрации города Мегиона продолжает свою работу по государственной регистрации рождения ребенка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на основании электронного медицинского документа в рамках суперсервиса «Рождение ребенка».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Суперсервис «Рождение ребенка»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это взаимодействие государственных информационных систем и комплекс административных процедур, позволяющих получить родителям комплекс услуг в электронном виде без посещения ведомств. За отчетный период из общего числа поступивших заявлений о рождении (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392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),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278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заявлений поступило посредством суперсервиса «Рождение ребёнка».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Проведение специальной военной операции подвигло российских мужчин на по-настоящему мужские поступки. За отчетный период образовалось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семей из числа участников СВО, браки были зарегистрированы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с сокращением установленного законодательством месячного срока. В целях улучшения морального состояния лиц, участвующих в СВО, большинство браков с их участием регистрировались в торжественной обстановке.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течение отчетного года осуществлялось оказание бесплатной юридической помощи участникам СВО и членам их семей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по различным вопросам, связанным с государственной регистрацией актов гражданского состояния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: за 202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год дано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153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консультации.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Также отделом ЗАГС в течение года продолжалась работа по </w:t>
      </w:r>
      <w:r>
        <w:rPr>
          <w:rFonts w:ascii="Times New Roman" w:hAnsi="Times New Roman" w:cs="Times New Roman"/>
          <w:sz w:val="24"/>
          <w:szCs w:val="24"/>
        </w:rPr>
        <w:t xml:space="preserve">правовому просвещению граждан в сфере семейного законодательства посредством проведения круглых столов, «открытых дверей» для учащихся образовательных школ 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7 октября 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года в рамках празднования «Дня бер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еменных» руководителем отдела ЗАГС в конференц-зале Бюджетного учреждения «Мегионская городская больница» проведена встреча с беременными женщинами по разъяснению порядка государственной регистрации рождения и использования суперсервиса «Рождение ребёнка».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Style w:val="1088"/>
          <w:rFonts w:ascii="Times New Roman" w:hAnsi="Times New Roman" w:cs="Times New Roman"/>
          <w:i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Традиционным для отдела остается работа в части проведения </w:t>
      </w:r>
      <w:r>
        <w:rPr>
          <w:rFonts w:ascii="Times New Roman" w:hAnsi="Times New Roman" w:cs="Times New Roman"/>
          <w:sz w:val="24"/>
          <w:szCs w:val="24"/>
        </w:rPr>
        <w:t xml:space="preserve">торжественных чествований юбиляров семейной жизни (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 и более лет совместной жизни). От имени главы города Мегиона юбилейным парам вручаются поздравления и памятные подарки. С золотого, 50-летнего юбилея,  семейные пары принимают </w:t>
      </w:r>
      <w:r>
        <w:rPr>
          <w:rFonts w:ascii="Times New Roman" w:hAnsi="Times New Roman" w:cs="Times New Roman"/>
          <w:sz w:val="24"/>
          <w:szCs w:val="24"/>
        </w:rPr>
        <w:t xml:space="preserve">поздравления </w:t>
      </w:r>
      <w:r>
        <w:rPr>
          <w:rFonts w:ascii="Times New Roman" w:hAnsi="Times New Roman" w:cs="Times New Roman"/>
          <w:sz w:val="24"/>
          <w:szCs w:val="24"/>
        </w:rPr>
        <w:t xml:space="preserve">от имени Губернатора Ханты-Мансийского автономного округа – Югры.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году в соответствии с постановлением Правительства Ханты-Мансийского авто</w:t>
      </w:r>
      <w:r>
        <w:rPr>
          <w:rFonts w:ascii="Times New Roman" w:hAnsi="Times New Roman" w:cs="Times New Roman"/>
          <w:sz w:val="24"/>
          <w:szCs w:val="24"/>
        </w:rPr>
        <w:t xml:space="preserve">номного округа – Югры от 03.10.2019 №345-п «О предоставлении в Ханты-Мансийском автономном округе – Югре подарка «Расту в Югре», связи с рождением ребенка (детей) отделом ЗАГС осуществлялось вручение подарка «Расту в Югре».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Также ежегодно проводится совместно с управлением культуры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города День семьи, любви и верности (чествование семейных пар, юбиляров супружеской жизни 25 лет и более). По желанию молодых родителей в стенах отдела проводится торжественная регистрация новорожденных «Имянаречение».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SimSun" w:cs="Times New Roman"/>
          <w:sz w:val="24"/>
          <w:szCs w:val="24"/>
        </w:rPr>
        <w:suppressLineNumbers w:val="0"/>
      </w:pPr>
      <w:r>
        <w:rPr>
          <w:rFonts w:ascii="Times New Roman" w:hAnsi="Times New Roman" w:eastAsia="SimSun" w:cs="Times New Roman"/>
          <w:sz w:val="24"/>
          <w:szCs w:val="24"/>
        </w:rPr>
        <w:t xml:space="preserve"> В числе приоритетных задач на 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6</w:t>
      </w:r>
      <w:r>
        <w:rPr>
          <w:rFonts w:ascii="Times New Roman" w:hAnsi="Times New Roman" w:eastAsia="SimSun" w:cs="Times New Roman"/>
          <w:sz w:val="24"/>
          <w:szCs w:val="24"/>
        </w:rPr>
        <w:t xml:space="preserve"> год перед отделом ЗАГС, как и прежде, стоит задача по своевременной и качественной регистрации актов гражданского состояния в системе ФГИС ЕГР ЗАГС с использован</w:t>
      </w:r>
      <w:r>
        <w:rPr>
          <w:rFonts w:ascii="Times New Roman" w:hAnsi="Times New Roman" w:eastAsia="SimSun" w:cs="Times New Roman"/>
          <w:sz w:val="24"/>
          <w:szCs w:val="24"/>
        </w:rPr>
        <w:t xml:space="preserve">ием единого портала государственных услуг, а также по плодотворной и результативной работе, связанной с улучшением социально-нравственного взаимодействия молодых граждан, пропаганде и популяризации ценности института семьи, деторождения и воспитания детей.</w:t>
      </w:r>
      <w:r>
        <w:rPr>
          <w:rFonts w:ascii="Times New Roman" w:hAnsi="Times New Roman" w:eastAsia="SimSun" w:cs="Times New Roman"/>
          <w:sz w:val="24"/>
          <w:szCs w:val="24"/>
        </w:rPr>
      </w:r>
      <w:r>
        <w:rPr>
          <w:rFonts w:ascii="Times New Roman" w:hAnsi="Times New Roman" w:eastAsia="SimSun" w:cs="Times New Roman"/>
          <w:sz w:val="24"/>
          <w:szCs w:val="24"/>
        </w:rPr>
      </w:r>
    </w:p>
    <w:p>
      <w:pPr>
        <w:pStyle w:val="977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  <w:suppressLineNumbers w:val="0"/>
      </w:pPr>
      <w:r>
        <w:rPr>
          <w:color w:val="000000"/>
          <w:lang w:val="ru-RU"/>
        </w:rPr>
        <w:t xml:space="preserve">Представленные отделом ЗАГС показатели по государственной регистрации актов гражданского состояния отражают показатели деят</w:t>
      </w:r>
      <w:r>
        <w:rPr>
          <w:color w:val="000000"/>
          <w:lang w:val="ru-RU"/>
        </w:rPr>
        <w:t xml:space="preserve">ельности отде</w:t>
      </w:r>
      <w:r>
        <w:rPr>
          <w:color w:val="000000"/>
          <w:lang w:val="ru-RU"/>
        </w:rPr>
        <w:t xml:space="preserve">ла ЗАГС администрации города Мегиона и не являются данными официального статистического учета. Так как с 30 декабря 2021 года вступили в силу изменения в Федеральный закон от 15.11.1997 №143-ФЗ «Об актах гражданского состояния», согласно которым введен в д</w:t>
      </w:r>
      <w:r>
        <w:rPr>
          <w:color w:val="000000"/>
          <w:lang w:val="ru-RU"/>
        </w:rPr>
        <w:t xml:space="preserve">ействие экстерриториальный принцип оказания услуг органами ЗАГС. Экстерриториальный принцип предполагает удобство получения государственных услуг в органах ЗАГС России, дает право заявителю обратиться за оказанием услуг в любой орган ЗАГС по своему выбору.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r>
    </w:p>
    <w:p>
      <w:pPr>
        <w:pStyle w:val="977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Cs w:val="0"/>
          <w:i w:val="0"/>
          <w:sz w:val="24"/>
          <w:szCs w:val="24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  <w:suppressLineNumbers w:val="0"/>
      </w:pPr>
      <w:r>
        <w:rPr>
          <w:rFonts w:ascii="Times New Roman" w:hAnsi="Times New Roman" w:cs="Times New Roman"/>
          <w:i w:val="0"/>
          <w:color w:val="000000"/>
          <w:sz w:val="24"/>
          <w:szCs w:val="24"/>
          <w:highlight w:val="none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Работа с общественными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орган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изациями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 обращениями граждан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соответствии со статьей 16 Федерального закона от 06.10.2003 №131-ФЗ «Об общих принципах организации мест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ного самоуправления в Российской Федерации» к вопросам местного значения городского округа относится оказание поддержки социально ориентированным некоммерческим организациям (далее – СОНКО), благотворительной деятельности и добровольчеству (волонтерству). 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2025 году в Мегионе осуществляла дея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тельность 81 некоммерческая организация, из которых 79 являются СОНКО, 1 некоммерческая организация – исполнитель общественно полезных услуг. Впервые в 2025 году на территории города зарегистрировано 2 социально ориентированные некоммерческие организации.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Взаимодействие с данными организациями осуществляется в рамках муниципальной программы «Развитие гражданского общества на территории города Мегиона». На выполнение основных мероприятий программы из средств местного бюджета в 2025 году направлено 6 488,7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тыс. руб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лей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ru-RU"/>
        </w:rPr>
        <w:t xml:space="preserve">и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ru-RU"/>
        </w:rPr>
        <w:t xml:space="preserve">600,0 тыс. рублей.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ru-RU"/>
        </w:rPr>
        <w:t xml:space="preserve"> из бюджета Ханты-Мансийского автономного округа – Югры в рамках субсидии мун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ru-RU"/>
        </w:rPr>
        <w:t xml:space="preserve">иципальным бюджетам на реализацию мероприятий муниципальных программ,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lang w:val="ru-RU"/>
        </w:rPr>
        <w:t xml:space="preserve"> По итогам конкурсного отбора на предоставление субсидии город Мегион занял 1 место.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ru-RU"/>
        </w:rPr>
        <w:t xml:space="preserve"> В рамках предоставления окружной субсидии з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аключено Соглашение между администрацией города и Департаментом внутренней политики Ханты-Мансийского автономного округа – Югры.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2025 году оказана финансовая поддержка социально ориентированным некоммерческим организациям в виде предоставления гранта в форме субсидии на общую сумм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у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608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,84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тыс. рублей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, в том числе: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автономной некоммерческой организации содействия развитию молодежи «До 16 и старше» на реализацию проекта «Ресурсный центр поддержки инициатив гражда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нского общества города Мегиона»;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автономной некоммерческой организации содействия развитию молодежи «До 16 и старше» на реализацию проекта «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Консультативно-просветительский проект развития и поддержки добровольчества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«Добро.Центр»;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некоммерческой организации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Хуторское казачье общество «Мегион»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на реализацию проекта «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Гражданский Фронт: Боевые Игры и Обучение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автономной некоммерческой организации «Центр обеспечения безопасности и содействия укреплению межнационального согласия «Многонациональный Мегион» на реализацию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проекта «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Шьем для наших.Мегион»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автономной некоммерческой организации регионального центра развития туризма и экологии «НЪЁХЭС» (Соболь)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на реализацию проекта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Культурно-образовательный тур «В гостях у Йахли-Ики».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2025 году в целях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поддержки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осуществления собственных инициатив по вопросам местного значения предоставлена субсидия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территориальному общественному самоуправлению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«Победа»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(далее – ТОС «Победа»)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на реализацию проекта «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Новый год всем двором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» на сумму 100,0 тыс.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руб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лей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, м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естной общественной организации города Мегиона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территориального общественного самоуправления «Соболь»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на реализацию проекта «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День двора и Новый год с доставкой на дом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» на сумму 100,0 тыс. рублей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целях взаимодействия органов местного самоуправления с гражданами и общественными объединениями продолжают функционировать Общественные советы города Мегиона.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В 2025 году организовано 5 заседаний Общественного совета города по вопросам реализации социально-значимых проектов города, содействия реализации гражданских инициатив, общественной поддержки значимых вопросов города.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П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омимо этого, ежегодно члены Общественного совета рассматривают вопросы о ходе реализации национальных проектов на территории города, мер по противодействию коррупции, участвуют в общественной экспертизе правовых актов, публичных и общественных слушаниях по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 основным вопросам социально-экономического развития города, работе депутатских комиссий.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текущем году организовано 3 заседания Комплексного общественного совета                     пгт. Высокий. Члены общественного совета оказывают содействие в получении полагающихся мер поддержки участникам СВО и их семьям, ежегодно принимают участие в суббот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никах.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color w:val="000000" w:themeColor="text1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Т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акже на территории города осуществляют деятельность профильные общественные советы: Общественный совет по вопросам ЖКХ, Молодежный совет при главе города, Общественный совет в области управления муниципальной собственности, Общественный совет по бюджету, ф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инансам и экономике, Общественный совет в сфере культуры, Общественный совет в сфере культуры и спорта, Общественный совет в сфере образования</w:t>
      </w:r>
      <w:r>
        <w:rPr>
          <w:color w:val="000000" w:themeColor="text1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 Мегионе продолжает работу институт советников главы города по вопросам зд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равоохранения, образования, спорта, по вопросам поселка Высокий. В 2025 году список советников расширился, приступили к работе советник по вопросам молодежи и предпринимательства и по вопросам поддержки семей военнослужащих.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Советники совместно с главой города принимают участие в рейдовых мероприятиях, посещают объект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ы социальной сферы и участвуют во встречах с жителями города. На ежеквартальных встречах главы города с советниками формируются планы совместной работы и обсуждаются итоги уже проделанной. Также озвучиваются вопросы от жителей города по актуальным темам.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Продолжается деятельность Координационного совета по делам инвалидов: в 2025 году проведено 2 заседания, на которых рассматривались вопросы по доступной среде для маломобильных групп населения</w:t>
      </w:r>
      <w:r>
        <w:rPr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реализации мер, направленных на трудоустройство инвалидов, в том числе на оборудованные (оснащенные) рабочие места</w:t>
      </w:r>
      <w:r>
        <w:rPr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реализации конкурсов для детей с ограниченными возможностями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здоровья учреждениями культуры</w:t>
      </w:r>
      <w:r>
        <w:rPr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о деятельности Службы домашнего визи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ти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рования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БУ Ханты-Мансийского автономного округа – Югры «Мегионский комплексный центр социального обслуживания населения»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По результатам Рейтинга поддержки доступа негосударственных (немуниципальных) организаций к предоставлению услуг (работ) социальной сферы в муниципальных образованиях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за 2024 год, представленного в июне 2025 года, Мегион укрепил свои позиции и поднялся с 12-го места на 4-е. Увеличилось значение показателя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«Количество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СОНКО, осуществляющих деятельность в области организации и поддержки благотворительности и добровольчества». По сравнению с предыдущими показателями, рост составил 27,2%.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Благодаря работе, направленной на привлечение негосударственных организаций, в том числе СОНКО, МП и МСП, оказывающих услуги в социальной сфере, показатель увеличился на 44%.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лагодаря  проведенным знаковым мероприятиям для некоммерческого сектора, таким как межмуниципальная конференция «Социальное предпринимательство и муниципалитеты», организаторами которой выступили Департамент экономического развития Югры и Фонд поддержки пр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едпринимательства «Мой бизнес», мегионские НКО и социальные предприниматели получили дополнительный стимул для развития сферы в Мегионе. Количество социальных предпринимателей увеличилось на 40%, а количество СОНКО – на 10%.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В Мегионе c 2020 года активно функционирует Ресурсный центр поддержки инициатив гражданского общества города Мегиона.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Ресурсный центр работает по 3 основным направлениям: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поддержка некоммерческих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поддержка инициатив физических лиц;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поддержка добровольчества.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В Мегионе продолжает работу «Добро.Центр» по бесплатной социальной франшизе федерального масштаба на базе автономной некоммерческой организации содействия развитию молодежи «До 16 и старше».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«Добро.Центр» ведет активную работу по предоставлению услуг в рамках базовых сервисов.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лонтеры «Добро.Центр», добровольцы пункта гуманитарной помощи при содействии Ресурсного центра поддержки инициатив гражданского общества города Мегиона проводят мастер-классы по изготовлению окопных свечей, сувениров и открыток для военнослужащих, выполня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ющих боевые задачи в зоне СВО, в том числе на городских форумах, фестивалях. Создание таких изделий стало символом заботы о бойцах.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С 1 мая по 15 июня 2025 года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85 добровольцев города участвовали  в проведении голосования за благоустройство береговой линии городской набережной в рамках федерального проекта «Формирование комфортной городской среды».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Совместно с представителями Ресурсного центра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сотрудники «Добро.Центр»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приняли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активное участие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в организации и проведении мероприятий, посвященных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80-летию Победы в Великой Отечественной войне и 45-летию города Мегиона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. Более 20 общественных организаций были задействованы в проведении творческих площадок, мастер-классов и других активностей.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2025 году «Добро.Центр» города Мегиона получил высокую оценку экспертного сообщества и стал призером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всероссийского конкурса «Добро.Центр».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Руководитель «Добро.Центр» Мегиона Сергей Сапичев отмечен Благодарственным письмом Губернатора Ханты-Мансийского автономного округа – Югры.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Полномочный представитель Президента Российской Федерации в Уральском федеральном округе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Артем Викторович Жога вру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чил С.М.Сапичеву Благодарность от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руковод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ителя Администрации Президента России за активное участие в организации и подготовке мероприятий, посвященных 80-летию Победы за проект «Память на большом экране», получившего поддержку в виде гранта Губернатора Ханты-Мансийского автономного округа – Югры.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2022 года работает муниципальный штаб #МЫВМЕСТЕ, который осуществляет деятельность по помощи семьям военнослужащих.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В 2025 году была подана заявка на участие в Международной премии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lang w:val="en-US"/>
        </w:rPr>
        <w:t xml:space="preserve">#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lang w:val="ru-RU"/>
        </w:rPr>
        <w:t xml:space="preserve">МЫВМЕСТЕ в номинации «Территории» с описанием работы управления общественных связей администрации города по направлению волонтерской и добровольческой деятельности. По результатам конкурса Мегион стал лауреатом в региональном этапе и вошел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lang w:val="ru-RU"/>
        </w:rPr>
        <w:t xml:space="preserve">в число полуфиналистов всероссийского этапа.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На базе автономной некоммерческой организации «Многонациональный Мегион» организован пункт по сбору гуманитарной помощи гражданскому населе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нию и госпиталям, находящимся в зоне проведения специальной военной операции, на базе которого осуществляется сбор помощи военнослужащим по их личным заявкам, а также в соответствии с решениями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рабочей группы 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по обеспечению социального сопровождения мобилизуемых граждан и членов их семей при администрации города Мегиона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Кроме того, в пункте гуманитарной помощи бойцам, направляющимся в зону СВО предоставлялись необходимые вещи (термобелье, носки, обувь, куртки) и принадлежности для личной гигиены, а также необходимые медикаменты.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Совместно с пунктом сбора гуманитарной помощи работает швейный цех «Шьём для наших. Мегион», который на сегодняшний день выпускает более 30 видов изделий. В 2025 году было отшито более 6 тыс. изделий для военнослужащих и госпиталей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С 2023 года в пгт.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Высокий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  <w:t xml:space="preserve">работает мастерская «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  <w:t xml:space="preserve">Сообщество «Паучки»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  <w:t xml:space="preserve">по плетению маскировочных сетей.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  <w:t xml:space="preserve"> В Мегионе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  <w:t xml:space="preserve">этой деятельностью занимаются два сообщества: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  <w:t xml:space="preserve">«Ромашки»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  <w:t xml:space="preserve"> и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  <w:t xml:space="preserve">«Пчелки».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u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  <w:t xml:space="preserve">В 2025 году продолжилась работа по ежемесячной отправке грузов, сформированных по заявкам воен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нослужащих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продукты, медикаменты, тепловизоры, цифровые радиостанции, ноутбуки,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многофункциональные устройства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МФУ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и т.п. Ежемесячно проводился сбор личных посылок.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Для отправки гуманитарной помощи была разработана собственная логистическая схема доставки с участием дружественных организаций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ДНР и ЛНР, Запорожской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области Российской Федерации.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Совместно с общественным движением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«ZOV-Никто кроме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нас»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при поддержке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администрации и Думы города,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общественниками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города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, ветеранами локальных войн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специальной военной операции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были подготовлены к отправке и доставлены до военнослужащих пожертвованные жителями города транспортные средства в количестве 8 единиц, а также собрано дополнительно 6 тонн гуманитарной помощи, исходя из обращений военнослужащих.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Пункт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ом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сбора гу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манитарной помощи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2025 году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осуществлялась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работа по производству окопных свечей, рукодельницы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города делают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сувенир «Чебурашка», плетут маскировочные сети. Также в пункте сбора гуманитарной помощи и в ходе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массовых мероприятий прово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дились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мастер-классы и экскурсии для учащихся школ, студентов колледжа и воспитанников детских садов. В работе пункта сбора гуманитарной помощи задействовано 19 добровольцев.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В 2025 году пункт сбора помощи, в лице Сапичева Сергея Михайловича, был отмечен благодарственным письмом Полномочного представителя Президента Российской Федерации в Уральском федеральном округе Артемом Жогой за организацию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сбора и отправки помощи для военнослужащих.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Сотрудники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Ресурсного центра продолжают информационную и консультационную поддержку для СОНКО.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В 2025 году оказано 50 консультаций и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организовано 6 методических мероприятий для руководителей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НКО, проведен 1 гражданский форум,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14 мероприятий для социально ориентированных некоммерческих организаций,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в том числе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4 вебинара.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отчетном периоде для участия в грантовых конкурсах различных уровней было подано 70 проектов, 16 проектов признано победителями.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Общая сумма привлеченных грантовых средств составила более 30 млн руб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лей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29 ноября в Мегионе «Добро.Центром» при поддержке администрации города Мегиона и содействии МАУ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Дворец искусств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в рамках гранта главы города организован городской открытый форум для некоммерческих организаций и волонтеров «Город – дом»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2025 году в городе осуществляли волонтерскую деятельность 28 добровольческих объединений, 14 из которых созданы на базе образовательных учреждений города.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Общее количество добровольцев, зарегистрированных на портале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Добро.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ру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» на территории города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Мегиона и пгт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Высокий составило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2 443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человека, что на 22% больше, чем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2024 году (1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905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человек).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Всего в добровольческой деятельности задействовано более 18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370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жителей города.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В 2025 году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на портале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Добро.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ру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» организаторами мероприятий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оказано 3 343 меры поддержки.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Прошли обучение в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Добро.Университете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за время работы ресурсного центра 677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доброволь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цев. В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2025 году прошли обучение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22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3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добровольца по курсам: «Формирование комфор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тной городской среды», «Основы волонтерства для начинающих»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, «Моя страна – мои возможности»,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«Школа ответственных доноров 2.0»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</w:t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Средний возраст волонтеров 25 лет, 48% из которых составляют женщины.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В 2025 году имена 12 добровольцев (волонтеров) внесены на электронную Доску почета участников добровольческого (волонтерского) движения «Я – ВОЛОНТЕР».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Четвертый год общественно-полезная деятельность мегионских волонтеров поощряется наградой – знаком отличия «Доброволец Мегиона» в форме медали с удостоверением.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На г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ородском слете добровольцев «МЕГАДобро»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, посвященном празднованию Международного Дня добровольцев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, соорганизатором которого стала АНО «До 16 и старше»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, были награждены медалью «Доброволец Мегиона» 5 активных волонтеров, внесших значительный вклад в развитие волонтерства на территории города и 12 волонтеров получили свидетельства о внесении на электронную Доску почета.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  <w:t xml:space="preserve">В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  <w:t xml:space="preserve"> отчетном периоде была продолжена практика бесплатного предоставления  городских медиаресурсов для размещения информации о деятельности социально ориентированных некоммерческих организаций.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Подготовлено более 30 репортажей о деятельности Ресурсного центра, инициативах и работе НКО города Мегиона, обеспечено освещение в средствах массовой коммуникации мероприятий, результатов грантовых конкурсов, реализации проектов.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u w:val="none"/>
        </w:rPr>
        <w:t xml:space="preserve">Управлением общественных связей ведется работа по межмуниципальному и международному сотрудничеству.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u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u w:val="none"/>
        </w:rPr>
        <w:t xml:space="preserve">В 2025 году заключено 2 межмуниципальных соглашения с городами Лангепас и Заводоуковск (Тюменская область). Подписание соглашения с городом Заводоуковском было организовано на площадке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u w:val="none"/>
        </w:rPr>
        <w:t xml:space="preserve"> II Всероссийского форума «Малая Родина – сила России».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u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u w:val="none"/>
        </w:rPr>
        <w:t xml:space="preserve">В рамках соглашений, делегации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u w:val="none"/>
        </w:rPr>
        <w:t xml:space="preserve">осуществили рабочие визиты</w:t>
      </w:r>
      <w:r>
        <w:rPr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во время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которых посетили объекты социальной сферы, побывали на предприятиях приглашающей стороны.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0"/>
        <w:jc w:val="both"/>
        <w:spacing w:before="0" w:after="0" w:line="240" w:lineRule="auto"/>
        <w:tabs>
          <w:tab w:val="left" w:pos="540" w:leader="none"/>
          <w:tab w:val="left" w:pos="709" w:leader="none"/>
        </w:tabs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</w:rPr>
        <w:tab/>
        <w:t xml:space="preserve">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рамках международной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направлены письма в Россотрудничество и Департамент молодежной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политики, гражданских инициатив и внешних связей Ханты-Мансийского автономного округа – Югры  в целях подбора города-побратима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Мегиона. В ответ получены письма с информацией о подобранных городах-побратимах и контактных лицах для установления взаимодействия</w:t>
      </w:r>
      <w:r>
        <w:rPr>
          <w:color w:val="000000" w:themeColor="text1"/>
          <w:sz w:val="24"/>
          <w:szCs w:val="24"/>
          <w:lang w:val="ru-RU"/>
        </w:rPr>
        <w:t xml:space="preserve">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firstLine="0"/>
        <w:jc w:val="both"/>
        <w:spacing w:before="0" w:after="0" w:line="240" w:lineRule="auto"/>
        <w:tabs>
          <w:tab w:val="left" w:pos="540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Для согласования с Министерством иностранных дел Российской Федерации в  Департамент молодежной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политики, гражданских инициатив и внешних связей Ханты-Мансийского автономного округа – Югры направлены письма о намерении заключения соглашений с городами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Абхазии</w:t>
      </w:r>
      <w:r>
        <w:rPr>
          <w:color w:val="000000" w:themeColor="text1"/>
          <w:sz w:val="24"/>
          <w:szCs w:val="24"/>
          <w:lang w:val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Беларуси 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Китая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71"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 части обеспечения прав граждан на обращения в органы местного самоуправления осуществлялась реализация </w:t>
      </w:r>
      <w:r>
        <w:rPr>
          <w:rFonts w:ascii="Times New Roman" w:hAnsi="Times New Roman"/>
          <w:color w:val="000000"/>
          <w:sz w:val="24"/>
          <w:szCs w:val="24"/>
        </w:rPr>
        <w:t xml:space="preserve">Федерального закона от 02.05.2006 №59-ФЗ «О порядке рассмотрения обращений граждан Российской Федерации», Указа Президента Российской Федерации от 17.04.2017 №171 «О мониторинге и анализе результатов рассмотрения обращений граждан и организаций», </w:t>
      </w:r>
      <w:r>
        <w:rPr>
          <w:rFonts w:ascii="Times New Roman" w:hAnsi="Times New Roman"/>
          <w:sz w:val="24"/>
          <w:szCs w:val="24"/>
        </w:rPr>
        <w:t xml:space="preserve">пункта 2</w:t>
      </w:r>
      <w:r>
        <w:rPr>
          <w:rFonts w:ascii="Times New Roman" w:hAnsi="Times New Roman" w:eastAsia="Calibri Light"/>
          <w:sz w:val="24"/>
          <w:szCs w:val="24"/>
        </w:rPr>
        <w:t xml:space="preserve"> перечня поручений Президе</w:t>
      </w:r>
      <w:r>
        <w:rPr>
          <w:rFonts w:ascii="Times New Roman" w:hAnsi="Times New Roman" w:eastAsia="Calibri Light"/>
          <w:sz w:val="24"/>
          <w:szCs w:val="24"/>
        </w:rPr>
        <w:t xml:space="preserve">нта Российской Федерации от 21.01.2020 №Пр-81 по организации работы с обращениями граждан, поступившими в ходе проведения Прямой линии с Президентом Российской Федерации 14.12.2023, переданными на исполнение в администрацию города по системе «ОНФ.Помощь», </w:t>
      </w:r>
      <w:r>
        <w:rPr>
          <w:rFonts w:ascii="Times New Roman" w:hAnsi="Times New Roman"/>
          <w:sz w:val="24"/>
          <w:szCs w:val="24"/>
        </w:rPr>
        <w:t xml:space="preserve">постановления Правительства Российской Федерации  от 27.12.2023 №2334 «Об утверждении пра</w:t>
      </w:r>
      <w:r>
        <w:rPr>
          <w:rFonts w:ascii="Times New Roman" w:hAnsi="Times New Roman"/>
          <w:sz w:val="24"/>
          <w:szCs w:val="24"/>
        </w:rPr>
        <w:t xml:space="preserve">вил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</w:t>
      </w:r>
      <w:r>
        <w:rPr>
          <w:rFonts w:ascii="Times New Roman" w:hAnsi="Times New Roman"/>
          <w:sz w:val="24"/>
          <w:szCs w:val="24"/>
        </w:rPr>
        <w:t xml:space="preserve">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</w:t>
      </w:r>
      <w:r>
        <w:rPr>
          <w:rFonts w:ascii="Times New Roman" w:hAnsi="Times New Roman"/>
          <w:sz w:val="24"/>
          <w:szCs w:val="24"/>
        </w:rPr>
        <w:t xml:space="preserve">ения и обработки такими органами и организациями указанных обращений и сообщений и направления ответов на такие обращения и сообщения» (с 12.11.2020 по 31.12.2023 – в форме эксперимента, постановление Правительства Российской Федерации от 10.11.2020 №1802)</w:t>
      </w:r>
      <w:r>
        <w:rPr>
          <w:rFonts w:ascii="Times New Roman" w:hAnsi="Times New Roman" w:eastAsia="Calibri Light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71"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Количество поступивших обращений и сообщений граждан составило 1 </w:t>
      </w:r>
      <w:r>
        <w:rPr>
          <w:rFonts w:ascii="Times New Roman" w:hAnsi="Times New Roman"/>
          <w:color w:val="000000"/>
          <w:sz w:val="24"/>
          <w:szCs w:val="24"/>
        </w:rPr>
        <w:t xml:space="preserve">4</w:t>
      </w:r>
      <w:r>
        <w:rPr>
          <w:rFonts w:ascii="Times New Roman" w:hAnsi="Times New Roman"/>
          <w:color w:val="000000"/>
          <w:sz w:val="24"/>
          <w:szCs w:val="24"/>
        </w:rPr>
        <w:t xml:space="preserve">4</w:t>
      </w:r>
      <w:r>
        <w:rPr>
          <w:rFonts w:ascii="Times New Roman" w:hAnsi="Times New Roman"/>
          <w:color w:val="000000"/>
          <w:sz w:val="24"/>
          <w:szCs w:val="24"/>
        </w:rPr>
        <w:t xml:space="preserve">4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71"/>
        <w:jc w:val="both"/>
        <w:spacing w:after="0" w:line="240" w:lineRule="auto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В рамках Федерального закона от 02.05.2006 №59-ФЗ </w:t>
      </w:r>
      <w:r>
        <w:rPr>
          <w:rFonts w:ascii="Times New Roman" w:hAnsi="Times New Roman"/>
          <w:color w:val="000000"/>
          <w:sz w:val="24"/>
          <w:szCs w:val="24"/>
        </w:rPr>
        <w:t xml:space="preserve">поступило </w:t>
      </w:r>
      <w:r>
        <w:rPr>
          <w:rFonts w:ascii="Times New Roman" w:hAnsi="Times New Roman"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color w:val="000000"/>
          <w:sz w:val="24"/>
          <w:szCs w:val="24"/>
        </w:rPr>
        <w:t xml:space="preserve">0</w:t>
      </w:r>
      <w:r>
        <w:rPr>
          <w:rFonts w:ascii="Times New Roman" w:hAnsi="Times New Roman"/>
          <w:color w:val="000000"/>
          <w:sz w:val="24"/>
          <w:szCs w:val="24"/>
        </w:rPr>
        <w:t xml:space="preserve">6</w:t>
      </w:r>
      <w:r>
        <w:rPr>
          <w:rFonts w:ascii="Times New Roman" w:hAnsi="Times New Roman"/>
          <w:color w:val="000000"/>
          <w:sz w:val="24"/>
          <w:szCs w:val="24"/>
        </w:rPr>
        <w:t xml:space="preserve">2</w:t>
      </w:r>
      <w:r>
        <w:rPr>
          <w:rFonts w:ascii="Times New Roman" w:hAnsi="Times New Roman"/>
          <w:color w:val="000000"/>
          <w:sz w:val="24"/>
          <w:szCs w:val="24"/>
        </w:rPr>
        <w:t xml:space="preserve"> обращения</w:t>
      </w:r>
      <w:r>
        <w:rPr>
          <w:rFonts w:ascii="Times New Roman" w:hAnsi="Times New Roman"/>
          <w:color w:val="000000"/>
          <w:sz w:val="24"/>
          <w:szCs w:val="24"/>
        </w:rPr>
        <w:t xml:space="preserve">, в том числе: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71"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 – письменные обращения в адрес главы города и его заместителей, включая 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6 -</w:t>
      </w:r>
      <w:r>
        <w:rPr>
          <w:rFonts w:ascii="Times New Roman" w:hAnsi="Times New Roman"/>
          <w:sz w:val="24"/>
          <w:szCs w:val="24"/>
        </w:rPr>
        <w:t xml:space="preserve"> поступивших на платформе обратной связи портала Госуслуги (далее – ПОС)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71"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134 – устные обращения, поступившие на личных приемах главы города и его заместителей;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71"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57 </w:t>
      </w:r>
      <w:r>
        <w:rPr>
          <w:rFonts w:ascii="Times New Roman" w:hAnsi="Times New Roman" w:eastAsia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письменные обращения в адрес органов администрации города;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71"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 </w:t>
      </w:r>
      <w:r>
        <w:rPr>
          <w:rFonts w:ascii="Times New Roman" w:hAnsi="Times New Roman" w:eastAsia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устные обращения, поступившие на личных прие</w:t>
      </w:r>
      <w:r>
        <w:rPr>
          <w:rFonts w:ascii="Times New Roman" w:hAnsi="Times New Roman"/>
          <w:sz w:val="24"/>
          <w:szCs w:val="24"/>
        </w:rPr>
        <w:t xml:space="preserve">мах руководителей в органах администрации города.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71"/>
        <w:jc w:val="both"/>
        <w:spacing w:after="0" w:line="240" w:lineRule="auto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Поступило 57 обращений в соответствии с пунктом 2 перечня поручений Президента Российской Федерации </w:t>
      </w:r>
      <w:r>
        <w:rPr>
          <w:rFonts w:ascii="Times New Roman" w:hAnsi="Times New Roman" w:eastAsia="Calibri Light"/>
          <w:sz w:val="24"/>
          <w:szCs w:val="24"/>
        </w:rPr>
        <w:t xml:space="preserve">от 21.01.2020 №Пр-81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71"/>
        <w:jc w:val="both"/>
        <w:spacing w:after="0" w:line="240" w:lineRule="auto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Поступило 325 сообщений в соответствии с постановлением Правительства Российской Федерации от 27.12.2023 №2334.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71"/>
        <w:ind w:firstLine="708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Calibri Light"/>
          <w:sz w:val="24"/>
          <w:szCs w:val="24"/>
        </w:rPr>
      </w:pPr>
      <w:r>
        <w:rPr>
          <w:rFonts w:ascii="Times New Roman" w:hAnsi="Times New Roman" w:eastAsia="Calibri Light"/>
          <w:sz w:val="24"/>
          <w:szCs w:val="24"/>
        </w:rPr>
        <w:t xml:space="preserve">Принято на текущий контроль 79 запросов информации по обращениям граждан в федеральные и региональные органы государственной власти.</w:t>
      </w:r>
      <w:r>
        <w:rPr>
          <w:rFonts w:ascii="Times New Roman" w:hAnsi="Times New Roman" w:eastAsia="Calibri Light"/>
          <w:sz w:val="24"/>
          <w:szCs w:val="24"/>
        </w:rPr>
      </w:r>
      <w:r>
        <w:rPr>
          <w:rFonts w:ascii="Times New Roman" w:hAnsi="Times New Roman" w:eastAsia="Calibri Light"/>
          <w:sz w:val="24"/>
          <w:szCs w:val="24"/>
        </w:rPr>
      </w:r>
    </w:p>
    <w:p>
      <w:pPr>
        <w:pStyle w:val="971"/>
        <w:ind w:firstLine="708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Calibri Light"/>
          <w:sz w:val="24"/>
          <w:szCs w:val="24"/>
        </w:rPr>
      </w:pPr>
      <w:r>
        <w:rPr>
          <w:rFonts w:ascii="Times New Roman" w:hAnsi="Times New Roman" w:eastAsia="Calibri Light"/>
          <w:sz w:val="24"/>
          <w:szCs w:val="24"/>
        </w:rPr>
        <w:t xml:space="preserve">В части использования голосовых систем обратной связи, обрабатываемых с использованием системы автоматиз</w:t>
      </w:r>
      <w:r>
        <w:rPr>
          <w:rFonts w:ascii="Times New Roman" w:hAnsi="Times New Roman" w:eastAsia="Calibri Light"/>
          <w:sz w:val="24"/>
          <w:szCs w:val="24"/>
        </w:rPr>
        <w:t xml:space="preserve">ированной доставки проблемы до конечного исполнителя, проведено 4 телефонных «Прямых линий», обратилось 22 человека, поступило 41 сообщение различной направленности, из которых приняты меры по 21, поддержано 4, даны разъяснения по 4, принято к сведению 12.</w:t>
      </w:r>
      <w:r>
        <w:rPr>
          <w:rFonts w:ascii="Times New Roman" w:hAnsi="Times New Roman" w:eastAsia="Calibri Light"/>
          <w:sz w:val="24"/>
          <w:szCs w:val="24"/>
        </w:rPr>
      </w:r>
      <w:r>
        <w:rPr>
          <w:rFonts w:ascii="Times New Roman" w:hAnsi="Times New Roman" w:eastAsia="Calibri Light"/>
          <w:sz w:val="24"/>
          <w:szCs w:val="24"/>
        </w:rPr>
      </w:r>
    </w:p>
    <w:p>
      <w:pPr>
        <w:pStyle w:val="971"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Проведено 6 открытых встреч с жителями города, число участников составило 281 человек, обсуждено 115 вопросов, из которых приняты меры по 46, поддержано 11, даны разъяснения по 58.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71"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Проведено 5 открытых встреч с </w:t>
      </w:r>
      <w:r>
        <w:rPr>
          <w:rFonts w:ascii="Times New Roman" w:hAnsi="Times New Roman" w:eastAsia="Calibri Light" w:cs="Times New Roman"/>
          <w:b w:val="0"/>
          <w:bCs w:val="0"/>
          <w:color w:val="auto"/>
          <w:sz w:val="24"/>
          <w:szCs w:val="24"/>
          <w:highlight w:val="white"/>
        </w:rPr>
        <w:t xml:space="preserve">участниками специальной военной операции и членами их семей, в соответствии с пунктом 7 перечня поручений Губернатора Ханты-Мансийского автономного округа – Югры от 21.09.2024, число участников составило 305 человек,</w:t>
      </w:r>
      <w:r>
        <w:rPr>
          <w:rFonts w:ascii="Times New Roman" w:hAnsi="Times New Roman" w:eastAsia="Calibri Light" w:cs="Times New Roman"/>
          <w:b w:val="0"/>
          <w:bCs w:val="0"/>
          <w:color w:val="auto"/>
          <w:sz w:val="24"/>
          <w:szCs w:val="24"/>
          <w:highlight w:val="white"/>
        </w:rPr>
        <w:t xml:space="preserve"> обсуждено 58 вопросов, из которых приняты меры по 29, поддержано 3, даны устные разъяснения по 26.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</w:p>
    <w:p>
      <w:pPr>
        <w:pStyle w:val="971"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исполнения указаний и поручений Президента Российской Федерации проведено вручение персональных поздравлений Президента Российской Федерации                            2 ветеранам Великой Отечествен</w:t>
      </w:r>
      <w:r>
        <w:rPr>
          <w:rFonts w:ascii="Times New Roman" w:hAnsi="Times New Roman"/>
          <w:sz w:val="24"/>
          <w:szCs w:val="24"/>
        </w:rPr>
        <w:t xml:space="preserve">ной войны 1941–1945 гг., в связи с традиционно</w:t>
      </w:r>
      <w:r>
        <w:rPr>
          <w:rFonts w:ascii="Times New Roman" w:hAnsi="Times New Roman"/>
          <w:sz w:val="24"/>
          <w:szCs w:val="24"/>
        </w:rPr>
        <w:t xml:space="preserve"> считающимися юбилейными днями рождения, начиная с 90 – летия, с вручением подарков. В городе Мегионе по состоянию на 31.12.2025 числится 14 ветеранов Великой Отечественной войны 1941-1945 гг. (труженики тыла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71"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2025 году продолжен контроль по использованию в работе с обращениями граждан муниципальными учреждениями, а также осуществляющими публичные функции организациями, с долей средств муниципалитета в уставном капитале таких органи</w:t>
      </w:r>
      <w:r>
        <w:rPr>
          <w:rFonts w:ascii="Times New Roman" w:hAnsi="Times New Roman"/>
          <w:color w:val="000000"/>
          <w:sz w:val="24"/>
          <w:szCs w:val="24"/>
        </w:rPr>
        <w:t xml:space="preserve">заций, сетевого справочника телефонного узла (ССТУ.РФ) в соответствии с Указом Президента Российской Федерации от 17.04.2017 №171 «О мониторинге и анализе результатов рассмотрения обращений граждан и организаций». Зарегистрировано в системе 38 организаций.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71"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Ежеквартал</w:t>
      </w:r>
      <w:r>
        <w:rPr>
          <w:rFonts w:ascii="Times New Roman" w:hAnsi="Times New Roman"/>
          <w:color w:val="000000"/>
          <w:sz w:val="24"/>
          <w:szCs w:val="24"/>
        </w:rPr>
        <w:t xml:space="preserve">ьно, в течение года, данные по поступившим и отработанным обращениям граждан, вносились в территориальную информационную систему ТИС Югры и в государственную автоматизированную систему ГАС «Управление». Проводился анализ результатов рассмотрения обращений.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71"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Осуществлялось взаимодействие с Центром управления регионом по совершенствованию прим</w:t>
      </w:r>
      <w:r>
        <w:rPr>
          <w:rFonts w:ascii="Times New Roman" w:hAnsi="Times New Roman"/>
          <w:color w:val="000000"/>
          <w:sz w:val="24"/>
          <w:szCs w:val="24"/>
        </w:rPr>
        <w:t xml:space="preserve">енения ПОС в работе с гражданами. Проведено одно выездное обучающее мероприятие для должностных лиц муниципальных бюджетных организаций и органов администрации города.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ониторинг организаций по работе в ПОС показал, чт</w:t>
      </w:r>
      <w:r>
        <w:rPr>
          <w:rFonts w:ascii="Times New Roman" w:hAnsi="Times New Roman"/>
          <w:sz w:val="24"/>
          <w:szCs w:val="24"/>
          <w:highlight w:val="white"/>
        </w:rPr>
        <w:t xml:space="preserve">о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активно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работали  в системе </w:t>
      </w:r>
      <w:r>
        <w:rPr>
          <w:rFonts w:ascii="Times New Roman" w:hAnsi="Times New Roman"/>
          <w:color w:val="000000"/>
          <w:sz w:val="24"/>
          <w:szCs w:val="24"/>
        </w:rPr>
        <w:t xml:space="preserve">18 </w:t>
      </w:r>
      <w:r>
        <w:rPr>
          <w:rFonts w:ascii="Times New Roman" w:hAnsi="Times New Roman"/>
          <w:color w:val="000000"/>
          <w:sz w:val="24"/>
          <w:szCs w:val="24"/>
        </w:rPr>
        <w:t xml:space="preserve">организаций: </w:t>
      </w:r>
      <w:r>
        <w:rPr>
          <w:rFonts w:ascii="Times New Roman" w:hAnsi="Times New Roman"/>
          <w:color w:val="000000"/>
          <w:sz w:val="24"/>
          <w:szCs w:val="24"/>
        </w:rPr>
        <w:t xml:space="preserve">администрация города – 717, </w:t>
      </w:r>
      <w:r>
        <w:rPr>
          <w:rFonts w:ascii="Times New Roman" w:hAnsi="Times New Roman"/>
          <w:color w:val="000000"/>
          <w:sz w:val="24"/>
          <w:szCs w:val="24"/>
        </w:rPr>
        <w:t xml:space="preserve">МКУ «УКС» – 188, МУП «ТВК» – 128, </w:t>
      </w:r>
      <w:r>
        <w:rPr>
          <w:rFonts w:ascii="Times New Roman" w:hAnsi="Times New Roman"/>
          <w:color w:val="000000"/>
          <w:sz w:val="24"/>
          <w:szCs w:val="24"/>
        </w:rPr>
        <w:t xml:space="preserve">департамент образования – 23, </w:t>
      </w:r>
      <w:r>
        <w:rPr>
          <w:rFonts w:ascii="Times New Roman" w:hAnsi="Times New Roman"/>
          <w:color w:val="000000"/>
          <w:sz w:val="24"/>
          <w:szCs w:val="24"/>
        </w:rPr>
        <w:t xml:space="preserve">МАОУ «СОШ №9» – 23, </w:t>
      </w:r>
      <w:r>
        <w:rPr>
          <w:rFonts w:ascii="Times New Roman" w:hAnsi="Times New Roman"/>
          <w:color w:val="000000"/>
          <w:sz w:val="24"/>
          <w:szCs w:val="24"/>
        </w:rPr>
        <w:t xml:space="preserve">МАОУ «СОШ №3 им. И.И.Рынкового» – 15,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МАОУ «СОШ №2» – 10, </w:t>
      </w:r>
      <w:r>
        <w:rPr>
          <w:rFonts w:ascii="Times New Roman" w:hAnsi="Times New Roman"/>
          <w:color w:val="000000"/>
          <w:sz w:val="24"/>
          <w:szCs w:val="24"/>
        </w:rPr>
        <w:t xml:space="preserve">МАОУ «СОШ №4» – 9,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МАОУ «СОШ №1» – 6, МКУ «Служба обеспечения» </w:t>
      </w:r>
      <w:r>
        <w:rPr>
          <w:rFonts w:ascii="Times New Roman" w:hAnsi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 xml:space="preserve">6, </w:t>
      </w:r>
      <w:r>
        <w:rPr>
          <w:rFonts w:ascii="Times New Roman" w:hAnsi="Times New Roman"/>
          <w:color w:val="000000"/>
          <w:sz w:val="24"/>
          <w:szCs w:val="24"/>
        </w:rPr>
        <w:t xml:space="preserve">МАОУ №5 «Гимназия» </w:t>
      </w:r>
      <w:r>
        <w:rPr>
          <w:rFonts w:ascii="Times New Roman" w:hAnsi="Times New Roman"/>
          <w:color w:val="000000"/>
          <w:sz w:val="24"/>
          <w:szCs w:val="24"/>
        </w:rPr>
        <w:t xml:space="preserve">– 3, МКУ </w:t>
      </w:r>
      <w:r>
        <w:rPr>
          <w:rFonts w:ascii="Times New Roman" w:hAnsi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/>
          <w:color w:val="000000"/>
          <w:sz w:val="24"/>
          <w:szCs w:val="24"/>
        </w:rPr>
        <w:t xml:space="preserve">Центр развития образов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ания»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3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,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МАОУ «СОШ №6» – 1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Д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м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а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г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о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р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о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д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а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М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е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г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и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о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н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а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,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МАДОУ «Детский сад №4 «Моро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зко»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3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МАДОУ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«Детский сад №8 Белоснежка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, МАДОУ №15 «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Ю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г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о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р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к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а»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МАДОУ «Детский сад №10 «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Золотая рыбка»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1,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МАДОУ «Детский сад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№13 «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Родничок»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1, </w:t>
      </w:r>
      <w:r>
        <w:rPr>
          <w:rFonts w:ascii="Times New Roman" w:hAnsi="Times New Roman"/>
          <w:color w:val="000000"/>
          <w:sz w:val="24"/>
          <w:szCs w:val="24"/>
        </w:rPr>
        <w:t xml:space="preserve">МБОУ ДО «Детская худо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жественная школа» – 1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, МАУ «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Д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в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о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р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е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ц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и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к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у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т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в»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–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1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, МАУ ДО «Спортив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ная школа «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Ю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н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о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с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т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ь»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–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1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, МКУ «Управление гражданской защиты населе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ния»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–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  <w:t xml:space="preserve">1.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white"/>
        </w:rPr>
      </w:r>
    </w:p>
    <w:p>
      <w:pPr>
        <w:pStyle w:val="971"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4"/>
          <w:szCs w:val="24"/>
        </w:rPr>
        <w:t xml:space="preserve">В администрации города распоряжением от 29.07.2025 №123 утвержден перечень категорий обращений и сообщений 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4"/>
          <w:szCs w:val="24"/>
        </w:rPr>
        <w:t xml:space="preserve">граждан  с ускоренным рассмотрением в режиме фаст – трек. Срок рассмотрения по социально значимым вопросам установлен  по обращениям 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4"/>
          <w:szCs w:val="24"/>
        </w:rPr>
        <w:t xml:space="preserve">25 дней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4"/>
          <w:szCs w:val="24"/>
        </w:rPr>
        <w:t xml:space="preserve">,  по сообщениям 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4"/>
          <w:szCs w:val="24"/>
        </w:rPr>
        <w:t xml:space="preserve">10 дней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Всего в системе ПОС поступ</w:t>
      </w:r>
      <w:r>
        <w:rPr>
          <w:rFonts w:ascii="Times New Roman" w:hAnsi="Times New Roman"/>
          <w:color w:val="000000"/>
          <w:sz w:val="24"/>
          <w:szCs w:val="24"/>
        </w:rPr>
        <w:t xml:space="preserve">ило 1146 сообщений и обращений граждан, которые оперативно отработаны. Усредненный показатель срока рассмотрения составляет 14 дней по обращениям и 10 дней по сообщениям. Средняя оценка автором обращения итогов рассмотрени</w:t>
      </w:r>
      <w:r>
        <w:rPr>
          <w:rFonts w:ascii="Times New Roman" w:hAnsi="Times New Roman"/>
          <w:color w:val="000000"/>
          <w:sz w:val="24"/>
          <w:szCs w:val="24"/>
        </w:rPr>
        <w:t xml:space="preserve">я составила 3 балла из пяти, решенных вопросов 987, не имеют решения 154, отклонено на законных основаниях 5.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none"/>
        </w:rPr>
        <w:t xml:space="preserve">В ходе проведения </w:t>
      </w:r>
      <w:r>
        <w:rPr>
          <w:rFonts w:ascii="Times New Roman" w:hAnsi="Times New Roman"/>
          <w:color w:val="000000"/>
          <w:sz w:val="24"/>
          <w:szCs w:val="24"/>
        </w:rPr>
        <w:t xml:space="preserve">Прямой линии с Губернатором Югры Кухаруком Русланом Николаевичем 09.12.2025</w:t>
      </w:r>
      <w:r>
        <w:rPr>
          <w:rFonts w:ascii="Times New Roman" w:hAnsi="Times New Roman"/>
          <w:color w:val="000000"/>
          <w:sz w:val="24"/>
          <w:szCs w:val="24"/>
        </w:rPr>
        <w:t xml:space="preserve"> в системе ПОС на исполнение в администрацию города поступило 1 обращение.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71"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Динамика обращений и сообщений, поступивших и рассмотренных в ПОС, сложилась следующим образом: 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4"/>
          <w:szCs w:val="24"/>
          <w:highlight w:val="white"/>
        </w:rPr>
        <w:t xml:space="preserve">196  – автомобильные дороги; 187 – мусор; 145 –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4"/>
          <w:szCs w:val="24"/>
          <w:highlight w:val="white"/>
        </w:rPr>
        <w:t xml:space="preserve"> многоквартирные дома, 141 </w:t>
      </w:r>
      <w:r>
        <w:rPr>
          <w:rFonts w:ascii="Times New Roman" w:hAnsi="Times New Roman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4"/>
          <w:szCs w:val="24"/>
          <w:highlight w:val="white"/>
        </w:rPr>
        <w:t xml:space="preserve"> дворы и территории общего пользования; 106 – благоустройство, 103 – образование; 64 – иные категории, 43 – ветеринария, 33 – водоснабжение, 10 – строительство, 10 – электроснабжение, 7 – общественный транспорт; 7 – иные органы 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4"/>
          <w:szCs w:val="24"/>
          <w:highlight w:val="white"/>
        </w:rPr>
        <w:t xml:space="preserve">государственной власти, 6 – физическая культура и спорт, 6 – социальное обслуживание и защита, 6 – природа и экология, 5 – жилищная политика, 5 – состояние тротуаров, 5 – экономика и бизнес, 4 – грызуны и насекомые, 4 – земельные 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4"/>
          <w:szCs w:val="24"/>
          <w:highlight w:val="white"/>
        </w:rPr>
        <w:t xml:space="preserve">отношения, 4 – подтопление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4"/>
          <w:szCs w:val="24"/>
          <w:highlight w:val="white"/>
        </w:rPr>
        <w:t xml:space="preserve"> 4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4"/>
          <w:szCs w:val="24"/>
          <w:highlight w:val="white"/>
        </w:rPr>
        <w:t xml:space="preserve"> – теплоснабжение, 3 – вопросы бизнеса, связанные с иными сферами, 3 – горячее водоснабжение, 3 – другое, 3 – культура, 3 – реклама, 3 – торговля, 2 – вопросы бизнеса, связанные с земельными отношениями и недвижимым имуществом, 2 – медицина, 2 – обращения 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4"/>
          <w:szCs w:val="24"/>
          <w:highlight w:val="white"/>
        </w:rPr>
        <w:t xml:space="preserve">военнослужащих и их семей, 2 – погребение и похоронное дело, 2 – природная территория, 2 – связь и телевидение, 2 – состояние дорог, 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4"/>
          <w:szCs w:val="24"/>
        </w:rPr>
        <w:t xml:space="preserve">и другие 13 разноплановых вопросов. 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4"/>
          <w:szCs w:val="24"/>
        </w:rPr>
        <w:t xml:space="preserve">Всего вопросы поступили по 49 тематикам.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</w:p>
    <w:p>
      <w:pPr>
        <w:pStyle w:val="971"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 w:eastAsia="Calibri Light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Большое внимание было уделено </w:t>
      </w:r>
      <w:r>
        <w:rPr>
          <w:rFonts w:ascii="Times New Roman" w:hAnsi="Times New Roman" w:eastAsia="Calibri Light"/>
          <w:sz w:val="24"/>
          <w:szCs w:val="24"/>
        </w:rPr>
        <w:t xml:space="preserve">организации работы с обращениями граждан, поступившими в ходе проведения 19.12.2024 «Прямой линии» с Президентом Российской Федерации, переданными на исполнение в администрацию города по системе «ОНФ.Помощь». </w:t>
      </w:r>
      <w:r>
        <w:rPr>
          <w:rFonts w:ascii="Times New Roman" w:hAnsi="Times New Roman" w:eastAsia="Calibri Light"/>
          <w:sz w:val="24"/>
          <w:szCs w:val="24"/>
        </w:rPr>
      </w:r>
      <w:r>
        <w:rPr>
          <w:rFonts w:ascii="Times New Roman" w:hAnsi="Times New Roman" w:eastAsia="Calibri Light"/>
          <w:sz w:val="24"/>
          <w:szCs w:val="24"/>
        </w:rPr>
      </w:r>
    </w:p>
    <w:p>
      <w:pPr>
        <w:pStyle w:val="971"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 w:eastAsia="Calibri Light"/>
          <w:sz w:val="24"/>
          <w:szCs w:val="24"/>
        </w:rPr>
      </w:pPr>
      <w:r>
        <w:rPr>
          <w:rFonts w:ascii="Times New Roman" w:hAnsi="Times New Roman" w:eastAsia="Calibri Light"/>
          <w:sz w:val="24"/>
          <w:szCs w:val="24"/>
        </w:rPr>
        <w:t xml:space="preserve">Из 57 поступивших обращений в системе «ОНФ.Помощь» в ходе рассмотрения 48 – закрыто, 9 – выполнено.  </w:t>
      </w:r>
      <w:r>
        <w:rPr>
          <w:rFonts w:ascii="Times New Roman" w:hAnsi="Times New Roman" w:eastAsia="Calibri Light"/>
          <w:sz w:val="24"/>
          <w:szCs w:val="24"/>
        </w:rPr>
      </w:r>
      <w:r>
        <w:rPr>
          <w:rFonts w:ascii="Times New Roman" w:hAnsi="Times New Roman" w:eastAsia="Calibri Light"/>
          <w:sz w:val="24"/>
          <w:szCs w:val="24"/>
        </w:rPr>
      </w:r>
    </w:p>
    <w:p>
      <w:pPr>
        <w:pStyle w:val="971"/>
        <w:ind w:firstLine="709"/>
        <w:jc w:val="both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Динамика обращений сложилась следующим образом: 25</w:t>
      </w:r>
      <w:r>
        <w:rPr>
          <w:rFonts w:ascii="Times New Roman" w:hAnsi="Times New Roman" w:eastAsia="Calibri Light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– </w:t>
      </w:r>
      <w:r>
        <w:rPr>
          <w:rFonts w:ascii="Times New Roman" w:hAnsi="Times New Roman" w:eastAsia="Calibri Light"/>
          <w:sz w:val="24"/>
          <w:szCs w:val="24"/>
        </w:rPr>
        <w:t xml:space="preserve">решение жилищных вопросов, </w:t>
      </w:r>
      <w:r>
        <w:rPr>
          <w:rFonts w:ascii="Times New Roman" w:hAnsi="Times New Roman"/>
          <w:color w:val="000000"/>
          <w:sz w:val="24"/>
          <w:szCs w:val="24"/>
        </w:rPr>
        <w:t xml:space="preserve"> 7</w:t>
      </w:r>
      <w:r>
        <w:rPr>
          <w:rFonts w:ascii="Times New Roman" w:hAnsi="Times New Roman" w:eastAsia="Calibri Light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 xml:space="preserve">благоустройство общественных территорий, 3 – содержание общедомового имущества в МКД, 3</w:t>
      </w:r>
      <w:r>
        <w:rPr>
          <w:rFonts w:ascii="Times New Roman" w:hAnsi="Times New Roman"/>
          <w:color w:val="000000"/>
          <w:sz w:val="24"/>
          <w:szCs w:val="24"/>
        </w:rPr>
        <w:t xml:space="preserve"> – строительство объектов физической культуры и спорта (бассейн), 3</w:t>
      </w:r>
      <w:r>
        <w:rPr>
          <w:rFonts w:ascii="Times New Roman" w:hAnsi="Times New Roman"/>
          <w:color w:val="000000"/>
          <w:sz w:val="24"/>
          <w:szCs w:val="24"/>
        </w:rPr>
        <w:t xml:space="preserve"> – строительство  автомобильных дорог</w:t>
      </w:r>
      <w:r>
        <w:rPr>
          <w:rFonts w:ascii="Times New Roman" w:hAnsi="Times New Roman"/>
          <w:color w:val="000000"/>
          <w:sz w:val="24"/>
          <w:szCs w:val="24"/>
        </w:rPr>
        <w:t xml:space="preserve"> (28 мкр.), 2</w:t>
      </w:r>
      <w:r>
        <w:rPr>
          <w:rFonts w:ascii="Times New Roman" w:hAnsi="Times New Roman" w:eastAsia="Calibri Light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вопросы в сфере образования, 2 </w:t>
      </w:r>
      <w:r>
        <w:rPr>
          <w:rFonts w:ascii="Times New Roman" w:hAnsi="Times New Roman"/>
          <w:color w:val="000000"/>
          <w:sz w:val="24"/>
          <w:szCs w:val="24"/>
        </w:rPr>
        <w:t xml:space="preserve">– разрешение земельных споров,</w:t>
      </w:r>
      <w:r>
        <w:rPr>
          <w:rFonts w:ascii="Times New Roman" w:hAnsi="Times New Roman"/>
          <w:color w:val="000000"/>
          <w:sz w:val="24"/>
          <w:szCs w:val="24"/>
        </w:rPr>
        <w:t xml:space="preserve"> и другие 12 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4"/>
          <w:szCs w:val="24"/>
        </w:rPr>
        <w:t xml:space="preserve">разноплановых вопросов.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color w:val="auto"/>
          <w:sz w:val="24"/>
          <w:szCs w:val="24"/>
        </w:rPr>
        <w:t xml:space="preserve">Всего вопросы поступили по 19 тематикам.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0"/>
        <w:jc w:val="left"/>
        <w:spacing w:after="0" w:line="240" w:lineRule="auto"/>
        <w:shd w:val="clear" w:color="auto" w:fill="ffffff" w:themeFill="background1"/>
        <w:widowControl w:val="off"/>
        <w:tabs>
          <w:tab w:val="left" w:pos="993" w:leader="none"/>
        </w:tabs>
        <w:rPr>
          <w:rFonts w:ascii="Times New Roman" w:hAnsi="Times New Roman" w:eastAsia="Calibri" w:cs="Times New Roman"/>
          <w:color w:val="ff0000"/>
          <w:sz w:val="24"/>
          <w:szCs w:val="24"/>
          <w:highlight w:val="lightGray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  <w:highlight w:val="lightGray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  <w:highlight w:val="lightGray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  <w:highlight w:val="lightGray"/>
        </w:rPr>
      </w:r>
    </w:p>
    <w:p>
      <w:pPr>
        <w:ind w:firstLine="709"/>
        <w:jc w:val="right"/>
        <w:spacing w:after="0" w:line="240" w:lineRule="auto"/>
        <w:shd w:val="clear" w:color="auto" w:fill="ffffff" w:themeFill="background1"/>
        <w:widowControl w:val="off"/>
        <w:tabs>
          <w:tab w:val="left" w:pos="993" w:leader="none"/>
        </w:tabs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Таблица 11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</w:r>
    </w:p>
    <w:p>
      <w:pPr>
        <w:ind w:firstLine="709"/>
        <w:jc w:val="right"/>
        <w:spacing w:after="0" w:line="240" w:lineRule="auto"/>
        <w:shd w:val="clear" w:color="auto" w:fill="ffffff" w:themeFill="background1"/>
        <w:widowControl w:val="off"/>
        <w:tabs>
          <w:tab w:val="left" w:pos="993" w:leader="none"/>
        </w:tabs>
        <w:rPr>
          <w:rFonts w:ascii="Times New Roman" w:hAnsi="Times New Roman" w:eastAsia="Calibri" w:cs="Times New Roman"/>
          <w:color w:val="ff0000"/>
          <w:sz w:val="20"/>
          <w:szCs w:val="20"/>
          <w:highlight w:val="white"/>
        </w:rPr>
      </w:pPr>
      <w:r>
        <w:rPr>
          <w:rFonts w:ascii="Times New Roman" w:hAnsi="Times New Roman" w:eastAsia="Calibri" w:cs="Times New Roman"/>
          <w:color w:val="ff0000"/>
          <w:sz w:val="20"/>
          <w:szCs w:val="20"/>
          <w:highlight w:val="white"/>
        </w:rPr>
      </w:r>
      <w:r>
        <w:rPr>
          <w:rFonts w:ascii="Times New Roman" w:hAnsi="Times New Roman" w:eastAsia="Calibri" w:cs="Times New Roman"/>
          <w:color w:val="ff0000"/>
          <w:sz w:val="20"/>
          <w:szCs w:val="20"/>
          <w:highlight w:val="white"/>
        </w:rPr>
      </w:r>
      <w:r>
        <w:rPr>
          <w:rFonts w:ascii="Times New Roman" w:hAnsi="Times New Roman" w:eastAsia="Calibri" w:cs="Times New Roman"/>
          <w:color w:val="ff0000"/>
          <w:sz w:val="20"/>
          <w:szCs w:val="20"/>
          <w:highlight w:val="white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Анализ количества обращений и сообщений граждан,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поступивших в администрацию города по годам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right"/>
        <w:spacing w:after="0" w:line="240" w:lineRule="auto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 w:eastAsia="Calibri" w:cs="Times New Roman"/>
          <w:color w:val="ff0000"/>
          <w:sz w:val="24"/>
          <w:szCs w:val="24"/>
          <w:highlight w:val="lightGray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  <w:highlight w:val="lightGray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  <w:highlight w:val="lightGray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  <w:highlight w:val="lightGray"/>
        </w:rPr>
      </w:r>
    </w:p>
    <w:tbl>
      <w:tblPr>
        <w:tblStyle w:val="988"/>
        <w:tblW w:w="9634" w:type="dxa"/>
        <w:tblLayout w:type="fixed"/>
        <w:tblLook w:val="04A0" w:firstRow="1" w:lastRow="0" w:firstColumn="1" w:lastColumn="0" w:noHBand="0" w:noVBand="1"/>
      </w:tblPr>
      <w:tblGrid>
        <w:gridCol w:w="6091"/>
        <w:gridCol w:w="709"/>
        <w:gridCol w:w="709"/>
        <w:gridCol w:w="709"/>
        <w:gridCol w:w="708"/>
        <w:gridCol w:w="708"/>
      </w:tblGrid>
      <w:tr>
        <w:tblPrEx/>
        <w:trPr>
          <w:trHeight w:val="685"/>
          <w:tblHeader/>
        </w:trPr>
        <w:tc>
          <w:tcPr>
            <w:tcW w:w="6091" w:type="dxa"/>
            <w:vAlign w:val="center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2021 год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2022 год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2023 год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2024 год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2025 год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161"/>
        </w:trPr>
        <w:tc>
          <w:tcPr>
            <w:tcW w:w="6091" w:type="dxa"/>
            <w:vAlign w:val="center"/>
            <w:textDirection w:val="lrTb"/>
            <w:noWrap w:val="false"/>
          </w:tcPr>
          <w:p>
            <w:pPr>
              <w:pStyle w:val="971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Общее количество обращений, сообщений и вопросов, поступивших в администрацию города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1355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1466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6091" w:type="dxa"/>
            <w:vAlign w:val="center"/>
            <w:textDirection w:val="lrTb"/>
            <w:noWrap w:val="false"/>
          </w:tcPr>
          <w:p>
            <w:pPr>
              <w:pStyle w:val="971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blPrEx/>
        <w:trPr>
          <w:trHeight w:val="210"/>
        </w:trPr>
        <w:tc>
          <w:tcPr>
            <w:tcW w:w="6091" w:type="dxa"/>
            <w:vAlign w:val="center"/>
            <w:textDirection w:val="lrTb"/>
            <w:noWrap w:val="false"/>
          </w:tcPr>
          <w:p>
            <w:pPr>
              <w:pStyle w:val="971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рамках Федерального закона от 02.05.2006 №59-ФЗ: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806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1062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455"/>
        </w:trPr>
        <w:tc>
          <w:tcPr>
            <w:tcW w:w="6091" w:type="dxa"/>
            <w:vAlign w:val="center"/>
            <w:textDirection w:val="lrTb"/>
            <w:noWrap w:val="false"/>
          </w:tcPr>
          <w:p>
            <w:pPr>
              <w:pStyle w:val="971"/>
              <w:jc w:val="left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обращения поступившие в адрес главы города и его заместителей в письменной форме,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left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left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через «Интернет-приемную»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left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посредством Платформы обратной связи</w:t>
            </w: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 Единого портала государственных услуг</w:t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</w:p>
          <w:p>
            <w:pPr>
              <w:jc w:val="left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от заявителя, через канцелярию, почтовым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тправлением, курьером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520</w:t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284</w:t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    0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236</w:t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493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233</w:t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    0</w:t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highlight w:val="none"/>
                <w:lang w:eastAsia="ru-RU"/>
              </w:rPr>
              <w:t xml:space="preserve">260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541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318</w:t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    0</w:t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highlight w:val="none"/>
                <w:lang w:eastAsia="ru-RU"/>
              </w:rPr>
              <w:t xml:space="preserve">223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639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281</w:t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  41</w:t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highlight w:val="none"/>
                <w:lang w:eastAsia="ru-RU"/>
              </w:rPr>
              <w:t xml:space="preserve">317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860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60</w:t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 496</w:t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Calibri Light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304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</w:tr>
      <w:tr>
        <w:tblPrEx/>
        <w:trPr>
          <w:trHeight w:val="347"/>
        </w:trPr>
        <w:tc>
          <w:tcPr>
            <w:tcW w:w="6091" w:type="dxa"/>
            <w:vAlign w:val="center"/>
            <w:textDirection w:val="lrTb"/>
            <w:noWrap w:val="false"/>
          </w:tcPr>
          <w:p>
            <w:pPr>
              <w:pStyle w:val="971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обращения, поступившие на личном приеме главы города и его заместителей,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глава города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71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заместители главы города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212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76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45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89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46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43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150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125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183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139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44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134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101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</w:tr>
      <w:tr>
        <w:tblPrEx/>
        <w:trPr>
          <w:trHeight w:val="454"/>
        </w:trPr>
        <w:tc>
          <w:tcPr>
            <w:tcW w:w="6091" w:type="dxa"/>
            <w:vAlign w:val="center"/>
            <w:textDirection w:val="lrTb"/>
            <w:noWrap w:val="false"/>
          </w:tcPr>
          <w:p>
            <w:pPr>
              <w:pStyle w:val="971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обращения, поступившие в адрес руководителей органов администрации города (письменные обращения и личный прием) в том числе: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личный прием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письменные обращения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73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92"/>
        </w:trPr>
        <w:tc>
          <w:tcPr>
            <w:tcW w:w="6091" w:type="dxa"/>
            <w:vAlign w:val="center"/>
            <w:textDirection w:val="lrTb"/>
            <w:noWrap w:val="false"/>
          </w:tcPr>
          <w:p>
            <w:pPr>
              <w:pStyle w:val="971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п.2 перечня поручений Президента Российской Федерации от 21.01.2020 №Пр-81 – Обращения, поступившие </w:t>
            </w: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по системе «ОНФ. Помощь»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6091" w:type="dxa"/>
            <w:vAlign w:val="center"/>
            <w:textDirection w:val="lrTb"/>
            <w:noWrap w:val="false"/>
          </w:tcPr>
          <w:p>
            <w:pPr>
              <w:pStyle w:val="971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рамках постановления Правительства Российской Федерации от 27.12.2023 №2334 – сообщения, поступившие от граждан на платформу обратной связи Единого портала государственных услуг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174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6091" w:type="dxa"/>
            <w:vAlign w:val="center"/>
            <w:textDirection w:val="lrTb"/>
            <w:noWrap w:val="false"/>
          </w:tcPr>
          <w:p>
            <w:pPr>
              <w:pStyle w:val="971"/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  <w:lang w:eastAsia="ru-RU"/>
              </w:rPr>
              <w:t xml:space="preserve">сообщения, поступившие с использованием голосовых систем обратной связи в ходе Прямых линий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shd w:val="clear" w:color="auto" w:fill="ffffff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ind w:firstLine="708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ff0000"/>
          <w:sz w:val="24"/>
          <w:szCs w:val="24"/>
          <w:highlight w:val="lightGray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lightGray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lightGray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lightGray"/>
        </w:rPr>
      </w:r>
    </w:p>
    <w:p>
      <w:pPr>
        <w:pStyle w:val="971"/>
        <w:ind w:firstLine="708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Количество сообщений и обращений граждан в 2025 году увеличилось на 8,19%, в том числе </w:t>
      </w:r>
      <w:r>
        <w:rPr>
          <w:rFonts w:ascii="Times New Roman" w:hAnsi="Times New Roman"/>
          <w:sz w:val="24"/>
          <w:szCs w:val="24"/>
          <w:lang w:eastAsia="ru-RU"/>
        </w:rPr>
        <w:t xml:space="preserve">обращения, поступившие </w:t>
      </w:r>
      <w:r>
        <w:rPr>
          <w:rFonts w:ascii="Times New Roman" w:hAnsi="Times New Roman"/>
          <w:sz w:val="24"/>
          <w:szCs w:val="24"/>
          <w:lang w:eastAsia="ru-RU"/>
        </w:rPr>
        <w:t xml:space="preserve">в письменной форме </w:t>
      </w:r>
      <w:r>
        <w:rPr>
          <w:rFonts w:ascii="Times New Roman" w:hAnsi="Times New Roman"/>
          <w:sz w:val="24"/>
          <w:szCs w:val="24"/>
          <w:lang w:eastAsia="ru-RU"/>
        </w:rPr>
        <w:t xml:space="preserve">в адрес главы города и его заместителей на 34,59%, </w:t>
      </w:r>
      <w:r>
        <w:rPr>
          <w:rFonts w:ascii="Times New Roman" w:hAnsi="Times New Roman"/>
          <w:sz w:val="24"/>
          <w:szCs w:val="24"/>
          <w:lang w:eastAsia="ru-RU"/>
        </w:rPr>
        <w:t xml:space="preserve">сообщения, поступившие от граждан на платформу обратной связи Единого портала государственных услуг</w:t>
      </w:r>
      <w:r>
        <w:rPr>
          <w:rFonts w:ascii="Times New Roman" w:hAnsi="Times New Roman"/>
          <w:sz w:val="24"/>
          <w:szCs w:val="24"/>
          <w:lang w:eastAsia="ru-RU"/>
        </w:rPr>
        <w:t xml:space="preserve"> - на 4,84%.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За пятилетний период произошло увеличение числа поступающих обращений - на 33,27%.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Увеличение показателей обусловлено возрастанием общественного спроса на повышение качества городской среды. Данный аспект охватывает широкий спектр вопросов, включая минимизацию негативного воздействия природных факторов, таких как снежный покров, а также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эффективное управление твердыми бытовыми отходами. Кроме того, граждане стремятся улучшить свои жилищные условия, ускорить сроки переселения в новые дома, а также повысить уровень дворовой и дорожной инфраструктуры.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/>
          <w:color w:val="ed7d31" w:themeColor="accent2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Внедрение и функционирование Платформы обратной связи Единого портала государственных услуг значительно повысило уровень гражданской активности в реализации права на обращение в органы местного самоуправления. Данная цифр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овая платформа предоставила пользователям удобный и эффективный инструмент для взаимодействия с государственными структурами, что способствовало интенсификации процесса обмена информацией и улучшению качества предоставляемых государственных услуг.</w:t>
      </w:r>
      <w:r>
        <w:rPr>
          <w:rFonts w:ascii="Times New Roman" w:hAnsi="Times New Roman" w:cs="Times New Roman"/>
          <w:color w:val="ed7d31" w:themeColor="accent2"/>
          <w:sz w:val="24"/>
          <w:szCs w:val="24"/>
        </w:rPr>
      </w:r>
      <w:r>
        <w:rPr>
          <w:rFonts w:ascii="Times New Roman" w:hAnsi="Times New Roman" w:cs="Times New Roman"/>
          <w:color w:val="ed7d31" w:themeColor="accent2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Способствовало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росту активности гра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ждан также расширение технологических процессов в работе с населением, внедрение многоканальных подходов в работе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системы «Инцидент менеджмент», позволяющей гражданам направлять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открытые источники сети «Интернет», социальные сети и сервисы обмена мгновенными сообщениями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а органам местного самоуправления оперативно отрабатывать сообщен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71"/>
        <w:ind w:firstLine="708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формы взаимодействия с населением являются эффективным средством обеспечения обратной связи с гражданами, интерес граждан к участию в жизни города растет.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71"/>
        <w:ind w:firstLine="708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Э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ффективно сработал механизм опережающего информирования населения путем проведения публичных слушаний, голосований, обсуждений проектов, проведения опросов, освещения значимых вопросов в Прямом эфире в режиме реального времени.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971"/>
        <w:ind w:firstLine="708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Ответы на обращения граждан, носящие публичный характер, размещались в сети Интернет в публичных группах и социальных сетях для общего ознакомления.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color w:val="ff0000"/>
          <w:sz w:val="24"/>
          <w:szCs w:val="24"/>
          <w:highlight w:val="lightGray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  <w:highlight w:val="lightGray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  <w:highlight w:val="lightGray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  <w:highlight w:val="lightGray"/>
        </w:rPr>
      </w:r>
    </w:p>
    <w:p>
      <w:pPr>
        <w:pStyle w:val="971"/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12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71"/>
        <w:ind w:firstLine="709"/>
        <w:jc w:val="right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71"/>
        <w:jc w:val="center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тематики письменных, поступивших на личных приемах,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71"/>
        <w:jc w:val="center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сообщениях граждан вопросов по годам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521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69"/>
        <w:gridCol w:w="850"/>
        <w:gridCol w:w="851"/>
        <w:gridCol w:w="850"/>
        <w:gridCol w:w="851"/>
        <w:gridCol w:w="850"/>
      </w:tblGrid>
      <w:tr>
        <w:tblPrEx/>
        <w:trPr>
          <w:trHeight w:val="92"/>
          <w:tblHeader/>
        </w:trPr>
        <w:tc>
          <w:tcPr>
            <w:tcW w:w="5269" w:type="dxa"/>
            <w:vAlign w:val="center"/>
            <w:vMerge w:val="restart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Тематика вопроса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5"/>
            <w:tcW w:w="4252" w:type="dxa"/>
            <w:vAlign w:val="center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тематики вопроса в общем количестве обращений по годам, в 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85"/>
          <w:tblHeader/>
        </w:trPr>
        <w:tc>
          <w:tcPr>
            <w:tcW w:w="5269" w:type="dxa"/>
            <w:vAlign w:val="center"/>
            <w:vMerge w:val="continue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77"/>
          <w:tblHeader/>
        </w:trPr>
        <w:tc>
          <w:tcPr>
            <w:tcW w:w="5269" w:type="dxa"/>
            <w:vAlign w:val="center"/>
            <w:textDirection w:val="lrTb"/>
            <w:noWrap w:val="false"/>
          </w:tcPr>
          <w:p>
            <w:pPr>
              <w:pStyle w:val="971"/>
              <w:spacing w:after="0" w:line="240" w:lineRule="auto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Государство, общество и политика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7,51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9,39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9,01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12,92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9,27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</w:tr>
      <w:tr>
        <w:tblPrEx/>
        <w:trPr>
          <w:trHeight w:val="85"/>
          <w:tblHeader/>
        </w:trPr>
        <w:tc>
          <w:tcPr>
            <w:tcW w:w="5269" w:type="dxa"/>
            <w:vAlign w:val="center"/>
            <w:textDirection w:val="lrTb"/>
            <w:noWrap w:val="false"/>
          </w:tcPr>
          <w:p>
            <w:pPr>
              <w:pStyle w:val="971"/>
              <w:spacing w:after="0" w:line="240" w:lineRule="auto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Социальная сфера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11,58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9,7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10,75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11,23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6,95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</w:tr>
      <w:tr>
        <w:tblPrEx/>
        <w:trPr>
          <w:trHeight w:val="85"/>
          <w:tblHeader/>
        </w:trPr>
        <w:tc>
          <w:tcPr>
            <w:tcW w:w="5269" w:type="dxa"/>
            <w:vAlign w:val="center"/>
            <w:textDirection w:val="lrTb"/>
            <w:noWrap w:val="false"/>
          </w:tcPr>
          <w:p>
            <w:pPr>
              <w:pStyle w:val="971"/>
              <w:spacing w:after="0" w:line="240" w:lineRule="auto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Экономика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30,51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37,0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32,24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38,10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45,13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</w:tr>
      <w:tr>
        <w:tblPrEx/>
        <w:trPr>
          <w:trHeight w:val="85"/>
          <w:tblHeader/>
        </w:trPr>
        <w:tc>
          <w:tcPr>
            <w:tcW w:w="5269" w:type="dxa"/>
            <w:vAlign w:val="center"/>
            <w:textDirection w:val="lrTb"/>
            <w:noWrap w:val="false"/>
          </w:tcPr>
          <w:p>
            <w:pPr>
              <w:pStyle w:val="971"/>
              <w:spacing w:after="0" w:line="240" w:lineRule="auto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Оборона, безопасность и законность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6,10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6,32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5,37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5,63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3,86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</w:tr>
      <w:tr>
        <w:tblPrEx/>
        <w:trPr>
          <w:trHeight w:val="85"/>
          <w:tblHeader/>
        </w:trPr>
        <w:tc>
          <w:tcPr>
            <w:tcW w:w="5269" w:type="dxa"/>
            <w:vAlign w:val="center"/>
            <w:textDirection w:val="lrTb"/>
            <w:noWrap w:val="false"/>
          </w:tcPr>
          <w:p>
            <w:pPr>
              <w:pStyle w:val="971"/>
              <w:spacing w:after="0" w:line="240" w:lineRule="auto"/>
              <w:widowControl w:val="off"/>
              <w:tabs>
                <w:tab w:val="left" w:pos="993" w:leader="none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Жилищно-коммунальная сфера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44,28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37,54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42,63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32,22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rPr>
                <w:rFonts w:ascii="Times New Roman" w:hAnsi="Times New Roman" w:eastAsia="Calibri Light"/>
                <w:sz w:val="20"/>
                <w:szCs w:val="20"/>
              </w:rPr>
            </w:pPr>
            <w:r>
              <w:rPr>
                <w:rFonts w:ascii="Times New Roman" w:hAnsi="Times New Roman" w:eastAsia="Calibri Light"/>
                <w:sz w:val="24"/>
                <w:szCs w:val="24"/>
              </w:rPr>
              <w:t xml:space="preserve">34,8</w:t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  <w:r>
              <w:rPr>
                <w:rFonts w:ascii="Times New Roman" w:hAnsi="Times New Roman" w:eastAsia="Calibri Light"/>
                <w:sz w:val="20"/>
                <w:szCs w:val="20"/>
              </w:rPr>
            </w:r>
          </w:p>
        </w:tc>
      </w:tr>
    </w:tbl>
    <w:p>
      <w:pPr>
        <w:pStyle w:val="971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pStyle w:val="971"/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 2025 году произошло увеличение количества обращений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сфере экономики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 18,45%,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жилищно-коммунальной сфере на 8,01%. Повышение связано с желанием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граждан улучшить свои жилищные условия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 нареканиями на деятельность регионального перевозчика твердых бытовых отходов.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</w:p>
    <w:p>
      <w:pPr>
        <w:pStyle w:val="971"/>
        <w:ind w:firstLine="709"/>
        <w:jc w:val="right"/>
        <w:spacing w:after="0" w:line="240" w:lineRule="auto"/>
        <w:widowControl w:val="off"/>
        <w:tabs>
          <w:tab w:val="left" w:pos="993" w:leader="none"/>
          <w:tab w:val="right" w:pos="963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 13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71"/>
        <w:jc w:val="center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Анализ качества работы с обращениями граждан по годам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88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86"/>
        <w:gridCol w:w="850"/>
        <w:gridCol w:w="850"/>
        <w:gridCol w:w="850"/>
        <w:gridCol w:w="850"/>
        <w:gridCol w:w="850"/>
        <w:gridCol w:w="850"/>
        <w:gridCol w:w="850"/>
        <w:gridCol w:w="850"/>
        <w:gridCol w:w="709"/>
        <w:gridCol w:w="886"/>
      </w:tblGrid>
      <w:tr>
        <w:tblPrEx/>
        <w:trPr>
          <w:trHeight w:val="545"/>
          <w:tblHeader/>
        </w:trPr>
        <w:tc>
          <w:tcPr>
            <w:tcW w:w="1486" w:type="dxa"/>
            <w:vAlign w:val="center"/>
            <w:vMerge w:val="restart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показателей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5"/>
            <w:tcW w:w="4252" w:type="dxa"/>
            <w:vAlign w:val="center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2160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Общее количество поступивших обращений в адрес главы города и его заместителей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5"/>
            <w:tcW w:w="4146" w:type="dxa"/>
            <w:vAlign w:val="center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2160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Общее количество поступивших обращений в адрес органов администрации города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>
          <w:trHeight w:val="246"/>
          <w:tblHeader/>
        </w:trPr>
        <w:tc>
          <w:tcPr>
            <w:tcW w:w="1486" w:type="dxa"/>
            <w:vAlign w:val="center"/>
            <w:vMerge w:val="continue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2160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2021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2160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2022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2160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2160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2160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2160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2021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2160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2022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2160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2023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2160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86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2160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>
          <w:trHeight w:val="239"/>
        </w:trPr>
        <w:tc>
          <w:tcPr>
            <w:tcW w:w="1486" w:type="dxa"/>
            <w:vAlign w:val="center"/>
            <w:textDirection w:val="lrTb"/>
            <w:noWrap w:val="false"/>
          </w:tcPr>
          <w:p>
            <w:pPr>
              <w:pStyle w:val="971"/>
              <w:spacing w:after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решено положительно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2160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204 31,8%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2160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254 43,7%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250 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36,22%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293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35,6%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214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21,53%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5,9%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63,9                45%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63  55,05%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60 %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55,88 %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47"/>
        </w:trPr>
        <w:tc>
          <w:tcPr>
            <w:tcW w:w="1486" w:type="dxa"/>
            <w:vAlign w:val="top"/>
            <w:textDirection w:val="lrTb"/>
            <w:noWrap w:val="false"/>
          </w:tcPr>
          <w:p>
            <w:pPr>
              <w:pStyle w:val="971"/>
              <w:spacing w:after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дано разъяснение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2160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416 64,9%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2160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309 53%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58,38%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55,84%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60,56%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183  93,1%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58        40,8%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43                   37,61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44,12%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557"/>
        </w:trPr>
        <w:tc>
          <w:tcPr>
            <w:tcW w:w="1486" w:type="dxa"/>
            <w:vAlign w:val="top"/>
            <w:textDirection w:val="lrTb"/>
            <w:noWrap w:val="false"/>
          </w:tcPr>
          <w:p>
            <w:pPr>
              <w:pStyle w:val="971"/>
              <w:spacing w:after="0" w:line="240" w:lineRule="auto"/>
              <w:widowControl w:val="off"/>
              <w:tabs>
                <w:tab w:val="left" w:pos="2160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обоснованно отказано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2160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3        0,5%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2160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1,58%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50 5,03%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39"/>
        </w:trPr>
        <w:tc>
          <w:tcPr>
            <w:tcW w:w="1486" w:type="dxa"/>
            <w:vAlign w:val="center"/>
            <w:textDirection w:val="lrTb"/>
            <w:noWrap w:val="false"/>
          </w:tcPr>
          <w:p>
            <w:pPr>
              <w:pStyle w:val="971"/>
              <w:spacing w:after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находится в работе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18              2,8%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19 3,3%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37      5,40%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2,92%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14 1,41%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2               1%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20               14,2%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9               7,34%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        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39"/>
        </w:trPr>
        <w:tc>
          <w:tcPr>
            <w:tcW w:w="1486" w:type="dxa"/>
            <w:vAlign w:val="center"/>
            <w:vMerge w:val="restart"/>
            <w:textDirection w:val="lrTb"/>
            <w:noWrap w:val="false"/>
          </w:tcPr>
          <w:p>
            <w:pPr>
              <w:pStyle w:val="971"/>
              <w:spacing w:after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направлено по компетенции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4,01%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114 11,47%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dxa"/>
            <w:vAlign w:val="top"/>
            <w:vMerge w:val="restart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39"/>
        </w:trPr>
        <w:tc>
          <w:tcPr>
            <w:tcW w:w="1486" w:type="dxa"/>
            <w:vAlign w:val="center"/>
            <w:textDirection w:val="lrTb"/>
            <w:noWrap w:val="false"/>
          </w:tcPr>
          <w:p>
            <w:pPr>
              <w:pStyle w:val="971"/>
              <w:spacing w:after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641 100%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tabs>
                <w:tab w:val="left" w:pos="426" w:leader="none"/>
              </w:tabs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582 100%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691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100%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50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115               100%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85    100%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dxa"/>
            <w:vAlign w:val="top"/>
            <w:textDirection w:val="lrTb"/>
            <w:noWrap w:val="false"/>
          </w:tcPr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71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71"/>
        <w:ind w:firstLine="709"/>
        <w:jc w:val="both"/>
        <w:spacing w:after="0" w:line="240" w:lineRule="auto"/>
        <w:widowControl w:val="off"/>
        <w:tabs>
          <w:tab w:val="left" w:pos="426" w:leader="none"/>
        </w:tabs>
        <w:rPr>
          <w:rFonts w:ascii="Times New Roman" w:hAnsi="Times New Roman" w:eastAsia="Calibri Light"/>
          <w:color w:val="ff0000"/>
          <w:sz w:val="20"/>
          <w:szCs w:val="20"/>
        </w:rPr>
      </w:pPr>
      <w:r>
        <w:rPr>
          <w:rFonts w:ascii="Times New Roman" w:hAnsi="Times New Roman" w:eastAsia="Calibri Light"/>
          <w:color w:val="ff0000"/>
          <w:sz w:val="24"/>
          <w:szCs w:val="24"/>
        </w:rPr>
      </w:r>
      <w:r>
        <w:rPr>
          <w:rFonts w:ascii="Times New Roman" w:hAnsi="Times New Roman" w:eastAsia="Calibri Light"/>
          <w:color w:val="ff0000"/>
          <w:sz w:val="20"/>
          <w:szCs w:val="20"/>
        </w:rPr>
      </w:r>
      <w:r>
        <w:rPr>
          <w:rFonts w:ascii="Times New Roman" w:hAnsi="Times New Roman" w:eastAsia="Calibri Light"/>
          <w:color w:val="ff0000"/>
          <w:sz w:val="20"/>
          <w:szCs w:val="20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26" w:leader="none"/>
        </w:tabs>
        <w:rPr>
          <w:rFonts w:ascii="Times New Roman" w:hAnsi="Times New Roman" w:eastAsia="Calibri Light" w:cs="Times New Roman"/>
          <w:color w:val="ff0000"/>
          <w:sz w:val="24"/>
          <w:szCs w:val="24"/>
          <w:highlight w:val="lightGray"/>
        </w:rPr>
      </w:pPr>
      <w:r>
        <w:rPr>
          <w:rFonts w:ascii="Times New Roman" w:hAnsi="Times New Roman" w:eastAsia="Calibri Light" w:cs="Times New Roman"/>
          <w:color w:val="ff0000"/>
          <w:sz w:val="24"/>
          <w:szCs w:val="24"/>
          <w:highlight w:val="lightGray"/>
        </w:rPr>
      </w:r>
      <w:r>
        <w:rPr>
          <w:rFonts w:ascii="Times New Roman" w:hAnsi="Times New Roman" w:eastAsia="Calibri Light" w:cs="Times New Roman"/>
          <w:color w:val="ff0000"/>
          <w:sz w:val="24"/>
          <w:szCs w:val="24"/>
          <w:highlight w:val="lightGray"/>
        </w:rPr>
      </w:r>
      <w:r>
        <w:rPr>
          <w:rFonts w:ascii="Times New Roman" w:hAnsi="Times New Roman" w:eastAsia="Calibri Light" w:cs="Times New Roman"/>
          <w:color w:val="ff0000"/>
          <w:sz w:val="24"/>
          <w:szCs w:val="24"/>
          <w:highlight w:val="lightGray"/>
        </w:rPr>
      </w:r>
    </w:p>
    <w:p>
      <w:pPr>
        <w:pStyle w:val="971"/>
        <w:ind w:firstLine="709"/>
        <w:jc w:val="both"/>
        <w:spacing w:after="0" w:line="240" w:lineRule="auto"/>
        <w:widowControl w:val="off"/>
        <w:tabs>
          <w:tab w:val="left" w:pos="426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Относительно предыдущего года количество </w:t>
      </w:r>
      <w:r>
        <w:rPr>
          <w:rFonts w:ascii="Times New Roman" w:hAnsi="Times New Roman"/>
          <w:color w:val="000000"/>
          <w:sz w:val="24"/>
          <w:szCs w:val="24"/>
        </w:rPr>
        <w:t xml:space="preserve">положительно принятых решений на уровне рассмотрения главы города и заместителей главы города уменьшилось на 39,52%. В органах администрации количество по</w:t>
      </w:r>
      <w:r>
        <w:rPr>
          <w:rFonts w:ascii="Times New Roman" w:hAnsi="Times New Roman"/>
          <w:color w:val="000000"/>
          <w:sz w:val="24"/>
          <w:szCs w:val="24"/>
        </w:rPr>
        <w:t xml:space="preserve">ложительно принятых решений в 2025 году уменьшилось на 25,5%. Уменьшение связан</w:t>
      </w:r>
      <w:r>
        <w:rPr>
          <w:rFonts w:ascii="Times New Roman" w:hAnsi="Times New Roman"/>
          <w:color w:val="000000"/>
          <w:sz w:val="24"/>
          <w:szCs w:val="24"/>
        </w:rPr>
        <w:t xml:space="preserve">о с поступлением обращений по вопросам переселения с аварийного жилья со сроком расселения до 2030 года. Относительно пропорционального соотношения в рамках 2025 года положительно рассмотренных обращений стало больше, соотношение составило 55,88 на 44,12. 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71"/>
        <w:ind w:firstLine="709"/>
        <w:jc w:val="both"/>
        <w:spacing w:after="0" w:line="240" w:lineRule="auto"/>
        <w:widowControl w:val="off"/>
        <w:tabs>
          <w:tab w:val="left" w:pos="426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рассмотрения обращений на уровне главы города и заместителей главы города уменьшился на 39,13%: 2021 – 18, 2022 – 18, 2023 – 16, 2024 – 23, 2025 </w:t>
      </w:r>
      <w:r>
        <w:rPr>
          <w:rFonts w:ascii="Times New Roman" w:hAnsi="Times New Roman"/>
          <w:color w:val="000000"/>
          <w:sz w:val="24"/>
          <w:szCs w:val="24"/>
        </w:rPr>
        <w:t xml:space="preserve">– 14 </w:t>
      </w:r>
      <w:r>
        <w:rPr>
          <w:rFonts w:ascii="Times New Roman" w:hAnsi="Times New Roman"/>
          <w:color w:val="000000"/>
          <w:sz w:val="24"/>
          <w:szCs w:val="24"/>
        </w:rPr>
        <w:t xml:space="preserve">дней.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71"/>
        <w:ind w:firstLine="709"/>
        <w:jc w:val="both"/>
        <w:spacing w:after="0" w:line="240" w:lineRule="auto"/>
        <w:widowControl w:val="off"/>
        <w:tabs>
          <w:tab w:val="left" w:pos="426" w:leader="none"/>
        </w:tabs>
        <w:rPr>
          <w:rFonts w:ascii="Times New Roman" w:hAnsi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уровне органов администрации города этот показатель также уменьшился на 72%: 2020 – 30, 2021 – 20, 2022 – 15, 2023 – 15, 2024 – 25, 2025 </w:t>
      </w:r>
      <w:r>
        <w:rPr>
          <w:rFonts w:ascii="Times New Roman" w:hAnsi="Times New Roman"/>
          <w:color w:val="000000"/>
          <w:sz w:val="24"/>
          <w:szCs w:val="24"/>
        </w:rPr>
        <w:t xml:space="preserve">–</w:t>
      </w:r>
      <w:r>
        <w:rPr>
          <w:rFonts w:ascii="Times New Roman" w:hAnsi="Times New Roman"/>
          <w:color w:val="000000"/>
          <w:sz w:val="24"/>
          <w:szCs w:val="24"/>
        </w:rPr>
        <w:t xml:space="preserve"> 7 дней.</w:t>
      </w:r>
      <w:r>
        <w:rPr>
          <w:rFonts w:ascii="Times New Roman" w:hAnsi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26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71"/>
        <w:contextualSpacing/>
        <w:ind w:firstLine="708"/>
        <w:jc w:val="center"/>
        <w:spacing w:after="0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 мерах социальной поддержки лицам принимающих участие в специальной военной операции и членам их семей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contextualSpacing/>
        <w:ind w:firstLine="708"/>
        <w:jc w:val="both"/>
        <w:spacing w:after="0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pStyle w:val="971"/>
        <w:contextualSpacing/>
        <w:ind w:firstLine="708"/>
        <w:jc w:val="both"/>
        <w:spacing w:after="0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администрации города разработаны и оказываются следующие меры поддержки: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pStyle w:val="971"/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сфере земельных отношений предоставляется: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971"/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отсрочка внесения арендной платы за земельные участки, 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ходящиеся в собственности городского округа Мегион Ханты-Мансийского автономного округа – Югры, начисленной за период прохождения военной службы или оказания добровольного содействия в выполнении задач, возложенных на Вооружённые Силы Российской Федерации;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971"/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предоставляется возможность расторжения договоров аренды земельных участков, находящихся в собственности городского округа Мегион Ханты-Мансийского автономного округа – Югры, без применения штрафных санкций.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971"/>
        <w:ind w:firstLine="708"/>
        <w:jc w:val="both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сфере жилищных отношений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предоставляется: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971"/>
        <w:ind w:firstLine="709"/>
        <w:jc w:val="both"/>
        <w:spacing w:after="0" w:line="240" w:lineRule="atLeast"/>
        <w:rPr>
          <w:rFonts w:ascii="Times New Roman" w:hAnsi="Times New Roman" w:eastAsia="Calibri Light"/>
          <w:sz w:val="24"/>
          <w:szCs w:val="24"/>
        </w:rPr>
      </w:pPr>
      <w:r>
        <w:rPr>
          <w:rFonts w:ascii="Times New Roman" w:hAnsi="Times New Roman" w:eastAsia="Calibri Light"/>
          <w:sz w:val="24"/>
          <w:szCs w:val="24"/>
        </w:rPr>
        <w:t xml:space="preserve">отсрочка внесения платы по договорам аренды муниципального имущества (за исключением жилых помещений</w:t>
      </w:r>
      <w:r>
        <w:rPr>
          <w:rFonts w:ascii="Times New Roman" w:hAnsi="Times New Roman" w:eastAsia="Calibri Light"/>
          <w:sz w:val="24"/>
          <w:szCs w:val="24"/>
        </w:rPr>
        <w:t xml:space="preserve"> муниципального жилищного фонда, переданных во временное владение и пользование по договорам аренды (найма) и (или) земельных участков, находящихся в муниципальной собственности города Мегиона, или государственная собственность на которые не разграничена);</w:t>
      </w:r>
      <w:r>
        <w:rPr>
          <w:rFonts w:ascii="Times New Roman" w:hAnsi="Times New Roman" w:eastAsia="Calibri Light"/>
          <w:sz w:val="24"/>
          <w:szCs w:val="24"/>
        </w:rPr>
      </w:r>
      <w:r>
        <w:rPr>
          <w:rFonts w:ascii="Times New Roman" w:hAnsi="Times New Roman" w:eastAsia="Calibri Light"/>
          <w:sz w:val="24"/>
          <w:szCs w:val="24"/>
        </w:rPr>
      </w:r>
    </w:p>
    <w:p>
      <w:pPr>
        <w:pStyle w:val="971"/>
        <w:ind w:firstLine="709"/>
        <w:jc w:val="both"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освобождение от начисления пени, штрафов, неустойки, иных санкций за просрочку платежей по дог</w:t>
      </w:r>
      <w:r>
        <w:rPr>
          <w:rFonts w:ascii="Times New Roman" w:hAnsi="Times New Roman"/>
          <w:sz w:val="24"/>
          <w:szCs w:val="24"/>
        </w:rPr>
        <w:t xml:space="preserve">оворам купли-продажи, мены в рассрочку жилых помещений, находящихся в залоге у администрации города Мегиона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 w:eastAsia="Calibri Light"/>
          <w:sz w:val="24"/>
          <w:szCs w:val="24"/>
        </w:rPr>
        <w:t xml:space="preserve">предоставление возможности расторжения договора аренды или одностороннего отказа от исполнения указанного договора без применения штрафных санкций;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71"/>
        <w:ind w:firstLine="709"/>
        <w:jc w:val="both"/>
        <w:spacing w:after="0" w:line="240" w:lineRule="atLeast"/>
        <w:rPr>
          <w:rFonts w:ascii="Times New Roman" w:hAnsi="Times New Roman" w:eastAsia="Calibri Light"/>
          <w:sz w:val="24"/>
          <w:szCs w:val="24"/>
        </w:rPr>
      </w:pPr>
      <w:r>
        <w:rPr>
          <w:rFonts w:ascii="Times New Roman" w:hAnsi="Times New Roman" w:eastAsia="Calibri Light"/>
          <w:sz w:val="24"/>
          <w:szCs w:val="24"/>
        </w:rPr>
        <w:t xml:space="preserve">отсрочка уплаты пл</w:t>
      </w:r>
      <w:r>
        <w:rPr>
          <w:rFonts w:ascii="Times New Roman" w:hAnsi="Times New Roman" w:eastAsia="Calibri Light"/>
          <w:sz w:val="24"/>
          <w:szCs w:val="24"/>
        </w:rPr>
        <w:t xml:space="preserve">атежей участникам специальной военной операции, получивших жилые помещения в собственность по договорам мены, купли-продажи, заключенных между указанными гражданами и администрацией города Мегиона, на условиях возмездного отчуждения, в рассрочку;</w:t>
      </w:r>
      <w:r>
        <w:rPr>
          <w:rFonts w:ascii="Times New Roman" w:hAnsi="Times New Roman" w:eastAsia="Calibri Light"/>
          <w:sz w:val="24"/>
          <w:szCs w:val="24"/>
        </w:rPr>
      </w:r>
      <w:r>
        <w:rPr>
          <w:rFonts w:ascii="Times New Roman" w:hAnsi="Times New Roman" w:eastAsia="Calibri Light"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редоставление жилых помещений муниципального жилищного ф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онда коммерческого использования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п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ринимающим (принимавшим) участие в специальной военной операции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971"/>
        <w:ind w:firstLine="709"/>
        <w:jc w:val="both"/>
        <w:spacing w:after="0" w:line="240" w:lineRule="atLeast"/>
        <w:rPr>
          <w:rFonts w:ascii="Times New Roman" w:hAnsi="Times New Roman" w:eastAsia="Calibri Light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сфере социальной политики</w:t>
      </w:r>
      <w:r>
        <w:rPr>
          <w:rFonts w:ascii="Times New Roman" w:hAnsi="Times New Roman" w:eastAsia="Calibri Light"/>
          <w:sz w:val="24"/>
          <w:szCs w:val="24"/>
        </w:rPr>
        <w:t xml:space="preserve"> обеспечено: </w:t>
      </w:r>
      <w:r>
        <w:rPr>
          <w:rFonts w:ascii="Times New Roman" w:hAnsi="Times New Roman" w:eastAsia="Calibri Light"/>
          <w:sz w:val="24"/>
          <w:szCs w:val="24"/>
        </w:rPr>
      </w:r>
      <w:r>
        <w:rPr>
          <w:rFonts w:ascii="Times New Roman" w:hAnsi="Times New Roman" w:eastAsia="Calibri Light"/>
          <w:sz w:val="24"/>
          <w:szCs w:val="24"/>
        </w:rPr>
      </w:r>
    </w:p>
    <w:p>
      <w:pPr>
        <w:pStyle w:val="971"/>
        <w:ind w:firstLine="708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предоставление семьям участников специальной военной операции права на зачисление в первоочередном порядке в спортивные отделения и выдачу зачисленным детям спортивной экипировки, оборудования и инвентаря на бесплатной основе;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71"/>
        <w:ind w:firstLine="708"/>
        <w:jc w:val="both"/>
        <w:spacing w:after="0" w:line="240" w:lineRule="atLeast"/>
        <w:rPr>
          <w:rFonts w:ascii="Times New Roman" w:hAnsi="Times New Roman" w:eastAsia="Calibri Light"/>
          <w:sz w:val="24"/>
          <w:szCs w:val="24"/>
        </w:rPr>
      </w:pPr>
      <w:r>
        <w:rPr>
          <w:rFonts w:ascii="Times New Roman" w:hAnsi="Times New Roman" w:eastAsia="Calibri Light"/>
          <w:sz w:val="24"/>
          <w:szCs w:val="24"/>
        </w:rPr>
        <w:t xml:space="preserve">бесплатное оказание платных услуг учреждениями спорта мобилизованным и их семьям;</w:t>
      </w:r>
      <w:r>
        <w:rPr>
          <w:rFonts w:ascii="Times New Roman" w:hAnsi="Times New Roman" w:eastAsia="Calibri Light"/>
          <w:sz w:val="24"/>
          <w:szCs w:val="24"/>
        </w:rPr>
      </w:r>
      <w:r>
        <w:rPr>
          <w:rFonts w:ascii="Times New Roman" w:hAnsi="Times New Roman" w:eastAsia="Calibri Light"/>
          <w:sz w:val="24"/>
          <w:szCs w:val="24"/>
        </w:rPr>
      </w:r>
    </w:p>
    <w:p>
      <w:pPr>
        <w:pStyle w:val="971"/>
        <w:ind w:firstLine="708"/>
        <w:jc w:val="both"/>
        <w:spacing w:after="0" w:line="240" w:lineRule="atLeast"/>
        <w:rPr>
          <w:rFonts w:ascii="Times New Roman" w:hAnsi="Times New Roman" w:eastAsia="Calibri Light"/>
          <w:sz w:val="24"/>
          <w:szCs w:val="24"/>
        </w:rPr>
      </w:pPr>
      <w:r>
        <w:rPr>
          <w:rFonts w:ascii="Times New Roman" w:hAnsi="Times New Roman" w:eastAsia="Calibri Light"/>
          <w:sz w:val="24"/>
          <w:szCs w:val="24"/>
        </w:rPr>
        <w:t xml:space="preserve">экскурсионное обслуживание по действующим экспозициям и организация экскурсии по музею-стойбищу рода Казамкиных в Музейно-этнографическом и экологическом парке «Югра»;</w:t>
      </w:r>
      <w:r>
        <w:rPr>
          <w:rFonts w:ascii="Times New Roman" w:hAnsi="Times New Roman" w:eastAsia="Calibri Light"/>
          <w:sz w:val="24"/>
          <w:szCs w:val="24"/>
        </w:rPr>
      </w:r>
      <w:r>
        <w:rPr>
          <w:rFonts w:ascii="Times New Roman" w:hAnsi="Times New Roman" w:eastAsia="Calibri Light"/>
          <w:sz w:val="24"/>
          <w:szCs w:val="24"/>
        </w:rPr>
      </w:r>
    </w:p>
    <w:p>
      <w:pPr>
        <w:pStyle w:val="971"/>
        <w:ind w:firstLine="708"/>
        <w:jc w:val="both"/>
        <w:spacing w:after="0" w:line="240" w:lineRule="atLeast"/>
        <w:rPr>
          <w:rFonts w:ascii="Times New Roman" w:hAnsi="Times New Roman" w:eastAsia="Calibri Light"/>
          <w:sz w:val="24"/>
          <w:szCs w:val="24"/>
          <w:highlight w:val="none"/>
        </w:rPr>
      </w:pPr>
      <w:r>
        <w:rPr>
          <w:rFonts w:ascii="Times New Roman" w:hAnsi="Times New Roman" w:eastAsia="Calibri Light"/>
          <w:sz w:val="24"/>
          <w:szCs w:val="24"/>
        </w:rPr>
        <w:t xml:space="preserve">посещение концертных про</w:t>
      </w:r>
      <w:r>
        <w:rPr>
          <w:rFonts w:ascii="Times New Roman" w:hAnsi="Times New Roman" w:eastAsia="Calibri Light"/>
          <w:sz w:val="24"/>
          <w:szCs w:val="24"/>
        </w:rPr>
        <w:t xml:space="preserve">грамм и спектаклей в муниципальном автономном учреждении «Театр музыки», детских игровых программ в муниципальном автономном учреждении «Дворец искусств», клубов семейного досуга в муниципальном бюджетном учреждении «Централизованная библиотечная система»;</w:t>
      </w:r>
      <w:r>
        <w:rPr>
          <w:rFonts w:ascii="Times New Roman" w:hAnsi="Times New Roman" w:eastAsia="Calibri Light"/>
          <w:sz w:val="24"/>
          <w:szCs w:val="24"/>
          <w:highlight w:val="none"/>
        </w:rPr>
      </w:r>
      <w:r>
        <w:rPr>
          <w:rFonts w:ascii="Times New Roman" w:hAnsi="Times New Roman" w:eastAsia="Calibri Light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скидки не менее 50% на дополнительные платные образовательные услуги членам семей участников специальной военной операции;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приоритетное право на трудоустройство, через муниципальное автономное учреждение «Центр гражданского и патриотического воспитания имени Егора Ивановича Горбатова»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несовершеннолетних детей участников специальной военной операции в возрасте от 14 до 18 лет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бесплатное посещение «Веревочного парка»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участниками специальной военной опера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ции и членам их семей;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сфере защиты имущественных прав, на основании постановления администрации города Мегиона от 30.08.2024 №1754 «Об утверждении Порядка и условий обеспечения сохранности транспортных средств участников специальной военной операции», 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редоставляется: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tLeast"/>
        <w:rPr>
          <w:rFonts w:ascii="Times New Roman" w:hAnsi="Times New Roman" w:eastAsia="Calibri Light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охраняемая стоянка с ограничением доступа посторонних лиц парковочного места для размещения одного транспортного средства, находящегося в собственности участника специальной военной операции, на безвозмездной основе.</w:t>
      </w:r>
      <w:r>
        <w:rPr>
          <w:rFonts w:ascii="Times New Roman" w:hAnsi="Times New Roman" w:eastAsia="Calibri Light"/>
          <w:sz w:val="24"/>
          <w:szCs w:val="24"/>
        </w:rPr>
      </w:r>
      <w:r>
        <w:rPr>
          <w:rFonts w:ascii="Times New Roman" w:hAnsi="Times New Roman" w:eastAsia="Calibri Light"/>
          <w:sz w:val="24"/>
          <w:szCs w:val="24"/>
        </w:rPr>
      </w:r>
    </w:p>
    <w:p>
      <w:pPr>
        <w:pStyle w:val="971"/>
        <w:ind w:firstLine="709"/>
        <w:jc w:val="both"/>
        <w:spacing w:after="0" w:line="240" w:lineRule="atLeas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сфере финансового обеспечения предоставляется: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971"/>
        <w:ind w:firstLine="709"/>
        <w:jc w:val="both"/>
        <w:spacing w:after="0" w:line="240" w:lineRule="atLeast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единовременная денежная выплата в размере 150 000 (сто пятьдесят тысяч) рублей.</w:t>
      </w:r>
      <w:r/>
    </w:p>
    <w:p>
      <w:pPr>
        <w:pStyle w:val="971"/>
        <w:ind w:firstLine="709"/>
        <w:jc w:val="both"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сфере обращения с животными, на основании соглашения между владельцем животного и муниципальным унитарным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редприятием «Тепловодоканал», участникам специальной военной операции на период прохождения службы на безвозмездной основе в круглосуточном режиме оказывается услуга временной передержки домашних животных в объекте для содержания животных в городе Мегионе.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71"/>
        <w:ind w:firstLine="709"/>
        <w:jc w:val="both"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сфере ритуальных услуг, по устному соглашению с семьей погибшего, оказывается содействие в захоронении и оформлении всех необходимых документов.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71"/>
        <w:ind w:firstLine="709"/>
        <w:jc w:val="both"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взаимодействия администрации г</w:t>
      </w:r>
      <w:r>
        <w:rPr>
          <w:rFonts w:ascii="Times New Roman" w:hAnsi="Times New Roman"/>
          <w:sz w:val="24"/>
          <w:szCs w:val="24"/>
        </w:rPr>
        <w:t xml:space="preserve">орода с автономной некоммерческой организацией «Многонациональный Мегион» осуществляется сбор гуманитарной помощи для отправки на линии проведения специальной военной операции в сотрудничестве с АНО «Гуманитарный добровольческий корпус».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Жилищно-коммунальный комплекс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Style w:val="984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Жилищно-коммунальное хозяйство является одной из основных отраслей городского хозяйства, призванной обеспечивать условия нормальной жизнедеятельности населен</w:t>
      </w:r>
      <w:r>
        <w:rPr>
          <w:color w:val="000000" w:themeColor="text1"/>
          <w:sz w:val="24"/>
          <w:szCs w:val="24"/>
        </w:rPr>
        <w:t xml:space="preserve">ия и работы городских структур.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Жилищно-коммунальный комплекс города представлен следующими основными организациями различных форм собственности: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муниципальное унитарное предприятие «Тепловодоканал» осуществляет производство и снабжение тепловой энергией, водоснабжением, водоотведением, обслуживание сетей газоснабжения;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акционерное общество «Газпром энергосбыт Тюмень» реализует электрическую энергию всем категориям потребителей;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акционерное общест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во «Региональные электрические сети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Восток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» осуществляет технический ремонт и обслуживание сетей электроснабжени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я и трансформаторных подстанций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кционерное общество «ЮТЭК – Региональные сети» осуществляет строительство, реконструкцию объ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ектов электросетевого хозяйства. 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рамках инвестиционной прогр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аммы в 2025 году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становлен 381 прибор учета автоматизированной системы контроля и учета электрической энергии бытов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ых потребителей на территории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города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 на сумму 8,84 млн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руб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лей.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части нового строительства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осуществлено строительство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widowControl w:val="off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БКТП 2х1000 кВА для многоквартирных жилых домов №3 и №4 в 20 микрорайоне г.Мегиона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сумму 11,37 млн рублей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двухцепной ВЛ-10 кВ от БКТП №17 ул.Свободы до ул.Гагарина пгт.Высокий г.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Мегион протяженностью 0,54 км на сумму 4,55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млн рублей;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КЛ-0,4 кВ объект ведения дачного хозяйства, г.Мегион, Северная зона, к/н 86:19:0030201:2 протяженностью 0,07 км на сумму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1,28 млн рублей;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ВЛ-0,4 кВ объект ведения дачного хозяйства, г.Мегион, Северная зона, к/н 86:19:0030201:2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сумму 0,03 млн рублей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части реконструкции: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Реконструкция сетей электроснабжения 6/0,4кВ производственной базы по адресу: ул.Южная д.10, г.Мегион протяженностью 0,32 км и 500 кВА мощности на сумму 8,17 млн рублей;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Реконструкция ВЛ-6 кВ ф. №11 от ПС-110/35/6 кВ «Таежная» г.Мегион» с питающими линиями для 14 СОНТ протяженностью 9,5 км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сумму 132,86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млн рублей;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ВЛ-0,4 кВ реконструкция сетей электроснабжения для технологического присоединения по г.Мегиону протяженностью 0,11 км на сумму 0,75 млн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83" w:lineRule="atLeast"/>
        <w:shd w:val="clear" w:color="auto" w:fill="ffffff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Общество с ограниченной ответственностью «Жилищно-коммунальное управление» является как управляющей организацией в городе Мегионе 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пгт.Высокий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, которая через общество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с ограниченной ответственностью «Жилищно-эксплуатационная компания» выполняет работы по управлению, содержанию и текущему ремонту основной массы многоквартирных домов городского округа, так и оказывает услуги по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завозу питьевой воды автотранспортом в неблагоустроенный жилищный фонд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keepNext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акционерное общество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Мегионгазсервис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осуществляет реализацию потребителям сжиженного газа;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keepNext/>
        <w:spacing w:after="0" w:afterAutospacing="0" w:line="283" w:lineRule="atLeas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акционерное общество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«Югра-Экология» осуществляет функции регионального оператора по обращению с твердыми коммунальными отходами.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Основным производителем и поставщиком коммунальных услуг теплоснабжения, водоснабжения и водоотведения на территории городского округа является муниципальное унитарное предприятие «Тепловодоканал».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Таблица 1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Удельный вес общей площади жилых помещений, оборудованной одновременно водопроводом, водоотведением, отоплением, горячим водоснабжением, газом или напольными электроплитами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W w:w="965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520"/>
        <w:gridCol w:w="1134"/>
      </w:tblGrid>
      <w:tr>
        <w:tblPrEx/>
        <w:trPr>
          <w:trHeight w:val="933"/>
        </w:trPr>
        <w:tc>
          <w:tcPr>
            <w:shd w:val="clear" w:color="auto" w:fill="auto"/>
            <w:tcW w:w="852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Удельный вес общей площади жилых помещений, оборудованной одновременно водопроводом, водоотведением (канализацией), отоплением, горячим водоснабжением, газом или напольными плитами к общей площади жилых помещений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84,5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4"/>
        </w:trPr>
        <w:tc>
          <w:tcPr>
            <w:shd w:val="clear" w:color="auto" w:fill="auto"/>
            <w:tcW w:w="85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Удельный вес площади оборудованной водопроводом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98,7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shd w:val="clear" w:color="auto" w:fill="auto"/>
            <w:tcW w:w="85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Удельный вес площади оборудованной канализацией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98,1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1"/>
        </w:trPr>
        <w:tc>
          <w:tcPr>
            <w:shd w:val="clear" w:color="auto" w:fill="auto"/>
            <w:tcW w:w="85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Удельный вес площади оборудованной отоплением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98,9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68"/>
        </w:trPr>
        <w:tc>
          <w:tcPr>
            <w:shd w:val="clear" w:color="auto" w:fill="auto"/>
            <w:tcW w:w="85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Удельный вес площади оборудованной ваннами (душем)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98,7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66"/>
        </w:trPr>
        <w:tc>
          <w:tcPr>
            <w:shd w:val="clear" w:color="auto" w:fill="auto"/>
            <w:tcW w:w="85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Удельный вес площади оборудованной газом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63"/>
        </w:trPr>
        <w:tc>
          <w:tcPr>
            <w:shd w:val="clear" w:color="auto" w:fill="auto"/>
            <w:tcW w:w="85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Удельный вес площади оборудованной горячим водоснабжением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97,4%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61"/>
        </w:trPr>
        <w:tc>
          <w:tcPr>
            <w:shd w:val="clear" w:color="auto" w:fill="auto"/>
            <w:tcW w:w="85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Удельный вес площади оборудованной напольными электрическими плитами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98,9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Муниципальное унитарное предприятие «Тепловодоканал» обслуживает 2 независимые системы теплосна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бжения по городу Мегиону и пгт.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Высокий, которые являются централизованными.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В 2025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году в топливном балансе котельных основным топливом является газ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100%, нефть – резервное (аварийное) топливо.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Протяженность сетей теплоснабжения в двухтрубном исчислении, находящихся в хозяйственном ведении муниципального унитарного предприятия «Т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епловодоканал»,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состав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ляет 130,11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км, что по сравнению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с 2024 годом больше на 0,390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км.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Потребителями тепла являются жилые дома капитального и некапитального исполнения, бюджетные организации и прочие потребители.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Таблица 15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Структура отпуска тепловой энергии по потребителям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57"/>
        <w:gridCol w:w="2080"/>
        <w:gridCol w:w="2078"/>
        <w:gridCol w:w="2080"/>
        <w:gridCol w:w="2033"/>
      </w:tblGrid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Период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Объем реализации всего, тыс. Гкал.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Доля населения в общем объеме, %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Доля бюджетных организаций в общем объеме, %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Доля прочих в общем объеме, %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</w:p>
        </w:tc>
      </w:tr>
      <w:tr>
        <w:tblPrEx/>
        <w:trPr>
          <w:trHeight w:val="19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2021 год 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485,22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60,63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12,87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26,5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19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2022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459,04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53,6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13,05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33,35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19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2023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441,36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63,0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13,78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23,15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436,38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61,72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14,07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24,21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18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5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428,15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63,69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12,19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6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24,12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both"/>
        <w:keepNext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В 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году объем реализации тепловой энергии  потребителям составил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428,15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тыс. Гкал.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, основным потребителем услуг тепловой энергии является население – 63,69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%; бюджетные организации и прочие потребители 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36,31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%.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keepNext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В период подготовки объектов жилищно-коммунальной и социальной сферы к работе в осенне-зимний период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2025-2026 годов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проведены мероприятия по обеспечению надежности и устойчивого функционирования оборудования и инженерных систем теплоснабжения.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keepNext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Выполнен капитальный ремонт сетей теплоснабже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ния, суммарной протяженностью 5,122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км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, в том числе на следующих участках: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 участке от УТ-8 до УТ-4 вдоль реки Сайм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а, пересечение с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р.Победы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800 мм, г.Мегион, протяженностью 180 м;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участке от ТК-1 до ТК-9-9 по ул.А.М.Кузьмина, г.Мегион, протяженностью 140 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подземных сетей по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ул.Западная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г.Мегион от ТК-35 до ТК-37 переход под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ул.Западная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протяженностью 902 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подземных сетей теплоснабжения на участке сетей от ЦТП-4 через д/с «Буратино»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г.Мегион, протяженностью 360 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подземных сетей теплоснабжения, ГВС на участке сетей от ТК-3-15 к домам №12,14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ул.Сутормина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г.Мегион, протяженностью 358 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подземных сетей теплоснабжения на участке сетей от ТК-3-6 к домам №24,28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ул.А.М.Кузьмина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г.Мегион, протяженностью 132 м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подземных сетей теплоснабжения на участке сетей от ТК-64 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дому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№6а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ул.Львовская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г.Мегион, протяженностью 230 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подземных сетей теплоснабжения на участке сетей от ЦТП-1 ТК-22-7 ул.Заречная, №1/1; 1/2, ул.Чехова, №1; 1/1, г.Мегион, протяженностью 1 060 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надземных с подземными переходами сетей теплоснабжения по ул.Северная – ул.Центральная, от ул.Ленина до т/п Зеленый с полной заменой теплогидроизоляции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пгт.Высокий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протяженностью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48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 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надземных с подземными переходами сетей теплоснабжения по ул.Петра Великого от ул.Ленина до ул.Петра Великого, дом №8 с полной заменой тепло гидроизоляции с выносом элеватора с территории домовладения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пгт.Высокий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протяженностью 400 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надземных с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одземными переходами сетей теплоснабжения по ул.Есенина от КНС139 до ул.Центральная, дом №44 с полной заменой теплогидроизоляции,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отпайка на жилые дома №70-№90 (10 домов), отпайка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жилые дома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№5,7,9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ул.Нефтяников, отпайка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жилые дома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№3,6,8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ул.Нефтяников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пгт.Высокий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протяженностью 880 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 котельной «Южная» в городе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Мегионе собственными силами предприятия выполнен капи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тальный ремонт обмуровки и футеровки котлов ДЕ-25-14 ГМ-0.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котельной «Центральная» в пгт.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Высокий собственными силами предприятия выполнен ремонт обмуровки и футеровки котлов ДЕ-25-14 ГМ-0.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Работы производились в соответствии  с заключенным 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оговором №ЗК-74/2025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Текущий ремонт обмуровки и футеровки котлов ДЕ, КВГМ на котельной «Южная» г.Мегион, и «Центральная» пгт.Высокий»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рамках подготовки к осенне-зимнему периоду и по результатам гидравлических испытаний силами предприятия отремонтированы инженерные сети теплоснабжения общей протяженностью 2 км.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Объем резервного топлива для котельных на отопительный сезон 2025-2026 годы составляет в соответствии с установленной нормой 1 055 тонн.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keepNext/>
        <w:spacing w:after="0" w:afterAutospacing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Водоснабжение: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keepNext/>
        <w:spacing w:after="0" w:afterAutospacing="0" w:line="283" w:lineRule="atLeast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Общая протяженность водопроводных сетей за 2025 составляет 152,04 км, что по сравнению с 2024 годом больше на 0,2 км.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Таблица 16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Основные производственные показатели водоснабжения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tbl>
      <w:tblPr>
        <w:tblW w:w="48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5"/>
        <w:gridCol w:w="992"/>
        <w:gridCol w:w="1134"/>
        <w:gridCol w:w="992"/>
        <w:gridCol w:w="992"/>
        <w:gridCol w:w="1134"/>
        <w:gridCol w:w="992"/>
        <w:gridCol w:w="1279"/>
      </w:tblGrid>
      <w:tr>
        <w:tblPrEx/>
        <w:trPr>
          <w:jc w:val="center"/>
          <w:trHeight w:val="510"/>
          <w:tblHeader/>
        </w:trPr>
        <w:tc>
          <w:tcPr>
            <w:tcW w:w="18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  <w:t xml:space="preserve">2021 год 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  <w:t xml:space="preserve">202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  <w:t xml:space="preserve"> год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  <w:t xml:space="preserve">202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  <w:t xml:space="preserve"> год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  <w:t xml:space="preserve">202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  <w:t xml:space="preserve"> год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  <w:t xml:space="preserve">2025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  <w:t xml:space="preserve"> год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tcW w:w="12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  <w:t xml:space="preserve">Темп роста (снижения)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  <w:t xml:space="preserve">%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r>
          </w:p>
        </w:tc>
      </w:tr>
      <w:tr>
        <w:tblPrEx/>
        <w:trPr>
          <w:jc w:val="center"/>
          <w:trHeight w:val="415"/>
        </w:trPr>
        <w:tc>
          <w:tcPr>
            <w:tcW w:w="18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Объем реализации всего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Cs w:val="24"/>
                <w:vertAlign w:val="superscript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Cs w:val="24"/>
                <w:lang w:eastAsia="ru-RU"/>
              </w:rPr>
              <w:t xml:space="preserve">тыс.куб.м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Cs w:val="24"/>
                <w:vertAlign w:val="superscript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Cs w:val="24"/>
                <w:vertAlign w:val="superscript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583,19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661,47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679,50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  <w:t xml:space="preserve">3 052,0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 713,67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88,9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420"/>
        </w:trPr>
        <w:tc>
          <w:tcPr>
            <w:tcW w:w="184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в т.ч. население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Cs w:val="24"/>
                <w:vertAlign w:val="superscript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Cs w:val="24"/>
                <w:lang w:eastAsia="ru-RU"/>
              </w:rPr>
              <w:t xml:space="preserve">тыс.куб.м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Cs w:val="24"/>
                <w:vertAlign w:val="superscript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Cs w:val="24"/>
                <w:vertAlign w:val="superscript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 123,0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 302,2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 254,1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2 147,80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2 148,76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2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100,04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В 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году объем реализации водоснабжения потребителям составил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2 713,67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тыс.куб.м, основным потребителем услуг водоснабжения является население 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79,18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%; бюджетные организации и прочие потребители 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20,82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%.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В целях повышения надежности системы водоснабжения и энергетической эффективности в 2025 году выполнен капитальный ремонт сетей водоснабжения, с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уммарной протяженностью 6,782 км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, в том числе на следующих участках: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участке от ТК-1 до ТК-9-9 по ул.А.М.Кузьмина, г.Мегион, протяженностью 140 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подземных сетей по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ул.Западная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г.Мегион от ТК-35 до ТК-37 переход под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ул.Западная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протяженностью 902 м;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подземных сетей теплоснабжения на участке сетей от ЦТП-4 через д/с «Буратино»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г.Мегион, протяженностью 360 м;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подземных сетей теплоснабжения, ГВС на участке сетей от ТК-3-15 к домам №12,14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ул.Сутормина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г.Мегион, протяженностью 358 м;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подземных сетей теплоснабжения на участке сетей от ТК-3-6 к домам №24,28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ул.А.М.Кузьмина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г.Мегион, протяженностью 132 м;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подземных сетей теплоснабжения на участке сетей от ТК-64 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дому 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ул.Львовская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г.Мегион, протяженностью 230 м;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подземных сетей теплоснабжения на участке сетей от ЦТП-1 ТК-22-7 ул.Заречная, №1/1; 1/2, ул.Чехова, №1; 1/1, г.Мегион, протяженностью 1 060 м;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надземных с подземными переходами сетей теплоснабжения по ул.Северная – ул.Центральная от ул.Ленина до т/п Зеленый с полной заменой теплогидроизоляции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пгт.Высокий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протяженностью 480 м;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надземных с подземными переходами сетей теплоснабжения по ул.Петра Великого от ул. Ленина до ул.Петра Великого, дом №8 с полной заменой теплогидроизоляции с выносом элеватора с территории домовладения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пгт.Высокий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протяженностью 400 м;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надземных с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одземными переходами сетей теплоснабжения по ул.Есенина от КНС139 до ул.Центральная, дом №44 с полной заменой теплогидроизоляции,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отпайка на жилые дома №70-№90 (10 домов), отпайка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жилые дома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№5,7,9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ул.Нефтяников, отпайка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жилые дома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№3,6,8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ул.Нефтяников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пгт.Высокий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протяженностью 880 м;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keepNext/>
        <w:spacing w:after="0" w:afterAutospacing="0" w:line="283" w:lineRule="atLeast"/>
        <w:widowControl w:val="off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трубопровода холодного водоснабжения от котельной Центральная до ТП СМП (в подземном исполнении)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пгт.Высокий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протяженностью 1 840 м.</w:t>
      </w:r>
      <w:r>
        <w:rPr>
          <w:rFonts w:ascii="Times New Roman" w:hAnsi="Times New Roman" w:cs="Times New Roman"/>
          <w:color w:val="ff0000"/>
          <w:sz w:val="24"/>
          <w:szCs w:val="24"/>
          <w:highlight w:val="yellow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yellow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Водоотведение городского округа представляет собой сложный комплекс инженерных сооружений и процессов, включающих два этапа: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widowControl w:val="off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сбор и транспортировка сточных вод;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widowControl w:val="off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очистка поступивших сточных вод на очистных сооружениях;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widowControl w:val="off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сброс очищенных сточных вод в водные объекты – водоприемники.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Таблица 17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Основные производственные показатели водоотведения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81"/>
        <w:gridCol w:w="1277"/>
        <w:gridCol w:w="1021"/>
        <w:gridCol w:w="1021"/>
        <w:gridCol w:w="1022"/>
        <w:gridCol w:w="1021"/>
        <w:gridCol w:w="1022"/>
        <w:gridCol w:w="1263"/>
      </w:tblGrid>
      <w:tr>
        <w:tblPrEx/>
        <w:trPr>
          <w:jc w:val="center"/>
          <w:trHeight w:val="66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pct"/>
            <w:vAlign w:val="center"/>
            <w:textDirection w:val="lrTb"/>
            <w:noWrap w:val="false"/>
          </w:tcPr>
          <w:p>
            <w:pPr>
              <w:ind w:left="-74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pct"/>
            <w:vAlign w:val="center"/>
            <w:textDirection w:val="lrTb"/>
            <w:noWrap w:val="false"/>
          </w:tcPr>
          <w:p>
            <w:pPr>
              <w:ind w:left="-74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0" w:type="pct"/>
            <w:vAlign w:val="center"/>
            <w:textDirection w:val="lrTb"/>
            <w:noWrap w:val="false"/>
          </w:tcPr>
          <w:p>
            <w:pPr>
              <w:ind w:left="-13"/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  <w:t xml:space="preserve">2022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  <w:t xml:space="preserve"> год 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en-US"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en-US"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en-US"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" w:type="pct"/>
            <w:vAlign w:val="center"/>
            <w:textDirection w:val="lrTb"/>
            <w:noWrap w:val="false"/>
          </w:tcPr>
          <w:p>
            <w:pPr>
              <w:ind w:left="-1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</w:rPr>
              <w:t xml:space="preserve">Темп роста (снижения) 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</w:p>
        </w:tc>
      </w:tr>
      <w:tr>
        <w:tblPrEx/>
        <w:trPr>
          <w:jc w:val="center"/>
          <w:trHeight w:val="36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pct"/>
            <w:vAlign w:val="center"/>
            <w:textDirection w:val="lrTb"/>
            <w:noWrap w:val="false"/>
          </w:tcPr>
          <w:p>
            <w:pPr>
              <w:ind w:left="-74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Объем реализации, всего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pct"/>
            <w:vAlign w:val="center"/>
            <w:textDirection w:val="lrTb"/>
            <w:noWrap w:val="false"/>
          </w:tcPr>
          <w:p>
            <w:pPr>
              <w:ind w:left="-74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тыс. куб. 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0" w:type="pct"/>
            <w:vAlign w:val="center"/>
            <w:textDirection w:val="lrTb"/>
            <w:noWrap w:val="false"/>
          </w:tcPr>
          <w:p>
            <w:pPr>
              <w:ind w:left="1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2327,61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0" w:type="pct"/>
            <w:vAlign w:val="center"/>
            <w:textDirection w:val="lrTb"/>
            <w:noWrap w:val="false"/>
          </w:tcPr>
          <w:p>
            <w:pPr>
              <w:ind w:left="1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2345,98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" w:type="pct"/>
            <w:vAlign w:val="center"/>
            <w:textDirection w:val="lrTb"/>
            <w:noWrap w:val="false"/>
          </w:tcPr>
          <w:p>
            <w:pPr>
              <w:ind w:left="1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2300,09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0" w:type="pct"/>
            <w:vAlign w:val="center"/>
            <w:textDirection w:val="lrTb"/>
            <w:noWrap w:val="false"/>
          </w:tcPr>
          <w:p>
            <w:pPr>
              <w:ind w:left="1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2314,33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" w:type="pct"/>
            <w:vAlign w:val="center"/>
            <w:textDirection w:val="lrTb"/>
            <w:noWrap w:val="false"/>
          </w:tcPr>
          <w:p>
            <w:pPr>
              <w:ind w:left="1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2286,89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" w:type="pct"/>
            <w:vAlign w:val="center"/>
            <w:textDirection w:val="lrTb"/>
            <w:noWrap w:val="false"/>
          </w:tcPr>
          <w:p>
            <w:pPr>
              <w:ind w:left="1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98,8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9" w:type="pct"/>
            <w:vAlign w:val="center"/>
            <w:textDirection w:val="lrTb"/>
            <w:noWrap w:val="false"/>
          </w:tcPr>
          <w:p>
            <w:pPr>
              <w:ind w:left="-74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т. ч. население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3" w:type="pct"/>
            <w:vAlign w:val="center"/>
            <w:textDirection w:val="lrTb"/>
            <w:noWrap w:val="false"/>
          </w:tcPr>
          <w:p>
            <w:pPr>
              <w:ind w:left="-74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тыс. куб. 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0" w:type="pct"/>
            <w:vAlign w:val="center"/>
            <w:textDirection w:val="lrTb"/>
            <w:noWrap w:val="false"/>
          </w:tcPr>
          <w:p>
            <w:pPr>
              <w:ind w:left="1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1868,45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0" w:type="pct"/>
            <w:vAlign w:val="center"/>
            <w:textDirection w:val="lrTb"/>
            <w:noWrap w:val="false"/>
          </w:tcPr>
          <w:p>
            <w:pPr>
              <w:ind w:left="1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2004,52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" w:type="pct"/>
            <w:vAlign w:val="center"/>
            <w:textDirection w:val="lrTb"/>
            <w:noWrap w:val="false"/>
          </w:tcPr>
          <w:p>
            <w:pPr>
              <w:ind w:left="1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1961,43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0" w:type="pct"/>
            <w:vAlign w:val="center"/>
            <w:textDirection w:val="lrTb"/>
            <w:noWrap w:val="false"/>
          </w:tcPr>
          <w:p>
            <w:pPr>
              <w:ind w:left="0"/>
              <w:jc w:val="lef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1957,68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1" w:type="pct"/>
            <w:vAlign w:val="center"/>
            <w:textDirection w:val="lrTb"/>
            <w:noWrap w:val="false"/>
          </w:tcPr>
          <w:p>
            <w:pPr>
              <w:ind w:left="1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1941,92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" w:type="pct"/>
            <w:vAlign w:val="center"/>
            <w:textDirection w:val="lrTb"/>
            <w:noWrap w:val="false"/>
          </w:tcPr>
          <w:p>
            <w:pPr>
              <w:ind w:left="12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99,1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В 2025 году объем реализации водоотведения потребителям составил 2 286,89 тыс. куб. м, основным потребителем услуг водоотведения является население – 84,92%; бюджетные организации и прочие потребители – 15,08%.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В процессе подготовки системы водоотведения и оборудования объектов водоотведения к работе в осенне-зимних условиях, а также для улучшения качества очистки сточных вод в 2025 году проведены работы по промывке и чистке внутриквартальных и магистр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альных канализационных сетей города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Мегиона.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Протяженность сетей газоснабжен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ия в городском округе, находящих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ся на обслуживании в муниципальном унитарном предприятии «Тепловодоканал», составляет 22,29 км.</w:t>
      </w:r>
      <w:r>
        <w:rPr>
          <w:rFonts w:ascii="Times New Roman" w:hAnsi="Times New Roman" w:eastAsia="Calibri Light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Calibri Light" w:cs="Times New Roman"/>
          <w:color w:val="auto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Calibri Light" w:cs="Times New Roman"/>
          <w:color w:val="auto"/>
          <w:sz w:val="24"/>
          <w:szCs w:val="24"/>
          <w:highlight w:val="white"/>
        </w:rPr>
        <w:t xml:space="preserve">По состоянию на 31.12.2025 размер задолженности </w:t>
      </w:r>
      <w:r>
        <w:rPr>
          <w:rFonts w:ascii="Times New Roman" w:hAnsi="Times New Roman" w:eastAsia="Calibri Light" w:cs="Times New Roman"/>
          <w:color w:val="auto"/>
          <w:sz w:val="24"/>
          <w:szCs w:val="24"/>
          <w:highlight w:val="white"/>
        </w:rPr>
        <w:t xml:space="preserve">за оказанные жилищно-коммунальные услуги</w:t>
      </w:r>
      <w:r>
        <w:rPr>
          <w:rFonts w:ascii="Times New Roman" w:hAnsi="Times New Roman" w:eastAsia="Calibri Light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 Light" w:cs="Times New Roman"/>
          <w:color w:val="auto"/>
          <w:sz w:val="24"/>
          <w:szCs w:val="24"/>
          <w:highlight w:val="white"/>
        </w:rPr>
        <w:t xml:space="preserve">составил  649,06 млн рублей, в том числе со стороны населения - 593,23 млн рублей, из них просроченная задолженность (свыше 2-х месяцев) составила 419,66 млн рублей.</w:t>
      </w:r>
      <w:r>
        <w:rPr>
          <w:rFonts w:ascii="Times New Roman" w:hAnsi="Times New Roman" w:eastAsia="Calibri Light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Calibri Light" w:cs="Times New Roman"/>
          <w:color w:val="auto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auto"/>
          <w:spacing w:val="-1"/>
          <w:sz w:val="24"/>
          <w:szCs w:val="24"/>
          <w:highlight w:val="white"/>
        </w:rPr>
      </w:pPr>
      <w:r>
        <w:rPr>
          <w:rFonts w:ascii="Times New Roman" w:hAnsi="Times New Roman" w:eastAsia="Calibri Light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/>
          <w:color w:val="auto"/>
          <w:spacing w:val="-1"/>
          <w:sz w:val="24"/>
          <w:szCs w:val="24"/>
          <w:highlight w:val="white"/>
        </w:rPr>
        <w:t xml:space="preserve">Контроль размера</w:t>
      </w:r>
      <w:r>
        <w:rPr>
          <w:rFonts w:ascii="Times New Roman" w:hAnsi="Times New Roman"/>
          <w:color w:val="auto"/>
          <w:spacing w:val="-1"/>
          <w:sz w:val="24"/>
          <w:szCs w:val="24"/>
          <w:highlight w:val="white"/>
        </w:rPr>
        <w:t xml:space="preserve"> просроченной задолженности проводится ежемесячно и направляется в Департамент жилищно-коммунального комплекса и энергетики Ханты-Мансийского автономного округа – Югры в соответствии с:</w:t>
      </w:r>
      <w:r>
        <w:rPr>
          <w:rFonts w:ascii="Times New Roman" w:hAnsi="Times New Roman"/>
          <w:color w:val="auto"/>
          <w:spacing w:val="-1"/>
          <w:sz w:val="24"/>
          <w:szCs w:val="24"/>
          <w:highlight w:val="white"/>
        </w:rPr>
      </w:r>
      <w:r>
        <w:rPr>
          <w:rFonts w:ascii="Times New Roman" w:hAnsi="Times New Roman"/>
          <w:color w:val="auto"/>
          <w:spacing w:val="-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auto"/>
          <w:spacing w:val="-1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pacing w:val="-1"/>
          <w:sz w:val="24"/>
          <w:szCs w:val="24"/>
          <w:highlight w:val="white"/>
        </w:rPr>
        <w:t xml:space="preserve"> исполнением поручения Президента Российской Федерации В.В.Путина от 29 апреля 2020 г. №Пр-837 (подпункт «в» пункта 1), поручений Правительства Российской Федерации от 22 мая 2020 г. №3кв (пункт 8 раздела </w:t>
      </w:r>
      <w:r>
        <w:rPr>
          <w:rFonts w:ascii="Times New Roman" w:hAnsi="Times New Roman"/>
          <w:color w:val="auto"/>
          <w:spacing w:val="-1"/>
          <w:sz w:val="24"/>
          <w:szCs w:val="24"/>
          <w:highlight w:val="white"/>
          <w:lang w:val="en-US"/>
        </w:rPr>
        <w:t xml:space="preserve">I</w:t>
      </w:r>
      <w:r>
        <w:rPr>
          <w:rFonts w:ascii="Times New Roman" w:hAnsi="Times New Roman"/>
          <w:color w:val="auto"/>
          <w:spacing w:val="-1"/>
          <w:sz w:val="24"/>
          <w:szCs w:val="24"/>
          <w:highlight w:val="white"/>
        </w:rPr>
        <w:t xml:space="preserve">) и от 23 апреля 2020 г. №МХ-П16-3986</w:t>
      </w:r>
      <w:r>
        <w:rPr>
          <w:rFonts w:ascii="Times New Roman" w:hAnsi="Times New Roman"/>
          <w:color w:val="auto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auto"/>
          <w:spacing w:val="-1"/>
          <w:sz w:val="24"/>
          <w:szCs w:val="24"/>
          <w:highlight w:val="white"/>
        </w:rPr>
        <w:t xml:space="preserve">кв (пункт 1), протокола заседания президиума (штаба) Правительственной комиссии по региональному развитию в Российской Федерации от 27 мая 2020 г. №6 (раздел </w:t>
      </w:r>
      <w:r>
        <w:rPr>
          <w:rFonts w:ascii="Times New Roman" w:hAnsi="Times New Roman"/>
          <w:color w:val="auto"/>
          <w:spacing w:val="-1"/>
          <w:sz w:val="24"/>
          <w:szCs w:val="24"/>
          <w:highlight w:val="white"/>
          <w:lang w:val="en-US"/>
        </w:rPr>
        <w:t xml:space="preserve">II</w:t>
      </w:r>
      <w:r>
        <w:rPr>
          <w:rFonts w:ascii="Times New Roman" w:hAnsi="Times New Roman"/>
          <w:color w:val="auto"/>
          <w:spacing w:val="-1"/>
          <w:sz w:val="24"/>
          <w:szCs w:val="24"/>
          <w:highlight w:val="white"/>
        </w:rPr>
        <w:t xml:space="preserve"> пункт 2) об обеспечении 100% уровня оплаты за потребленные коммунальные ресурсы организациями</w:t>
      </w:r>
      <w:r>
        <w:rPr>
          <w:rFonts w:ascii="Times New Roman" w:hAnsi="Times New Roman"/>
          <w:color w:val="auto"/>
          <w:spacing w:val="-1"/>
          <w:sz w:val="24"/>
          <w:szCs w:val="24"/>
          <w:highlight w:val="white"/>
        </w:rPr>
        <w:t xml:space="preserve">;</w:t>
      </w:r>
      <w:r>
        <w:rPr>
          <w:rFonts w:ascii="Times New Roman" w:hAnsi="Times New Roman"/>
          <w:color w:val="auto"/>
          <w:spacing w:val="-1"/>
          <w:sz w:val="24"/>
          <w:szCs w:val="24"/>
          <w:highlight w:val="white"/>
        </w:rPr>
      </w:r>
      <w:r>
        <w:rPr>
          <w:rFonts w:ascii="Times New Roman" w:hAnsi="Times New Roman"/>
          <w:color w:val="auto"/>
          <w:spacing w:val="-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pacing w:val="-1"/>
          <w:sz w:val="24"/>
          <w:szCs w:val="24"/>
          <w:highlight w:val="white"/>
        </w:rPr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исполнением абзаца третьего подпункта «в» пункта 3 перечня поручений Президента Российской Федерации В.В.Путина по итогам заседания Государственного совета Российск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ой Федерации 31 мая 2013 года №Пр-1479 от 6 июля 2013 года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Calibri Light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Calibri Light" w:cs="Times New Roman"/>
          <w:color w:val="auto"/>
          <w:sz w:val="24"/>
          <w:szCs w:val="24"/>
          <w:highlight w:val="white"/>
        </w:rPr>
      </w:r>
    </w:p>
    <w:p>
      <w:pPr>
        <w:ind w:firstLine="0"/>
        <w:jc w:val="both"/>
        <w:spacing w:after="0" w:line="240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ff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Объем реализованного сжиженного газа населению города Мегион за 2025 год составил 2 607,0 кг. 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ff0000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В части организации наружного освещения на территории городского округа в рамках реализации муниципальной программы «Развитие жилищно-коммунального комплекса и повышение энергетической эффективности в городе Мегионе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на сумму 15 463,4 тыс. рублей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выполнены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работы по техническому обслуживанию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и текущему ремонту сетей уличного освещения города Мегиона: замена светильников уличного освещения, замена ламп, установка опор освещения, прокладка кабелей, установка и обслуживание щитов управления уличным освещением, замена счетчиков.</w:t>
      </w:r>
      <w:r>
        <w:rPr>
          <w:rFonts w:ascii="Times New Roman" w:hAnsi="Times New Roman" w:eastAsia="Calibri Light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В рамках заключен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ных договоров энергоснабжения акционерным обществом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«Газпром энергосбыт Тюмень» оказаны услуги по передаче электрической энергии на уличное освещение города, объем потребленной электрической энергии сетями уличного освещения с января по декабрь 2025 года составил 1 825,8 т.кВт*ч, на данные цели н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а 2025 год из бюджета города направлено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16 502,0 тыс. рублей.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В рамках реализации муниципальной программы «Развитие жилищно-коммунального комплекса и повышение энергетической эффективности в городе Мегионе» в 20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25 году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проведен капитальный ремонт в 15 жилых помещениях, находящихся в реестре муниципальной собственности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, на общую сумму 3 235,3 тыс. рублей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В целях улучшения условий проживания граждан в 2025 году продолжалось переселение граждан из жилищного фонда, признанного непригодным для проживания. В период с января по декабрь 2025 года снесено 34 многоквартирных дома, включа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я 24 дома в городе и 10 в пгт.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Высокий.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В части мероприятий по энергосбережению и повышению энергетической эффективности установлено 19 приборов учета энергоресурсов на объектах муниципального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жилищного фонда и муниципальной собственности, профинансировано на данные цели 140,1 тыс. руб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лей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8"/>
        <w:spacing w:after="0" w:afterAutospacing="0" w:line="283" w:lineRule="atLeas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Осуществление деятельности по обращению с животными без владельцев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contextualSpacing/>
        <w:ind w:right="-1" w:firstLine="709"/>
        <w:jc w:val="both"/>
        <w:spacing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рамках программы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Развитие жилищно-коммунального комплекса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повышение энергетической эффективности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городе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Мегионе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» осуществлялись мероприятия по предупреждению и ликвидации болезней животных, их лечению, защите населения от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бол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езней, общих для человека и животных. В рамках заключенного муниципального контракта с муниципальным унитарным предприятием «Тепловодоканал» н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а 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казание услуг по проведению мероприятий при осуществлении деятельности по обращению с животными без владельцев на территории города Мегиона и пгт Высокий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eastAsia="ru-RU"/>
        </w:rPr>
        <w:t xml:space="preserve"> за год отловлено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34 особи. Затраты составили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894,0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тыс. рублей.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</w:p>
    <w:p>
      <w:pPr>
        <w:pStyle w:val="1061"/>
        <w:ind w:firstLine="708"/>
        <w:spacing w:after="0" w:afterAutospacing="0" w:line="283" w:lineRule="atLeast"/>
        <w:rPr>
          <w:rFonts w:ascii="Times New Roman" w:hAnsi="Times New Roman" w:cs="Times New Roman"/>
          <w:b/>
          <w:bCs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white"/>
        </w:rPr>
        <w:t xml:space="preserve">Организация ритуальных услуг и содержание мест захоронений.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white"/>
        </w:rPr>
      </w:r>
    </w:p>
    <w:p>
      <w:pPr>
        <w:ind w:firstLine="708"/>
        <w:jc w:val="both"/>
        <w:spacing w:after="0" w:afterAutospacing="0" w:line="283" w:lineRule="atLeast"/>
        <w:rPr>
          <w:rFonts w:ascii="Times New Roman" w:hAnsi="Times New Roman" w:cs="Times New Roman"/>
          <w:b w:val="0"/>
          <w:bCs w:val="0"/>
          <w:color w:val="auto" w:themeColor="background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white"/>
        </w:rPr>
        <w:t xml:space="preserve"> соответствии с заключенными муниципальными контрактами, подрядной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white"/>
        </w:rPr>
        <w:t xml:space="preserve"> организацией общество с ограниченной ответственностью «Геокар» в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highlight w:val="white"/>
        </w:rPr>
        <w:t xml:space="preserve">ыполнялись мероприятия по поддержанию надлежащего технического состояния проездов общего пользования, санитарного состояния территорий кладбища, а также оказание услуг 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highlight w:val="white"/>
        </w:rPr>
        <w:t xml:space="preserve">по содержанию городских кладбищ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highlight w:val="white"/>
        </w:rPr>
        <w:t xml:space="preserve">. Н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highlight w:val="white"/>
        </w:rPr>
        <w:t xml:space="preserve">а эти цели направлено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white"/>
        </w:rPr>
        <w:t xml:space="preserve">1 578,3 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highlight w:val="white"/>
        </w:rPr>
        <w:t xml:space="preserve"> тыс. рублей.</w:t>
      </w:r>
      <w:r>
        <w:rPr>
          <w:rFonts w:ascii="Times New Roman" w:hAnsi="Times New Roman" w:cs="Times New Roman"/>
          <w:b w:val="0"/>
          <w:bCs w:val="0"/>
          <w:color w:val="auto" w:themeColor="background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 w:themeColor="background1"/>
          <w:sz w:val="24"/>
          <w:szCs w:val="24"/>
          <w:highlight w:val="white"/>
        </w:rPr>
      </w:r>
    </w:p>
    <w:p>
      <w:pPr>
        <w:pStyle w:val="1061"/>
        <w:ind w:firstLine="708"/>
        <w:jc w:val="both"/>
        <w:spacing w:after="0" w:afterAutospacing="0" w:line="283" w:lineRule="atLeast"/>
        <w:rPr>
          <w:rFonts w:ascii="Times New Roman" w:hAnsi="Times New Roman" w:cs="Times New Roman"/>
          <w:b w:val="0"/>
          <w:bCs w:val="0"/>
          <w:color w:val="auto" w:themeColor="background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white"/>
        </w:rPr>
        <w:t xml:space="preserve">роме тог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white"/>
        </w:rPr>
        <w:t xml:space="preserve">о, в соответствии с заключенными муниципальными контрактами на общую сумму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white"/>
        </w:rPr>
        <w:t xml:space="preserve">1 798,0 тыс. рублей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white"/>
        </w:rPr>
        <w:t xml:space="preserve"> с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white"/>
        </w:rPr>
        <w:t xml:space="preserve">акционерным обществом «Сервис-центр» выполнялись работы по оказанию услуг по подготовке ям для захоронения на территориях городских кладбищ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white"/>
        </w:rPr>
        <w:t xml:space="preserve">городского округа Мегион.</w:t>
      </w:r>
      <w:r>
        <w:rPr>
          <w:rFonts w:ascii="Times New Roman" w:hAnsi="Times New Roman" w:cs="Times New Roman"/>
          <w:b w:val="0"/>
          <w:bCs w:val="0"/>
          <w:color w:val="auto" w:themeColor="background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 w:themeColor="background1"/>
          <w:sz w:val="24"/>
          <w:szCs w:val="24"/>
          <w:highlight w:val="white"/>
        </w:rPr>
      </w:r>
    </w:p>
    <w:p>
      <w:pPr>
        <w:pStyle w:val="1061"/>
        <w:ind w:firstLine="708"/>
        <w:jc w:val="both"/>
        <w:spacing w:after="0" w:afterAutospacing="0" w:line="283" w:lineRule="atLeast"/>
        <w:rPr>
          <w:rFonts w:ascii="Times New Roman" w:hAnsi="Times New Roman" w:cs="Times New Roman"/>
          <w:b w:val="0"/>
          <w:bCs w:val="0"/>
          <w:color w:val="auto" w:themeColor="background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white"/>
          <w:lang w:val="ru-RU"/>
        </w:rPr>
        <w:t xml:space="preserve">В соответствии с заключенным муниципальным контрактом на общую сумму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white"/>
          <w:lang w:val="ru-RU"/>
        </w:rPr>
        <w:t xml:space="preserve">1 955,4 тыс. рублей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white"/>
          <w:lang w:val="ru-RU"/>
        </w:rPr>
        <w:t xml:space="preserve"> с обществом с ограниченной ответственностью «Экострой» выполнялись работы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по сбору, обработке и цифровой систематизации сведений об объектах, расположенных на участках специального назначения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(инвентаризация кладбищ).</w:t>
      </w:r>
      <w:r>
        <w:rPr>
          <w:rFonts w:ascii="Times New Roman" w:hAnsi="Times New Roman" w:cs="Times New Roman"/>
          <w:b w:val="0"/>
          <w:bCs w:val="0"/>
          <w:color w:val="auto" w:themeColor="background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 w:themeColor="background1"/>
          <w:sz w:val="24"/>
          <w:szCs w:val="24"/>
          <w:highlight w:val="white"/>
        </w:rPr>
      </w:r>
    </w:p>
    <w:p>
      <w:pPr>
        <w:ind w:left="0" w:right="0" w:firstLine="708"/>
        <w:jc w:val="both"/>
        <w:spacing w:after="0" w:afterAutospacing="0" w:line="283" w:lineRule="atLeast"/>
        <w:rPr>
          <w:rFonts w:ascii="Times New Roman" w:hAnsi="Times New Roman" w:cs="Times New Roman"/>
          <w:color w:val="auto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Также выполнены работы по планировке и отсыпке песком нового городского кладбища: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ind w:left="0" w:right="0" w:firstLine="708"/>
        <w:jc w:val="both"/>
        <w:spacing w:after="0" w:afterAutospacing="0" w:line="283" w:lineRule="atLeast"/>
        <w:rPr>
          <w:rFonts w:ascii="Times New Roman" w:hAnsi="Times New Roman" w:cs="Times New Roman"/>
          <w:color w:val="auto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1.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(2-я очередь) –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val="en-US"/>
        </w:rPr>
        <w:t xml:space="preserve">II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этап строительства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: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ind w:firstLine="708"/>
        <w:jc w:val="both"/>
        <w:spacing w:after="0" w:afterAutospacing="0" w:line="283" w:lineRule="atLeast"/>
        <w:rPr>
          <w:rFonts w:ascii="Times New Roman" w:hAnsi="Times New Roman" w:cs="Times New Roman"/>
          <w:color w:val="auto" w:themeColor="background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униципальный контракт №0187300004525000026 от 07.03.2025, заключенный с обществом с ограниченной ответственностью «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Сиб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-тех-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энерго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-сервис» на сумму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3 552,6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тыс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. рублей.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В рамках данного контракта выполнена планировка 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отсыпка песком – 5002,59 м3. </w:t>
      </w:r>
      <w:r>
        <w:rPr>
          <w:rFonts w:ascii="Times New Roman" w:hAnsi="Times New Roman" w:cs="Times New Roman"/>
          <w:color w:val="auto" w:themeColor="background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 w:themeColor="background1"/>
          <w:sz w:val="24"/>
          <w:szCs w:val="24"/>
          <w:highlight w:val="white"/>
        </w:rPr>
      </w:r>
    </w:p>
    <w:p>
      <w:pPr>
        <w:ind w:firstLine="708"/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униципальный контракт №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52-Р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от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25.06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.2025, заключенный с индивидуальным предпринимателем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Гасанзаде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Векил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Хал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Оглы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600,0 тыс. рублей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 данного контракта выполнена планировка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отсыпка песком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800,04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муниципальный контракт №0187300004525000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353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22.09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.2025, заключенный с обществом с ограниченной ответственностью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Самар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-Строй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на сумму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16 265,2 тыс.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рублей.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 данного контракта выполнена планировка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отсыпка песком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23 426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(3 очередь):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муниципальный контракт №01873000045250000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.03.2025, заключенный с обществом с ограниченной ответственностью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Сиб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-тех-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энерго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-сервис» на сумму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7 457,4 тыс.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рублей. В рамках данного муниципального контракта выполнена планировка и отсыпка песком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8 317,1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муниципальный контракт №0187300004525000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142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11.04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.2025, заключенный с индивидуальным предпринимателем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Глотов Сергей Анатольевич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3 007,0 тыс.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рублей. В рамках данного муниципального контракта выполнена планировка и отсыпка песком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4609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муниципальный контракт №01873000045250001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.2025, заключенный с индивидуальным предпринимателем Глотов Сергей Анатольевич на сумму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1 434,6 тыс.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рублей. В рамках данного муниципального контракта выполнена планировка и отсыпка песком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2 234,1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afterAutospacing="0" w:line="283" w:lineRule="atLeast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 w:eastAsiaTheme="minorHAnsi"/>
          <w:sz w:val="24"/>
          <w:szCs w:val="24"/>
          <w:highlight w:val="white"/>
        </w:rPr>
        <w:t xml:space="preserve">В </w:t>
      </w:r>
      <w:r>
        <w:rPr>
          <w:rFonts w:ascii="Times New Roman" w:hAnsi="Times New Roman" w:eastAsia="Times New Roman" w:cs="Times New Roman" w:eastAsiaTheme="minorHAnsi"/>
          <w:sz w:val="24"/>
          <w:szCs w:val="24"/>
          <w:highlight w:val="white"/>
        </w:rPr>
        <w:t xml:space="preserve">рамках муниципальной программы «</w:t>
      </w:r>
      <w:r>
        <w:rPr>
          <w:rFonts w:ascii="Times New Roman" w:hAnsi="Times New Roman" w:eastAsia="Times New Roman" w:cs="Times New Roman" w:eastAsiaTheme="minorHAnsi"/>
          <w:color w:val="auto"/>
          <w:sz w:val="24"/>
          <w:szCs w:val="24"/>
          <w:highlight w:val="white"/>
        </w:rPr>
        <w:t xml:space="preserve">Развитие жилищно-коммунального комплекса и повышение энергетической эффективности в городе </w:t>
      </w:r>
      <w:r>
        <w:rPr>
          <w:rFonts w:ascii="Times New Roman" w:hAnsi="Times New Roman" w:eastAsia="Times New Roman" w:cs="Times New Roman" w:eastAsiaTheme="minorHAnsi"/>
          <w:color w:val="auto"/>
          <w:sz w:val="24"/>
          <w:szCs w:val="24"/>
          <w:highlight w:val="white"/>
        </w:rPr>
        <w:t xml:space="preserve">Мегионе»</w:t>
      </w:r>
      <w:r>
        <w:rPr>
          <w:rFonts w:ascii="Times New Roman" w:hAnsi="Times New Roman" w:eastAsia="Times New Roman" w:cs="Times New Roman" w:eastAsiaTheme="minorHAnsi"/>
          <w:color w:val="auto"/>
          <w:sz w:val="24"/>
          <w:szCs w:val="24"/>
          <w:highlight w:val="white"/>
        </w:rPr>
        <w:t xml:space="preserve">, комплекс процессных мероприятий «Строительство кладбища», </w:t>
      </w:r>
      <w:r>
        <w:rPr>
          <w:rFonts w:ascii="Times New Roman" w:hAnsi="Times New Roman" w:eastAsia="Times New Roman" w:cs="Times New Roman" w:eastAsiaTheme="minorHAnsi"/>
          <w:color w:val="auto"/>
          <w:sz w:val="24"/>
          <w:szCs w:val="24"/>
          <w:highlight w:val="white"/>
        </w:rPr>
        <w:t xml:space="preserve">на строительство городского кладбища (3-я очередь)</w:t>
      </w:r>
      <w:r>
        <w:rPr>
          <w:rFonts w:ascii="Times New Roman" w:hAnsi="Times New Roman" w:eastAsia="Times New Roman" w:cs="Times New Roman" w:eastAsiaTheme="minorHAnsi"/>
          <w:color w:val="auto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 w:eastAsiaTheme="minorHAnsi"/>
          <w:color w:val="auto"/>
          <w:sz w:val="24"/>
          <w:szCs w:val="24"/>
          <w:highlight w:val="white"/>
        </w:rPr>
        <w:t xml:space="preserve"> 2026 го</w:t>
      </w:r>
      <w:r>
        <w:rPr>
          <w:rFonts w:ascii="Times New Roman" w:hAnsi="Times New Roman" w:eastAsia="Times New Roman" w:cs="Times New Roman" w:eastAsiaTheme="minorHAnsi"/>
          <w:color w:val="auto"/>
          <w:sz w:val="24"/>
          <w:szCs w:val="24"/>
          <w:highlight w:val="white"/>
        </w:rPr>
        <w:t xml:space="preserve">ду </w:t>
      </w:r>
      <w:r>
        <w:rPr>
          <w:rFonts w:ascii="Times New Roman" w:hAnsi="Times New Roman" w:eastAsia="Times New Roman" w:cs="Times New Roman" w:eastAsiaTheme="minorHAnsi"/>
          <w:color w:val="auto"/>
          <w:sz w:val="24"/>
          <w:szCs w:val="24"/>
          <w:highlight w:val="white"/>
        </w:rPr>
        <w:t xml:space="preserve">выделено</w:t>
      </w:r>
      <w:r>
        <w:rPr>
          <w:rFonts w:ascii="Times New Roman" w:hAnsi="Times New Roman" w:eastAsia="Times New Roman" w:cs="Times New Roman" w:eastAsiaTheme="minorHAnsi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 w:eastAsiaTheme="minorHAnsi"/>
          <w:color w:val="auto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 w:eastAsiaTheme="minorHAnsi"/>
          <w:color w:val="auto"/>
          <w:sz w:val="24"/>
          <w:szCs w:val="24"/>
          <w:highlight w:val="white"/>
        </w:rPr>
        <w:t xml:space="preserve">1 898,3 тыс. рублей.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ind w:firstLine="567"/>
        <w:jc w:val="both"/>
        <w:spacing w:after="0" w:afterAutospacing="0" w:line="283" w:lineRule="atLeast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 w:eastAsiaTheme="minorHAnsi"/>
          <w:color w:val="auto"/>
          <w:sz w:val="24"/>
          <w:szCs w:val="24"/>
          <w:highlight w:val="white"/>
        </w:rPr>
        <w:t xml:space="preserve">На сегодняшний день подготовлена техническая часть аукционной документации по вышеназванному объекту на сумму </w:t>
      </w:r>
      <w:r>
        <w:rPr>
          <w:rFonts w:ascii="Times New Roman" w:hAnsi="Times New Roman" w:eastAsia="Times New Roman" w:cs="Times New Roman" w:eastAsiaTheme="minorHAnsi"/>
          <w:color w:val="auto"/>
          <w:sz w:val="24"/>
          <w:szCs w:val="24"/>
          <w:highlight w:val="white"/>
        </w:rPr>
        <w:t xml:space="preserve">11 303,1 тыс. рублей.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ind w:firstLine="567"/>
        <w:jc w:val="both"/>
        <w:spacing w:after="0" w:afterAutospacing="0" w:line="283" w:lineRule="atLeast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 w:eastAsiaTheme="minorHAnsi"/>
          <w:color w:val="auto"/>
          <w:sz w:val="24"/>
          <w:szCs w:val="24"/>
          <w:highlight w:val="white"/>
        </w:rPr>
        <w:t xml:space="preserve">Данный аукцион включает в себя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отсыпку (земляные работы) 2 квартала и части 1 квартала кладбища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 w:eastAsiaTheme="minorHAnsi"/>
          <w:color w:val="auto"/>
          <w:sz w:val="24"/>
          <w:szCs w:val="24"/>
          <w:highlight w:val="white"/>
        </w:rPr>
        <w:t xml:space="preserve">что составляет 6 393,75 м3 песка/7 497м2.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contextualSpacing/>
        <w:ind w:right="-1" w:firstLine="709"/>
        <w:jc w:val="both"/>
        <w:spacing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ff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Cs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4"/>
          <w:szCs w:val="24"/>
          <w:highlight w:val="white"/>
        </w:rPr>
      </w:r>
    </w:p>
    <w:p>
      <w:pPr>
        <w:ind w:firstLine="0"/>
        <w:jc w:val="center"/>
        <w:spacing w:after="0" w:line="240" w:lineRule="auto"/>
        <w:widowControl w:val="o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Инициативное бюджетирование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Calibri Light" w:cs="Times New Roman"/>
          <w:color w:val="ff0000"/>
          <w:sz w:val="24"/>
          <w:szCs w:val="24"/>
        </w:rPr>
      </w:pP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Перспективным направлением деятельности является поддержка инициативных проектов.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Механизм инициативного бюджетирования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направлен на реализацию социально значимых инициатив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и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позволя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е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т обеспечить непосредственное участие граждан, достигших 18 лет, в решении местных вопросов путем определения приоритетных направлений и контроля за реализацией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и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нициативных проектов.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В 2025 году на территории муниципалитета реализовано 2 инициативных проекта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.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Это проекты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–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победители регионального конкурса инициативных проектов: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1.И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нициативный проект «Врач со школьной скамьи»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. Данный проект направлен на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обучение и воспитание будущих медицинских работников,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развитие индивидуальных способностей, интересов школьников, формирование социально ответственной личности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.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Благодаря реализации этого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проекта для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обучающихся 8–11 классов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был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оборудован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медицинский класс с цифровой лабораторией по биологии и физиологии, учебной лабораторией по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нейротехнологиям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, приобретены бинокулярный микроскоп, а также интерактивная система для выполнения медицинских манипуляций «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Телементор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».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2.И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нициативный проект «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Вкуснотория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: новый взгляд на школьное пространство»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. Благодаря реализации это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го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проект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а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школьная столовая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модернизирована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в современное многофункциональное пространство, которое стало не только местом, где школьники обедают, но и идеальным пространством для общения и совместной внеурочной деятельности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.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pStyle w:val="985"/>
        <w:ind w:firstLine="709"/>
        <w:jc w:val="both"/>
        <w:rPr>
          <w:rFonts w:ascii="Times New Roman" w:hAnsi="Times New Roman" w:eastAsia="Calibri Light" w:cs="Times New Roman"/>
          <w:sz w:val="24"/>
          <w:szCs w:val="24"/>
          <w:lang w:eastAsia="en-US"/>
        </w:rPr>
      </w:pPr>
      <w:r>
        <w:rPr>
          <w:rFonts w:ascii="Times New Roman" w:hAnsi="Times New Roman" w:eastAsia="Calibri Light" w:cs="Times New Roman"/>
          <w:sz w:val="24"/>
          <w:szCs w:val="24"/>
          <w:lang w:eastAsia="en-US"/>
        </w:rPr>
        <w:t xml:space="preserve">На реализацию этих инициативных проектов из местного бюджета выделено 4 210 500,00 рублей, данные проекты реализованы в том числе за счет </w:t>
      </w:r>
      <w:r>
        <w:rPr>
          <w:rFonts w:ascii="Times New Roman" w:hAnsi="Times New Roman" w:eastAsia="Calibri Light" w:cs="Times New Roman"/>
          <w:sz w:val="24"/>
          <w:szCs w:val="24"/>
          <w:lang w:eastAsia="en-US"/>
        </w:rPr>
        <w:t xml:space="preserve">инициативных платежей, поступивших от граждан и юридических лиц в сумме </w:t>
      </w:r>
      <w:r>
        <w:rPr>
          <w:rFonts w:ascii="Times New Roman" w:hAnsi="Times New Roman" w:eastAsia="Calibri Light" w:cs="Times New Roman"/>
          <w:sz w:val="24"/>
          <w:szCs w:val="24"/>
          <w:lang w:eastAsia="en-US"/>
        </w:rPr>
        <w:t xml:space="preserve">1 733 815,03 рублей. </w:t>
      </w:r>
      <w:r>
        <w:rPr>
          <w:rFonts w:ascii="Times New Roman" w:hAnsi="Times New Roman" w:eastAsia="Calibri Light" w:cs="Times New Roman"/>
          <w:sz w:val="24"/>
          <w:szCs w:val="24"/>
          <w:lang w:eastAsia="en-US"/>
        </w:rPr>
      </w:r>
      <w:r>
        <w:rPr>
          <w:rFonts w:ascii="Times New Roman" w:hAnsi="Times New Roman" w:eastAsia="Calibri Light" w:cs="Times New Roman"/>
          <w:sz w:val="24"/>
          <w:szCs w:val="24"/>
          <w:lang w:eastAsia="en-US"/>
        </w:rPr>
      </w:r>
    </w:p>
    <w:p>
      <w:pPr>
        <w:ind w:firstLine="0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ff0000"/>
          <w:sz w:val="24"/>
          <w:szCs w:val="24"/>
        </w:rPr>
      </w:pP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26" w:leader="none"/>
        </w:tabs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8"/>
        </w:rPr>
        <w:t xml:space="preserve">Организация дорожной деятельности, пр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8"/>
        </w:rPr>
        <w:t xml:space="preserve">едоставление транспортных услуг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jc w:val="center"/>
        <w:spacing w:after="0" w:line="240" w:lineRule="auto"/>
        <w:widowControl w:val="off"/>
        <w:tabs>
          <w:tab w:val="left" w:pos="426" w:leader="none"/>
        </w:tabs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8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pStyle w:val="1061"/>
        <w:spacing w:after="0" w:afterAutospacing="0" w:line="283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Общая протяженность автомобильных дорог составляет 84,6 км, из которых 70,7 км с твердым покрытием и 13,9 км насыпно-грунтовых.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Доля протяженности автомобильных дорог, соответствующих нормативным требованиям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к транспортно-эксплуатационным показателям,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составляет 70,0%.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Услуги по перевозке пассажиров и багажа автомобильным транспортом общего пользования на муниципальных автобусных маршрутах оказыв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аются в соответствии с заключенными муниципальными контрактами. В 2025 году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расходы муниципалитета на пассажирские перевозки составили 25 472,80 тыс. рублей. П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еревозки пассажиров и багажа автомобильным транспортом общего пользования на муниципальных автобусных маршрутах осуществляет индивидуальный предприниматель Карибов Ш.Ф.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На территории городского округа действует 7 муниципальных автобусных маршрутов, из них: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в городе Мегионе – 3 маршрута;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color w:val="ff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в пгт.Высокий – 1 маршрут;</w:t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сообщением город Мегион – пгт.Высокий – 1 маршрута;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«дачный»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2 маршрута (действуют в период май-сентябрь).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На всех муниципальных автобусных маршрутах перевозчик использует для перевозки пассажиров и багажа транспортные средства категории М 3, имеющие более 8 посадочных мест и оборудованные мягкими сидениями.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Для обучающихся в образовательных учреждениях организован бесплатный проезд на общественном транспорте по муниципальным маршрутам.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На сегодняшний день бесплат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ная перевозка учащихся обр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азовательных учреждений на пгт.Высокий осуществляется автобусом по маршруту № 4 (Кольцевой), в городе Мегионе по маршруту №2 и №3 (Кольцевой). Два муниципальных автобусных маршрута №3 и №4 проходят в непосредственной близости от образовательных учреждений.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none"/>
          <w:lang w:eastAsia="ru-RU"/>
        </w:rPr>
        <w:t xml:space="preserve">На организацию указанных льготных перевозок в местном бюджете за отчетный период предусмотрено 9 898,4 тыс. рублей.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С целью развития транспортной инфраструктуры, организации дорожного движения на улично-дорожной сети городского округа в 2025 году, в рамках государственной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программ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ы Ханты-Мансийского автономного округа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Югры «Современная транспортная система» и муниципальн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ой программы «Развитие транспортной системы города Мегиона» в 2025 году были предусмотрены бюджетные ассигнования в сумме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771 252,6 тыс. рублей,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из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них из местного бюджета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391 465,6 тыс. рублей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, из средств бю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джета автономного округа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379 787,0 тыс. рублей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widowControl w:val="off"/>
        <w:rPr>
          <w:rFonts w:ascii="Times New Roman" w:hAnsi="Times New Roman" w:cs="Times New Roman"/>
          <w:bCs/>
          <w:color w:val="ff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В 2025 году начато строительство новой автомобильной дороги по ул. Нефтяников (от ул. Заречная до ул. Губкина)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bCs/>
          <w:color w:val="ff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ff0000" w:themeColor="text1"/>
          <w:sz w:val="24"/>
          <w:szCs w:val="24"/>
        </w:rPr>
      </w:r>
    </w:p>
    <w:p>
      <w:pPr>
        <w:ind w:firstLine="709"/>
        <w:jc w:val="both"/>
        <w:spacing w:after="0" w:afterAutospacing="0" w:line="283" w:lineRule="atLeast"/>
        <w:shd w:val="clear" w:color="auto" w:fill="ffffff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Автомобильная дорога протяженностью 1 453 метра соединит 20-й, 21-й и 22-й микрорайоны города. Она обеспечит транспортную связь между жилой и административной зонами.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Строительство данной дороги создаст удобные подъезды автотранспорта к жилой застройке и социально значимым объектам, включая спортивный комплекс и проектируемую школу на 1 125 мест, по минимальной траектори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 движения. Также объект позволит обеспечить тран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спортной инфраструктурой территории новой застройки индивидуального жилищного строительства.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Данный объект включен в государственную программу.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afterAutospacing="0" w:line="283" w:lineRule="atLeast"/>
        <w:shd w:val="clear" w:color="auto" w:fill="ffffff"/>
        <w:widowControl w:val="off"/>
        <w:rPr>
          <w:rFonts w:ascii="Times New Roman" w:hAnsi="Times New Roman" w:cs="Times New Roman"/>
          <w:bCs/>
          <w:color w:val="ff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Общий объе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м бюджетных ассигнований в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текущем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году на строительство автомобильной дороги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составил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399 775,8 тыс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рублей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из них из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местного бюджета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19 988,8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тыс.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рублей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из средств бюджета а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втономного округа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379 787,0 тыс.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рублей.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ff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color w:val="ff0000" w:themeColor="text1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 целью обеспечения функционирования сети автомобильных дорог общего пользования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заключены муниципальные контракты на оказание услуг по содержанию улично-дорожной сети города Мегиона и пгт.Высокий. На эти цели были выделены бюджетные ассигнования на общую сумму 258 648,1 тыс. рублей. В рамках мероприятий проводилась 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чистка дорог от снега механизированным и ручным способом, по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грузка, перевозка и утилизация снега, 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ехническое обслуживание светофорных объектов и средств технического регулирования дорожного движения.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061"/>
        <w:ind w:firstLine="708"/>
        <w:spacing w:after="0" w:afterAutospacing="0" w:line="283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 рамках 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овершенствования условий движения и организации дорожного движения, а также мероприятий по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ремонту автомобильных дорог общего пользования, искусственных сооружений и внутриквартальных проездов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 территории города Мегиона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выполнены следующие мероприятия: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1061"/>
        <w:ind w:left="0" w:right="0" w:firstLine="709"/>
        <w:spacing w:after="0" w:afterAutospacing="0" w:line="283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Проведены работы по ремонту автомобильных дорог общего пользования, искусственных сооружений, внутриквартальных проездов.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Общая площадь отремонтированного дорожного покрытия составила 7 062 м²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1061"/>
        <w:ind w:firstLine="708"/>
        <w:spacing w:after="0" w:afterAutospacing="0" w:line="283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лет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ний период на улице А.М.Кузьмина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районе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МАОУ №5 «Гимназия»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осуществлена установка светофорного объекта, в результате чего организован регулируемый пешеходный переход.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1061"/>
        <w:ind w:left="0" w:right="0" w:firstLine="567"/>
        <w:spacing w:after="0" w:afterAutospacing="0" w:line="283" w:lineRule="atLeast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3.Проведены мероприятия по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нанесению (обновлению) дорожной разметки (не менее 2 раз в год) (41 600 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pStyle w:val="1061"/>
        <w:spacing w:after="0" w:afterAutospacing="0" w:line="283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4.Обустройство тротуара вдоль филиала МФЦ от дома №9/3 по пр.Победы.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ligatures w14:val="none"/>
        </w:rPr>
      </w:r>
    </w:p>
    <w:p>
      <w:pPr>
        <w:pStyle w:val="1061"/>
        <w:spacing w:after="0" w:afterAutospacing="0" w:line="283" w:lineRule="atLeast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5.Выполнение работ по 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бустройств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пешеходного тротуара с торца 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ногоквартирного жилого дома №3/4 по улице Строителей до проспекта Победы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pStyle w:val="1061"/>
        <w:spacing w:after="0" w:afterAutospacing="0" w:line="283" w:lineRule="atLeast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Благоустройство мемориального комплекса «Аллея Славы» со стороны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ул.Сутормина, д.12 и ул.Строителей, д.1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прилегающая территория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внутриквартальн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проезд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pStyle w:val="1061"/>
        <w:spacing w:after="0" w:afterAutospacing="0" w:line="283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7.Ремонт асфальтобетонного покрытия на въезде в микрорайон в районе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многоквартирных жилых домов №14, №16 по улице Заречная в городе Мегион.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ligatures w14:val="none"/>
        </w:rPr>
      </w:r>
    </w:p>
    <w:p>
      <w:pPr>
        <w:ind w:firstLine="708"/>
        <w:spacing w:after="0" w:afterAutospacing="0" w:line="283" w:lineRule="atLeas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firstLine="708"/>
        <w:spacing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Организация благоустройства территории.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Немаловажным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муниципального образования является реализация регионального проекта по благоустройству «Формирование комфортной городской 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реды» национального проекта «Инфраструктура для жизни», осуществляемого в рамках муниципаль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ной программы «Формирование комфортной городской среды города Мегиона».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2025 году на территории муниципалитета завершено благоустройство общественной террито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«Спортивная зона в районе памятника Первопроходцам г.Мегион» на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общую сумму 19 744, 2 тыс. руб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лей.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firstLine="708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рамках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мероприятия «Повышение уровня благоустройства и комфорта дворовых территорий в условиях сложившейся застройки»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выполнены работы по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ремонту спортивно-турникового комплекса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сумму 535,0 тыс. 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рамках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мероприятия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«Повышение качества и комфорта территорий общего пользования»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выполнены работы по: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разработке проектно-сметной документации по объекту «Контрольно-пропускной пункт в административном здании по ул.Садовая, 7 в г.Мегион»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на сумму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126,1 тыс. рублей.;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поставке товара (светодиодных светильников) для благоустройства общественной территории «Скейт Парк» в г.Мегион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сумму 649,9 тыс.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лагоустройству территории административного здания по ул.Нефтяников, 8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white"/>
        </w:rPr>
        <w:t xml:space="preserve">на сумму 600,0 тыс. рублей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устройству памятной стелы участникам СВО на площади в районе мемориала «Ко Дню Победы» (памятник «Воину освободителю») по ул.Советская в г.Мегион»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white"/>
        </w:rPr>
        <w:t xml:space="preserve">на сумму 390,0 тыс. рублей;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white"/>
        </w:rPr>
        <w:t xml:space="preserve">изготовлению и поставке двух арт-объектов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white"/>
        </w:rPr>
        <w:t xml:space="preserve">«Медведица с медвежонком на подиуме» и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white"/>
        </w:rPr>
        <w:t xml:space="preserve">«Медведь на двух лапах с медвежонком на подиуме»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white"/>
        </w:rPr>
        <w:t xml:space="preserve">на сумму 1 197,00 тыс.рублей;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 53 детских игровых площадках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городского окру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га (41 – в городе, 12 – в пгт.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Высокий)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 общую сумму 5 432,181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тыс.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проведены работы по их содержанию и ремонт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 (очистка урн и территории детских площадок от мусора, покос травы, подсыпка территории песком, ремонт и демонтаж игровых комплексов).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83" w:lineRule="atLeast"/>
        <w:widowControl w:val="o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дминистрацией города в рамках переданных отдельных государственных полномочий ведется реестр мест накопления твердых коммунальных отходов, проводится комплексная работа по определению мест для обустройства площадок накопления твердых коммунальных отходов.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afterAutospacing="0" w:line="283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Хозяйственную деятельность на объекте размещения отходов «Полигон для размещения твердых бытовых отходов» (далее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 Полигон ТБО) осуществляет общество с ограниченной ответственностью «Жилищно-коммунальное автотранспортное предприятие». Объем твердых коммунальных отходов, поступивших на Полигон ТБО за 2025 год от всех категорий потребителей, 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оставил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766 887,70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куб. метров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(85 891,423 тонн)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Таблица 18</w:t>
      </w:r>
      <w:r>
        <w:rPr>
          <w:rFonts w:ascii="Times New Roman" w:hAnsi="Times New Roman" w:eastAsia="Times New Roman" w:cs="Times New Roman"/>
          <w:color w:val="ff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ff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eastAsia="ru-RU"/>
        </w:rPr>
        <w:t xml:space="preserve">Показатели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утилизации (захоронения) твердых коммунальных отходов </w:t>
      </w:r>
      <w:r>
        <w:rPr>
          <w:rFonts w:ascii="Times New Roman" w:hAnsi="Times New Roman" w:eastAsia="Times New Roman" w:cs="Times New Roman"/>
          <w:color w:val="ff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tbl>
      <w:tblPr>
        <w:tblW w:w="98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55"/>
        <w:gridCol w:w="1110"/>
        <w:gridCol w:w="1388"/>
        <w:gridCol w:w="1248"/>
        <w:gridCol w:w="1248"/>
        <w:gridCol w:w="1248"/>
        <w:gridCol w:w="1248"/>
      </w:tblGrid>
      <w:tr>
        <w:tblPrEx/>
        <w:trPr>
          <w:jc w:val="center"/>
          <w:trHeight w:val="400"/>
          <w:tblHeader/>
        </w:trPr>
        <w:tc>
          <w:tcPr>
            <w:tcW w:w="23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0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  <w:lang w:eastAsia="ru-RU"/>
              </w:rPr>
              <w:t xml:space="preserve">Показатели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0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0"/>
                <w:szCs w:val="24"/>
              </w:rPr>
            </w:r>
          </w:p>
        </w:tc>
        <w:tc>
          <w:tcPr>
            <w:tcW w:w="11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0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0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0"/>
                <w:szCs w:val="24"/>
              </w:rPr>
            </w:r>
          </w:p>
        </w:tc>
        <w:tc>
          <w:tcPr>
            <w:tcW w:w="13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0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  <w:lang w:eastAsia="ru-RU"/>
              </w:rPr>
              <w:t xml:space="preserve">2021 год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0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0"/>
                <w:szCs w:val="24"/>
              </w:rPr>
            </w:r>
          </w:p>
        </w:tc>
        <w:tc>
          <w:tcPr>
            <w:tcW w:w="12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0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  <w:lang w:eastAsia="ru-RU"/>
              </w:rPr>
              <w:t xml:space="preserve">2022 год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0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0"/>
                <w:szCs w:val="24"/>
              </w:rPr>
            </w:r>
          </w:p>
        </w:tc>
        <w:tc>
          <w:tcPr>
            <w:tcW w:w="12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0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  <w:lang w:val="en-US" w:eastAsia="ru-RU"/>
              </w:rPr>
              <w:t xml:space="preserve">2023 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0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0"/>
                <w:szCs w:val="24"/>
              </w:rPr>
            </w:r>
          </w:p>
        </w:tc>
        <w:tc>
          <w:tcPr>
            <w:tcW w:w="12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0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  <w:lang w:val="en-US" w:eastAsia="ru-RU"/>
              </w:rPr>
              <w:t xml:space="preserve">2024 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0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0"/>
                <w:szCs w:val="24"/>
              </w:rPr>
            </w:r>
          </w:p>
        </w:tc>
        <w:tc>
          <w:tcPr>
            <w:tcW w:w="12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0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  <w:lang w:val="en-US" w:eastAsia="ru-RU"/>
              </w:rPr>
              <w:t xml:space="preserve">202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0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0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0"/>
                <w:szCs w:val="24"/>
              </w:rPr>
            </w:r>
          </w:p>
        </w:tc>
      </w:tr>
      <w:tr>
        <w:tblPrEx/>
        <w:trPr>
          <w:jc w:val="center"/>
          <w:trHeight w:val="282"/>
        </w:trPr>
        <w:tc>
          <w:tcPr>
            <w:tcW w:w="23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Объем ТКО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1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куб. м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  <w:vertAlign w:val="superscript"/>
              </w:rPr>
            </w:r>
          </w:p>
        </w:tc>
        <w:tc>
          <w:tcPr>
            <w:tcW w:w="13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869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510,4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760 611,9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762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371,28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802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317,79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766 887,70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258"/>
        </w:trPr>
        <w:tc>
          <w:tcPr>
            <w:tcW w:w="23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bCs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Установленный </w:t>
            </w:r>
            <w:r>
              <w:rPr>
                <w:rFonts w:ascii="Times New Roman" w:hAnsi="Times New Roman" w:eastAsia="Calibri Light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тариф</w:t>
            </w:r>
            <w:r>
              <w:rPr>
                <w:rFonts w:ascii="Times New Roman" w:hAnsi="Times New Roman" w:eastAsia="Calibri Light" w:cs="Times New Roman"/>
                <w:bCs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bCs/>
                <w:color w:val="ff0000" w:themeColor="text1"/>
                <w:sz w:val="24"/>
                <w:szCs w:val="24"/>
              </w:rPr>
            </w:r>
          </w:p>
        </w:tc>
        <w:tc>
          <w:tcPr>
            <w:tcW w:w="11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bCs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руб/куб.м</w:t>
            </w:r>
            <w:r>
              <w:rPr>
                <w:rFonts w:ascii="Times New Roman" w:hAnsi="Times New Roman" w:eastAsia="Calibri Light" w:cs="Times New Roman"/>
                <w:bCs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bCs/>
                <w:color w:val="ff0000" w:themeColor="text1"/>
                <w:sz w:val="24"/>
                <w:szCs w:val="24"/>
              </w:rPr>
            </w:r>
          </w:p>
        </w:tc>
        <w:tc>
          <w:tcPr>
            <w:tcW w:w="13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11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4,49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11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7,07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117,48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162,40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169,58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218"/>
        </w:trPr>
        <w:tc>
          <w:tcPr>
            <w:tcW w:w="23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bCs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Установленный тариф</w:t>
            </w:r>
            <w:r>
              <w:rPr>
                <w:rFonts w:ascii="Times New Roman" w:hAnsi="Times New Roman" w:eastAsia="Calibri Light" w:cs="Times New Roman"/>
                <w:bCs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bCs/>
                <w:color w:val="ff0000" w:themeColor="text1"/>
                <w:sz w:val="24"/>
                <w:szCs w:val="24"/>
              </w:rPr>
            </w:r>
          </w:p>
        </w:tc>
        <w:tc>
          <w:tcPr>
            <w:tcW w:w="11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bCs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руб/тонну</w:t>
            </w:r>
            <w:r>
              <w:rPr>
                <w:rFonts w:ascii="Times New Roman" w:hAnsi="Times New Roman" w:eastAsia="Calibri Light" w:cs="Times New Roman"/>
                <w:bCs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bCs/>
                <w:color w:val="ff0000" w:themeColor="text1"/>
                <w:sz w:val="24"/>
                <w:szCs w:val="24"/>
              </w:rPr>
            </w:r>
          </w:p>
        </w:tc>
        <w:tc>
          <w:tcPr>
            <w:tcW w:w="13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1 001,48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1 061,02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12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1 044,51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1 529,54</w:t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 Light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 Light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Calibri Light" w:cs="Times New Roman"/>
                <w:color w:val="000000" w:themeColor="text1"/>
                <w:sz w:val="24"/>
                <w:szCs w:val="24"/>
                <w:lang w:eastAsia="ru-RU"/>
              </w:rPr>
              <w:t xml:space="preserve">1 508,75 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16"/>
                <w:szCs w:val="16"/>
                <w:lang w:eastAsia="ru-RU"/>
              </w:rPr>
              <w:t xml:space="preserve">(без учета НДС). НДС с 01.01.2025 составляет 5%</w:t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Calibri Light" w:cs="Times New Roman"/>
                <w:color w:val="000000" w:themeColor="text1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tabs>
          <w:tab w:val="left" w:pos="426" w:leader="none"/>
        </w:tabs>
        <w:rPr>
          <w:rFonts w:ascii="Times New Roman" w:hAnsi="Times New Roman" w:eastAsia="Calibri" w:cs="Times New Roman"/>
          <w:bCs/>
          <w:color w:val="ff0000"/>
          <w:sz w:val="24"/>
          <w:szCs w:val="28"/>
        </w:rPr>
        <w:outlineLvl w:val="0"/>
      </w:pPr>
      <w:r>
        <w:rPr>
          <w:rFonts w:ascii="Times New Roman" w:hAnsi="Times New Roman" w:eastAsia="Calibri" w:cs="Times New Roman"/>
          <w:bCs/>
          <w:color w:val="ff0000"/>
          <w:sz w:val="24"/>
          <w:szCs w:val="28"/>
        </w:rPr>
      </w:r>
      <w:r>
        <w:rPr>
          <w:rFonts w:ascii="Times New Roman" w:hAnsi="Times New Roman" w:eastAsia="Calibri" w:cs="Times New Roman"/>
          <w:bCs/>
          <w:color w:val="ff0000"/>
          <w:sz w:val="24"/>
          <w:szCs w:val="28"/>
        </w:rPr>
      </w:r>
      <w:r>
        <w:rPr>
          <w:rFonts w:ascii="Times New Roman" w:hAnsi="Times New Roman" w:eastAsia="Calibri" w:cs="Times New Roman"/>
          <w:bCs/>
          <w:color w:val="ff0000"/>
          <w:sz w:val="24"/>
          <w:szCs w:val="28"/>
        </w:rPr>
      </w:r>
    </w:p>
    <w:p>
      <w:pPr>
        <w:contextualSpacing w:val="0"/>
        <w:ind w:firstLine="709"/>
        <w:jc w:val="both"/>
        <w:spacing w:after="0" w:afterAutospacing="0" w:line="283" w:lineRule="atLeast"/>
        <w:shd w:val="clear" w:color="auto" w:fill="ffffff" w:themeFill="background1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В рамках муниципальной программы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«Формирование доступной среды для инвалидов и других маломобильных групп населени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я на территории города Мегиона» в 2025 году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выполнены мероприятия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на общую сумму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7 786,5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тыс.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рублей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after="0" w:afterAutospacing="0" w:line="283" w:lineRule="atLeast"/>
        <w:shd w:val="clear" w:color="auto" w:fill="ffffff" w:themeFill="background1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Жилые дома: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after="0" w:afterAutospacing="0" w:line="283" w:lineRule="atLeast"/>
        <w:shd w:val="clear" w:color="auto" w:fill="ffffff" w:themeFill="background1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.Разработана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проектно-сметная документация (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ПСД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по обустройству входной группы для беспрепятственного доступа маломобильных групп населения в жилых домах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где проживают инвалиды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по 3 адресам.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after="0" w:afterAutospacing="0" w:line="283" w:lineRule="atLeast"/>
        <w:shd w:val="clear" w:color="auto" w:fill="ffffff" w:themeFill="background1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.Обустройство входной группы ул. Кузьмина 22, 2 подъезд.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after="0" w:afterAutospacing="0" w:line="283" w:lineRule="atLeast"/>
        <w:shd w:val="clear" w:color="auto" w:fill="ffffff" w:themeFill="background1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.Обустройство входной группы ул. Сутормина 14, 3 подъезд.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after="0" w:afterAutospacing="0" w:line="283" w:lineRule="atLeast"/>
        <w:shd w:val="clear" w:color="auto" w:fill="ffffff" w:themeFill="background1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.Обустройство входной группы ул. Строителей 2/1, 1 подъезд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after="0" w:afterAutospacing="0" w:line="283" w:lineRule="atLeast"/>
        <w:shd w:val="clear" w:color="auto" w:fill="ffffff" w:themeFill="background1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Социальные объекты: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after="0" w:afterAutospacing="0" w:line="283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Выполнены проектно-изыскательские работы (ПИР) по об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устройству входной групп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ы для МГН МАДОУ «Детский сад №10 «Золотая рыбка».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spacing w:before="0" w:after="0" w:afterAutospacing="0" w:line="283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2.Выполнено 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бустройство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туалетной комнаты для МГН в МБУ ДО «ДШИ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им.А.М.Кузьмина»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ул.Свободы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д.14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after="0" w:afterAutospacing="0" w:line="283" w:lineRule="atLeast"/>
        <w:shd w:val="clear" w:color="auto" w:fill="ffffff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В сфере культуры: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before="0" w:after="0" w:afterAutospacing="0" w:line="283" w:lineRule="atLeast"/>
        <w:shd w:val="clear" w:color="auto" w:fill="ffffff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Выполнены проектно-изыскательские работы (ПИР)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по обустройству туалетной комнаты для МГН в здании МБУ «ЦБС» пр.Победы д.30.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after="0" w:afterAutospacing="0" w:line="283" w:lineRule="atLeast"/>
        <w:shd w:val="clear" w:color="auto" w:fill="ffffff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В сфере физической культуры и спорта: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contextualSpacing w:val="0"/>
        <w:ind w:firstLine="709"/>
        <w:jc w:val="both"/>
        <w:spacing w:after="0" w:afterAutospacing="0" w:line="283" w:lineRule="atLeast"/>
        <w:shd w:val="clear" w:color="auto" w:fill="ffffff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Приобретение оборудования для спортивн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ых центров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Вымпел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Юность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(спортивный комплекс «Дельфин», спортивный комплекс «Нефтяник», сп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ортивный комплекс «Финский»,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спортивный комплекс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«Спортивный центр»,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 физкультурно-спортивный центр с Ледовой ареной, спортивны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й комплекс «Колизей»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Архитектура и градостроительство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области градостроительной деятельности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выполнялись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стратегические задачи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реализации на территории города документов территориального планирования градостроительного зонирования, документации по планировке территорий; ведению информационной системы обеспечения градостроительной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Внесены изменения в генеральный план города, правила землепользования и застройки, а также правила благоустройства территории города Мегиона.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Для реализации задач в области градостроительной деятельности осущ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ествлены следующие мероприятия: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ыдано 15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 разрешений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 на строительство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, в том числе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на строительство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многоквартирных жилых домов: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многоквартирный жилой дом по улице Советская, 12 микрорайон, земельный участок 12, город Мегион (застройщик общество с ограниченной ответственностью «Сервисная Компания Нефтеотдача», площадь жилья 2 538 кв. метров, количество квартир – 21);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жилой дом со встроенно-пристроенным помещением общественного назначения в г.Мегион (застройщик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общество с ограниченной ответственностью «Мегионжилстрой Плюс», площадь жилья 1 357,44 кв. метров, количество квартир - 24).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ыдано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16 уведомлений о начале строительства объектов индивидуал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ьного жилищного строительства;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8 разрешений на ввод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объекта в эксплуатацию;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5 уведомлений об окончании строительства объектов индивидуального жилищного строительства.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рамках национального проекта «Инфраструктура для жизни» к вводу в эксплуатацию в 2025 году запланировано 30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000 кв.метров.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По состоянию на 31.12.2025 площадь введенного в эксплуатацию индивидуального жилищного строительства составила 6 537,0 кв. метров.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567"/>
        <w:jc w:val="right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Таблица 19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Показатели ввода жилья и соц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иально значимых объектов за 2021-2025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"/>
        <w:gridCol w:w="2693"/>
        <w:gridCol w:w="5947"/>
      </w:tblGrid>
      <w:tr>
        <w:tblPrEx/>
        <w:trPr>
          <w:tblHeader/>
        </w:trPr>
        <w:tc>
          <w:tcPr>
            <w:shd w:val="clear" w:color="auto" w:fill="auto"/>
            <w:tcW w:w="9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Ввод в эксплуатацию (площадь жилья)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shd w:val="clear" w:color="auto" w:fill="auto"/>
            <w:tcW w:w="59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Социально значимые объекты,  объекты инженерной инфраструктуры: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23 925,5 кв м,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ИЖС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2 255,6 кв м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5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«Реконструкция здания «Мечеть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23 750,25 кв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жилья, в том числе 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ИЖС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305,10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 м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5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Лыжная база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территории СК «Финский» в пгт.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30 550,3 кв.м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жилья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5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25 276 кв 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жилья,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МКД – 21 657,10 кв м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ИЖС – 3 618,90 кв м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5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«Реконструкция комплексного центра социального обслуживания населения в г.Мегионе» (для завершения строительства), застройщик казенное учреждение Ханты-Мансийского автономного округа – Югры «Управление капитального строительства»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ИЖС – 6 537 кв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594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Выдано 15 разрешений на осуществление земляных работ на территории города Мегион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 и 8 разрешений на право вырубки зеленых насаждений.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Согласованы архитектурные паспорта архитектурно-градостроительный облик 14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 объектов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03.07.2023 между администрацией города и обществом с ограниченной ответственностью «ТТК-Спецсервис» заключен договор 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комплексном развитии территории жилой застройки города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площадь территории 4.452 га, срок реализации – 7 лет. В 2025 году продолжается его реализация.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1340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В пределах территории планируется строительство трех многоквартирных домов, объем ввода жилья составит 34 921,5 кв.м., количество квартир – 826.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Схема размещения рекламных конструкций на территории городского округа утверждена постановлением администрации города от 03.11.2023 №1803, внесены изменения постановлением администрации города от 24.06.2025 №1083.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Постановлением администрации города от 08.07.2025 №1186 внесены изменения в 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хему размещения нестационарных торговых объектов на территории городского округа, утвержденную постановлением администрации города 16.03.202</w:t>
      </w:r>
      <w:bookmarkStart w:id="0" w:name="undefined"/>
      <w:r>
        <w:rPr>
          <w:highlight w:val="none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3 №469.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textOutline w14:w="0" w14:cap="flat" w14:cmpd="sng" w14:algn="ctr">
            <w14:noFill/>
            <w14:prstDash w14:val="solid"/>
            <w14:round/>
          </w14:textOutline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Местные нормативы градостроительного проектирования города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утверждены постановлением администрации города от 09.02.2023 №248, изменения в 2025 году не вносились.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Присвоен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ы адреса 1 825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объектам адресации,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наименования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элементам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планировочной структуры.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 связи с прекращением существо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вания объекта аннулировано 103 адреса объектов недвижимости, 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т.ч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. снесенных домов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ind w:firstLine="567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 течение 2025 года разработаны проекты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планировки 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проекты межевания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 отношении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6 территорий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общей площадью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113 847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кв. метров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, внесены 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зменени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в 13 проектов межевания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территорий города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textOutline w14:w="0" w14:cap="flat" w14:cmpd="sng" w14:algn="ctr">
            <w14:noFill/>
            <w14:prstDash w14:val="solid"/>
            <w14:round/>
          </w14:textOutline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ind w:firstLine="567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highlight w:val="non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4"/>
          <w:szCs w:val="24"/>
          <w:highlight w:val="none"/>
          <w14:textOutline w14:w="0" w14:cap="flat" w14:cmpd="sng" w14:algn="ctr">
            <w14:noFill/>
            <w14:prstDash w14:val="solid"/>
            <w14:round/>
          </w14:textOutline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проведен</w:t>
      </w:r>
      <w:r>
        <w:rPr>
          <w:rFonts w:ascii="Times New Roman" w:hAnsi="Times New Roman" w:cs="Times New Roman"/>
          <w:sz w:val="24"/>
          <w:szCs w:val="24"/>
          <w:highlight w:val="none"/>
          <w14:textOutline w14:w="0" w14:cap="flat" w14:cmpd="sng" w14:algn="ctr">
            <w14:noFill/>
            <w14:prstDash w14:val="solid"/>
            <w14:round/>
          </w14:textOutline>
        </w:rPr>
        <w:t xml:space="preserve">ы </w:t>
      </w:r>
      <w:r>
        <w:rPr>
          <w:rFonts w:ascii="Times New Roman" w:hAnsi="Times New Roman" w:cs="Times New Roman"/>
          <w:sz w:val="24"/>
          <w:szCs w:val="24"/>
          <w:highlight w:val="none"/>
          <w14:textOutline w14:w="0" w14:cap="flat" w14:cmpd="sng" w14:algn="ctr">
            <w14:noFill/>
            <w14:prstDash w14:val="solid"/>
            <w14:round/>
          </w14:textOutline>
        </w:rPr>
        <w:t xml:space="preserve">общественны</w:t>
      </w:r>
      <w:r>
        <w:rPr>
          <w:rFonts w:ascii="Times New Roman" w:hAnsi="Times New Roman" w:cs="Times New Roman"/>
          <w:sz w:val="24"/>
          <w:szCs w:val="24"/>
          <w:highlight w:val="none"/>
          <w14:textOutline w14:w="0" w14:cap="flat" w14:cmpd="sng" w14:algn="ctr">
            <w14:noFill/>
            <w14:prstDash w14:val="solid"/>
            <w14:round/>
          </w14:textOutline>
        </w:rPr>
        <w:t xml:space="preserve">е</w:t>
      </w:r>
      <w:r>
        <w:rPr>
          <w:rFonts w:ascii="Times New Roman" w:hAnsi="Times New Roman" w:cs="Times New Roman"/>
          <w:sz w:val="24"/>
          <w:szCs w:val="24"/>
          <w:highlight w:val="none"/>
          <w14:textOutline w14:w="0" w14:cap="flat" w14:cmpd="sng" w14:algn="ctr">
            <w14:noFill/>
            <w14:prstDash w14:val="solid"/>
            <w14:round/>
          </w14:textOutline>
        </w:rPr>
        <w:t xml:space="preserve"> обсуждения по вопросам в области градостроительной деятельности</w:t>
      </w:r>
      <w:r>
        <w:rPr>
          <w:rFonts w:ascii="Times New Roman" w:hAnsi="Times New Roman" w:cs="Times New Roman"/>
          <w:sz w:val="24"/>
          <w:szCs w:val="24"/>
          <w:highlight w:val="none"/>
          <w14:textOutline w14:w="0" w14:cap="flat" w14:cmpd="sng" w14:algn="ctr">
            <w14:noFill/>
            <w14:prstDash w14:val="solid"/>
            <w14:round/>
          </w14:textOutline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  <w14:textOutline w14:w="0" w14:cap="flat" w14:cmpd="sng" w14:algn="ctr">
            <w14:noFill/>
            <w14:prstDash w14:val="solid"/>
            <w14:round/>
          </w14:textOutline>
        </w:rPr>
        <w:t xml:space="preserve">количестве – </w:t>
      </w:r>
      <w:r>
        <w:rPr>
          <w:rFonts w:ascii="Times New Roman" w:hAnsi="Times New Roman" w:cs="Times New Roman"/>
          <w:sz w:val="24"/>
          <w:szCs w:val="24"/>
          <w:highlight w:val="none"/>
          <w14:textOutline w14:w="0" w14:cap="flat" w14:cmpd="sng" w14:algn="ctr">
            <w14:noFill/>
            <w14:prstDash w14:val="solid"/>
            <w14:round/>
          </w14:textOutline>
        </w:rPr>
        <w:t xml:space="preserve">27</w:t>
      </w:r>
      <w:r>
        <w:rPr>
          <w:rFonts w:ascii="Times New Roman" w:hAnsi="Times New Roman" w:cs="Times New Roman"/>
          <w:sz w:val="24"/>
          <w:szCs w:val="24"/>
          <w:highlight w:val="none"/>
          <w14:textOutline w14:w="0" w14:cap="flat" w14:cmpd="sng" w14:algn="ctr">
            <w14:noFill/>
            <w14:prstDash w14:val="solid"/>
            <w14:round/>
          </w14:textOutline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14:textOutline w14:w="0" w14:cap="flat" w14:cmpd="sng" w14:algn="ctr">
            <w14:noFill/>
            <w14:prstDash w14:val="solid"/>
            <w14:round/>
          </w14:textOutline>
        </w:rPr>
      </w:r>
      <w:r>
        <w:rPr>
          <w:rFonts w:ascii="Times New Roman" w:hAnsi="Times New Roman" w:cs="Times New Roman"/>
          <w:sz w:val="24"/>
          <w:szCs w:val="24"/>
          <w:highlight w:val="none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ind w:left="0" w:right="0" w:firstLine="567"/>
        <w:jc w:val="both"/>
        <w:spacing w:before="0" w:after="0" w:line="240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Постановлением администрации города от 21.12.2023 №2168 утверждена муниципальная программа «Мероприятия в области градостроительной деятельности города Мегиона» (с изменениями). Объем финансирования для реализации муниципальной программы в 2025 году состав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ил 10 646,4 тыс. рублей, из них: 9 901,1 тыс. рублей – бюджет автономного округа и 745,3 тыс. рублей – бюджет города.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В рамках исполнения муниципальной программы: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разработаны проекты планировки и проекты межевания территорий улично-дорожной сети улиц 50 лет Октября, Транспортная, Садовая, Строителей, Геологов и Ленина;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выполнены 1 и 2 этапы муниципального контракта на выполнение научно-исследовательской работы «Комплексный проект градостроительного развития территории города Мегиона».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Приоритетными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задачами на 2026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год являются: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осуществление эффективного управления и распоряжения муниципальными землями, государственными землями (в случаях, предусмотренных действующим законодательством);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продолжение работы с дебиторской задолженностью по арендной плате за землю, в том числе претензионно-исковой по заключенным договорам аренды земельных участков с целью поступлений денежных средств в бюджет города;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выполнение работ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по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формированию и предоставлению земельных участков льготной категории граждан для индивидуального жилищного строительства;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проведение работ по ф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ормированию земельных участков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целях проведения аукционов на право заключения договоров аренды земельных участков для различных целей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, в том числе для предоставления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их субъектам малого и среднего предпринимательства, под индивидуальное жилищное строительство, строительство многоквартирных жилых домов и т.д;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выполнение комплексных кадастровых работ в отношении кадастровых кварталов на территории муниципального образования города Мегиона;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выполнение плана ввода жиль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я на территории города Мегиона;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851" w:leader="none"/>
        </w:tabs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реализация принятого решения о комплексном развитии территории жилой застройки части 5 микрорайона города Мегиона.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Гражданская об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орона и охрана окружающей среды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Style w:val="1058"/>
        <w:ind w:firstLine="709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Деятельность муниципального казенного учреждения «Управление гражданской защиты населения» (далее – МКУ «УГЗН») города Мегиона в 2025 году осуществлялась в соответствии с Федеральными законами </w:t>
      </w:r>
      <w:r>
        <w:rPr>
          <w:color w:val="000000" w:themeColor="text1"/>
          <w:sz w:val="24"/>
          <w:szCs w:val="24"/>
        </w:rPr>
        <w:t xml:space="preserve">от 21.12.1994 №68-ФЗ «О защите населения и территорий от чрезвычайных ситуаций природного и техногенного характера»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от 12.02.1998</w:t>
      </w:r>
      <w:r>
        <w:rPr>
          <w:color w:val="000000" w:themeColor="text1"/>
          <w:sz w:val="24"/>
          <w:szCs w:val="24"/>
        </w:rPr>
        <w:t xml:space="preserve"> №28-ФЗ «О гражданской обороне»</w:t>
      </w:r>
      <w:r>
        <w:rPr>
          <w:color w:val="000000" w:themeColor="text1"/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постановлением Правительства Российской Федерации от 30.12.2003 №794 «О единой государственной системе предупреждения и ли</w:t>
      </w:r>
      <w:r>
        <w:rPr>
          <w:color w:val="000000" w:themeColor="text1"/>
          <w:sz w:val="24"/>
          <w:szCs w:val="24"/>
        </w:rPr>
        <w:t xml:space="preserve">квидации чрезвычайных ситуаций»,</w:t>
      </w:r>
      <w:r>
        <w:rPr>
          <w:color w:val="000000" w:themeColor="text1"/>
          <w:sz w:val="24"/>
          <w:szCs w:val="24"/>
        </w:rPr>
        <w:t xml:space="preserve"> приказом МЧС России от 09.08.2010 №377 «О внесении изменений в Правила эксплуатации защитных сооружений гражданско</w:t>
      </w:r>
      <w:r>
        <w:rPr>
          <w:color w:val="000000" w:themeColor="text1"/>
          <w:sz w:val="24"/>
          <w:szCs w:val="24"/>
        </w:rPr>
        <w:t xml:space="preserve">й обороны, утвержденные приказом МЧС России от 15.12.2002 №583»,</w:t>
      </w:r>
      <w:r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в целях реализации Указа Президента Российской Федерации от 28.12.2010 №1632 «О совершенствовании системы обеспечения вызова экстренных оперативных служб на территории Российской Федерации», </w:t>
      </w:r>
      <w:r>
        <w:rPr>
          <w:color w:val="000000" w:themeColor="text1"/>
          <w:sz w:val="24"/>
          <w:szCs w:val="24"/>
        </w:rPr>
        <w:t xml:space="preserve">требований</w:t>
      </w:r>
      <w:r>
        <w:rPr>
          <w:color w:val="000000" w:themeColor="text1"/>
          <w:sz w:val="24"/>
          <w:szCs w:val="24"/>
        </w:rPr>
        <w:t xml:space="preserve"> основных нормативных правовых актов по своевременному оповещению и информированию населения города Мегион</w:t>
      </w:r>
      <w:r>
        <w:rPr>
          <w:color w:val="000000" w:themeColor="text1"/>
          <w:sz w:val="24"/>
          <w:szCs w:val="24"/>
        </w:rPr>
        <w:t xml:space="preserve">а</w:t>
      </w:r>
      <w:r>
        <w:rPr>
          <w:color w:val="000000" w:themeColor="text1"/>
          <w:sz w:val="24"/>
          <w:szCs w:val="24"/>
        </w:rPr>
        <w:t xml:space="preserve"> об угрозе возникновения или о возникновении чрезвычайных ситуаций.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Основной целью меро</w:t>
      </w:r>
      <w:r>
        <w:rPr>
          <w:color w:val="000000" w:themeColor="text1"/>
          <w:sz w:val="24"/>
          <w:szCs w:val="24"/>
        </w:rPr>
        <w:t xml:space="preserve">приятий, проводимых МКУ «УГЗН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является повышение защиты населения и территории города Мегион</w:t>
      </w:r>
      <w:r>
        <w:rPr>
          <w:color w:val="000000" w:themeColor="text1"/>
          <w:sz w:val="24"/>
          <w:szCs w:val="24"/>
        </w:rPr>
        <w:t xml:space="preserve">а</w:t>
      </w:r>
      <w:r>
        <w:rPr>
          <w:color w:val="000000" w:themeColor="text1"/>
          <w:sz w:val="24"/>
          <w:szCs w:val="24"/>
        </w:rPr>
        <w:t xml:space="preserve"> от угроз возникновения чрезвычайных ситуаций природного и техногенного характера и их ликвидация в мирное и в военное время, а также: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8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развитие единой дежурно-диспетчерской службы города Мегиона;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совершенствование</w:t>
      </w:r>
      <w:r>
        <w:rPr>
          <w:color w:val="000000" w:themeColor="text1"/>
          <w:sz w:val="24"/>
          <w:szCs w:val="24"/>
        </w:rPr>
        <w:tab/>
        <w:t xml:space="preserve">системы оповещения населения города Мегиона;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предупреждение </w:t>
      </w:r>
      <w:r>
        <w:rPr>
          <w:color w:val="000000" w:themeColor="text1"/>
          <w:sz w:val="24"/>
          <w:szCs w:val="24"/>
        </w:rPr>
        <w:t xml:space="preserve">и минимизация рисков возникновения чрезвычайных ситуаций, а в случае их возникновения ликвидация.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</w:rPr>
        <w:t xml:space="preserve">В течение года МКУ «УГЗН</w:t>
      </w:r>
      <w:r>
        <w:rPr>
          <w:color w:val="000000" w:themeColor="text1"/>
          <w:sz w:val="24"/>
          <w:szCs w:val="24"/>
        </w:rPr>
        <w:t xml:space="preserve">» разработаны</w:t>
      </w:r>
      <w:r>
        <w:rPr>
          <w:color w:val="000000" w:themeColor="text1"/>
          <w:sz w:val="24"/>
          <w:szCs w:val="24"/>
        </w:rPr>
        <w:t xml:space="preserve"> 34 нормативно-правовых акта. Разработан и утвержден «План основных мероприятий города Мегион в области гражданской обороны, предупреждения и ликвидации чрезвычайных ситуаций, обеспечению пожарной безопасности и безопасности людей на водных объектах».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058"/>
        <w:ind w:firstLine="709"/>
        <w:spacing w:line="240" w:lineRule="auto"/>
      </w:pPr>
      <w:r>
        <w:rPr>
          <w:color w:val="000000" w:themeColor="text1"/>
          <w:sz w:val="24"/>
          <w:szCs w:val="24"/>
          <w:highlight w:val="none"/>
        </w:rPr>
        <w:t xml:space="preserve">Постановлением администрации города Мегион от 27.04.2023 №734 «О подготовке населения города Мегиона в области гражданской обороны» утвержден порядок подготовки и обучения населения города Мегион.</w:t>
      </w:r>
      <w:r>
        <w:rPr>
          <w:color w:val="000000" w:themeColor="text1"/>
          <w:sz w:val="24"/>
          <w:szCs w:val="24"/>
          <w:highlight w:val="none"/>
        </w:rPr>
      </w:r>
      <w:r/>
    </w:p>
    <w:p>
      <w:pPr>
        <w:pStyle w:val="1058"/>
        <w:ind w:firstLine="709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</w:t>
      </w:r>
      <w:r>
        <w:rPr>
          <w:color w:val="000000" w:themeColor="text1"/>
          <w:sz w:val="24"/>
          <w:szCs w:val="24"/>
          <w:highlight w:val="none"/>
        </w:rPr>
        <w:t xml:space="preserve">одготовка рабочих и служащих, не вошедших в состав формирований гражданской обороны, по вопросам гражданской обороны и предупреждения чрезвычайных ситуаций, на объектах экономики проводилась по 14-часовой программе, проведением инструктажей, а также самост</w:t>
      </w:r>
      <w:r>
        <w:rPr>
          <w:color w:val="000000" w:themeColor="text1"/>
          <w:sz w:val="24"/>
          <w:szCs w:val="24"/>
          <w:highlight w:val="none"/>
        </w:rPr>
        <w:t xml:space="preserve">оятельным изучением инструкций и памяток. Всего обучено 21 982</w:t>
      </w:r>
      <w:r>
        <w:rPr>
          <w:color w:val="000000" w:themeColor="text1"/>
          <w:sz w:val="24"/>
          <w:szCs w:val="24"/>
          <w:highlight w:val="none"/>
        </w:rPr>
        <w:t xml:space="preserve"> человека.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Подготовка личного состава нештатных аварийно-спасательных формирований </w:t>
      </w:r>
      <w:r>
        <w:rPr>
          <w:color w:val="000000" w:themeColor="text1"/>
          <w:sz w:val="24"/>
          <w:szCs w:val="24"/>
        </w:rPr>
        <w:t xml:space="preserve">                       </w:t>
      </w:r>
      <w:r>
        <w:rPr>
          <w:color w:val="000000" w:themeColor="text1"/>
          <w:sz w:val="24"/>
          <w:szCs w:val="24"/>
        </w:rPr>
        <w:t xml:space="preserve">по вопросам гражданской обороны и предупреждения чрезвычайных ситуаций на объек</w:t>
      </w:r>
      <w:r>
        <w:rPr>
          <w:color w:val="000000" w:themeColor="text1"/>
          <w:sz w:val="24"/>
          <w:szCs w:val="24"/>
        </w:rPr>
        <w:t xml:space="preserve">тах экономики проводилась по 20 часовой программе. Обучены </w:t>
      </w:r>
      <w:r>
        <w:rPr>
          <w:color w:val="000000" w:themeColor="text1"/>
          <w:sz w:val="24"/>
          <w:szCs w:val="24"/>
          <w:highlight w:val="white"/>
        </w:rPr>
        <w:t xml:space="preserve">142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ч</w:t>
      </w:r>
      <w:r>
        <w:rPr>
          <w:color w:val="000000" w:themeColor="text1"/>
          <w:sz w:val="24"/>
          <w:szCs w:val="24"/>
        </w:rPr>
        <w:t xml:space="preserve">еловека личного состава нештатных аварийно-спасательных формирований</w:t>
      </w:r>
      <w:r>
        <w:rPr>
          <w:color w:val="000000" w:themeColor="text1"/>
          <w:sz w:val="24"/>
          <w:szCs w:val="24"/>
        </w:rPr>
        <w:t xml:space="preserve"> организаций города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Обучение учащейся молодежи проводилось в общеобразовательных школах, учреждениях начального профессионального образования по программе «Основы безопасности жизнедеятельности», включенной в базисные учебные планы и </w:t>
      </w:r>
      <w:r>
        <w:rPr>
          <w:color w:val="000000" w:themeColor="text1"/>
          <w:sz w:val="24"/>
          <w:szCs w:val="24"/>
        </w:rPr>
        <w:t xml:space="preserve">проводилось </w:t>
      </w:r>
      <w:r>
        <w:rPr>
          <w:color w:val="000000" w:themeColor="text1"/>
          <w:sz w:val="24"/>
          <w:szCs w:val="24"/>
        </w:rPr>
        <w:t xml:space="preserve">преподавателями-организаторами </w:t>
      </w:r>
      <w:r>
        <w:rPr>
          <w:color w:val="000000" w:themeColor="text1"/>
          <w:sz w:val="24"/>
          <w:szCs w:val="24"/>
        </w:rPr>
        <w:t xml:space="preserve">основ безопасности жизнедеятельности</w:t>
      </w:r>
      <w:r>
        <w:rPr>
          <w:color w:val="000000" w:themeColor="text1"/>
          <w:sz w:val="24"/>
          <w:szCs w:val="24"/>
        </w:rPr>
        <w:t xml:space="preserve"> (далее – ОБЖ)</w:t>
      </w:r>
      <w:r>
        <w:rPr>
          <w:color w:val="000000" w:themeColor="text1"/>
          <w:sz w:val="24"/>
          <w:szCs w:val="24"/>
        </w:rPr>
        <w:t xml:space="preserve">. В учебных </w:t>
      </w:r>
      <w:r>
        <w:rPr>
          <w:color w:val="000000" w:themeColor="text1"/>
          <w:sz w:val="24"/>
          <w:szCs w:val="24"/>
        </w:rPr>
        <w:t xml:space="preserve">заведениях города</w:t>
      </w:r>
      <w:r>
        <w:rPr>
          <w:color w:val="000000" w:themeColor="text1"/>
          <w:sz w:val="24"/>
          <w:szCs w:val="24"/>
        </w:rPr>
        <w:t xml:space="preserve"> Меги</w:t>
      </w:r>
      <w:r>
        <w:rPr>
          <w:color w:val="000000" w:themeColor="text1"/>
          <w:sz w:val="24"/>
          <w:szCs w:val="24"/>
        </w:rPr>
        <w:t xml:space="preserve">она оборудованы </w:t>
      </w:r>
      <w:r>
        <w:rPr>
          <w:color w:val="000000" w:themeColor="text1"/>
          <w:sz w:val="24"/>
          <w:szCs w:val="24"/>
        </w:rPr>
        <w:t xml:space="preserve">кабинеты ОБЖ.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В течение</w:t>
      </w:r>
      <w:r>
        <w:rPr>
          <w:color w:val="000000" w:themeColor="text1"/>
          <w:sz w:val="24"/>
          <w:szCs w:val="24"/>
        </w:rPr>
        <w:t xml:space="preserve"> учебного года прошли обучение </w:t>
      </w:r>
      <w:r>
        <w:rPr>
          <w:color w:val="000000" w:themeColor="text1"/>
          <w:sz w:val="24"/>
          <w:szCs w:val="24"/>
          <w:highlight w:val="white"/>
        </w:rPr>
        <w:t xml:space="preserve">8 </w:t>
      </w:r>
      <w:r>
        <w:rPr>
          <w:color w:val="000000" w:themeColor="text1"/>
          <w:sz w:val="24"/>
          <w:szCs w:val="24"/>
          <w:highlight w:val="white"/>
        </w:rPr>
        <w:t xml:space="preserve">2</w:t>
      </w:r>
      <w:r>
        <w:rPr>
          <w:color w:val="000000" w:themeColor="text1"/>
          <w:sz w:val="24"/>
          <w:szCs w:val="24"/>
          <w:highlight w:val="white"/>
        </w:rPr>
        <w:t xml:space="preserve">7</w:t>
      </w:r>
      <w:r>
        <w:rPr>
          <w:color w:val="000000" w:themeColor="text1"/>
          <w:sz w:val="24"/>
          <w:szCs w:val="24"/>
          <w:highlight w:val="white"/>
        </w:rPr>
        <w:t xml:space="preserve">4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</w:rPr>
        <w:t xml:space="preserve">учащихся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рамках Всероссийской тренировки по гражданской обороне в школах проведены занятия по </w:t>
      </w:r>
      <w:r>
        <w:rPr>
          <w:color w:val="000000" w:themeColor="text1"/>
          <w:sz w:val="24"/>
          <w:szCs w:val="24"/>
        </w:rPr>
        <w:t xml:space="preserve">данной тематике, всего обучено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7 843 </w:t>
      </w:r>
      <w:r>
        <w:rPr>
          <w:color w:val="000000" w:themeColor="text1"/>
          <w:sz w:val="24"/>
          <w:szCs w:val="24"/>
          <w:highlight w:val="white"/>
        </w:rPr>
        <w:t xml:space="preserve">уч</w:t>
      </w:r>
      <w:r>
        <w:rPr>
          <w:color w:val="000000" w:themeColor="text1"/>
          <w:sz w:val="24"/>
          <w:szCs w:val="24"/>
        </w:rPr>
        <w:t xml:space="preserve">ащихся.</w:t>
      </w:r>
      <w:r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Организация обучения нераб</w:t>
      </w:r>
      <w:r>
        <w:rPr>
          <w:color w:val="000000" w:themeColor="text1"/>
          <w:sz w:val="24"/>
          <w:szCs w:val="24"/>
        </w:rPr>
        <w:t xml:space="preserve">отающего населения вел</w:t>
      </w:r>
      <w:r>
        <w:rPr>
          <w:color w:val="000000" w:themeColor="text1"/>
          <w:sz w:val="24"/>
          <w:szCs w:val="24"/>
        </w:rPr>
        <w:t xml:space="preserve">ась путем распространения памяток, информирование производилось через городские средства массовой информации: телевидение, размещение информации на сайте администрации города, информационных табло, социальных сетях: «ВКонтакте», «Одноклассники», «Телеграм»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  <w:t xml:space="preserve">Обеспечена трансляция видеороликов с социальной рекламой и статичных заставок с информацией о вопросах пожарной безопасности, действиях при угрозе БПЛА. Всего за отчетный период  - 13 960 показов.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Организация выступлений по региональным телерадиоканалам руководящего состава территориальных подсистем </w:t>
      </w:r>
      <w:r>
        <w:rPr>
          <w:color w:val="000000" w:themeColor="text1"/>
          <w:sz w:val="24"/>
          <w:szCs w:val="24"/>
        </w:rPr>
        <w:t xml:space="preserve">Российской </w:t>
      </w:r>
      <w:r>
        <w:rPr>
          <w:color w:val="000000" w:themeColor="text1"/>
          <w:sz w:val="24"/>
          <w:szCs w:val="24"/>
        </w:rPr>
        <w:t xml:space="preserve">единой государственной системы предупреждения и ликвидации чрезвычайных ситуаций (далее – </w:t>
      </w:r>
      <w:r>
        <w:rPr>
          <w:color w:val="000000" w:themeColor="text1"/>
          <w:sz w:val="24"/>
          <w:szCs w:val="24"/>
        </w:rPr>
        <w:t xml:space="preserve">РСЧС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и территориальных органов </w:t>
      </w:r>
      <w:r>
        <w:rPr>
          <w:color w:val="000000" w:themeColor="text1"/>
          <w:sz w:val="24"/>
          <w:szCs w:val="24"/>
        </w:rPr>
        <w:t xml:space="preserve">Министерства чрезвычайных ситуаций </w:t>
      </w:r>
      <w:r>
        <w:rPr>
          <w:color w:val="000000" w:themeColor="text1"/>
          <w:sz w:val="24"/>
          <w:szCs w:val="24"/>
        </w:rPr>
        <w:t xml:space="preserve">России</w:t>
      </w:r>
      <w:r>
        <w:rPr>
          <w:color w:val="000000" w:themeColor="text1"/>
          <w:sz w:val="24"/>
          <w:szCs w:val="24"/>
        </w:rPr>
        <w:t xml:space="preserve"> (далее – МЧС)</w:t>
      </w:r>
      <w:r>
        <w:rPr>
          <w:color w:val="000000" w:themeColor="text1"/>
          <w:sz w:val="24"/>
          <w:szCs w:val="24"/>
        </w:rPr>
        <w:t xml:space="preserve"> по тематике деятельности </w:t>
      </w:r>
      <w:r>
        <w:rPr>
          <w:color w:val="000000" w:themeColor="text1"/>
          <w:sz w:val="24"/>
          <w:szCs w:val="24"/>
        </w:rPr>
        <w:t xml:space="preserve">РСЧС</w:t>
      </w:r>
      <w:r>
        <w:rPr>
          <w:color w:val="000000" w:themeColor="text1"/>
          <w:sz w:val="24"/>
          <w:szCs w:val="24"/>
        </w:rPr>
        <w:t xml:space="preserve"> в количестве 4 выступлений, на сайте администрации размещен</w:t>
      </w: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 150</w:t>
      </w:r>
      <w:r>
        <w:rPr>
          <w:color w:val="000000" w:themeColor="text1"/>
          <w:sz w:val="24"/>
          <w:szCs w:val="24"/>
        </w:rPr>
        <w:t xml:space="preserve"> материалов, распространено 9 457</w:t>
      </w:r>
      <w:r>
        <w:rPr>
          <w:color w:val="000000" w:themeColor="text1"/>
          <w:sz w:val="24"/>
          <w:szCs w:val="24"/>
        </w:rPr>
        <w:t xml:space="preserve"> памяток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целях проверки подготовленности работающего населения в области гражданской обороны и защиты от чрезвычайных ситуаций на территории города Мегион</w:t>
      </w:r>
      <w:r>
        <w:rPr>
          <w:color w:val="000000" w:themeColor="text1"/>
          <w:sz w:val="24"/>
          <w:szCs w:val="24"/>
        </w:rPr>
        <w:t xml:space="preserve">а</w:t>
      </w:r>
      <w:r>
        <w:rPr>
          <w:color w:val="000000" w:themeColor="text1"/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согласно Плана учений и тренировок на 2025 год</w:t>
      </w:r>
      <w:r>
        <w:rPr>
          <w:color w:val="000000" w:themeColor="text1"/>
          <w:sz w:val="24"/>
          <w:szCs w:val="24"/>
        </w:rPr>
        <w:t xml:space="preserve">,</w:t>
      </w:r>
      <w:r>
        <w:rPr>
          <w:color w:val="000000" w:themeColor="text1"/>
          <w:sz w:val="24"/>
          <w:szCs w:val="24"/>
        </w:rPr>
        <w:t xml:space="preserve"> регулярн</w:t>
      </w:r>
      <w:r>
        <w:rPr>
          <w:color w:val="000000" w:themeColor="text1"/>
          <w:sz w:val="24"/>
          <w:szCs w:val="24"/>
        </w:rPr>
        <w:t xml:space="preserve">о проводились учения: командно-</w:t>
      </w:r>
      <w:r>
        <w:rPr>
          <w:color w:val="000000" w:themeColor="text1"/>
          <w:sz w:val="24"/>
          <w:szCs w:val="24"/>
        </w:rPr>
        <w:t xml:space="preserve">штабные, тактико-специальные, штабные тренировки и тренировки с силами и средствами, привлекаемыми для ликвидации последствий чрезвычайных ситуаций.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Учения и тренировки были спланированы и проводились на предприятиях города с привлечением руководящего, командно-начальствующего состава и лично</w:t>
      </w:r>
      <w:r>
        <w:rPr>
          <w:color w:val="000000" w:themeColor="text1"/>
          <w:sz w:val="24"/>
          <w:szCs w:val="24"/>
        </w:rPr>
        <w:t xml:space="preserve">го состава, нештатных аварийно-</w:t>
      </w:r>
      <w:r>
        <w:rPr>
          <w:color w:val="000000" w:themeColor="text1"/>
          <w:sz w:val="24"/>
          <w:szCs w:val="24"/>
        </w:rPr>
        <w:t xml:space="preserve">спасательных формирований с применением средств защиты органов дыхания.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 плану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</w:t>
      </w:r>
      <w:r>
        <w:rPr>
          <w:color w:val="000000" w:themeColor="text1"/>
          <w:sz w:val="24"/>
          <w:szCs w:val="24"/>
        </w:rPr>
        <w:t xml:space="preserve">людей на водных объектах на 2025</w:t>
      </w:r>
      <w:r>
        <w:rPr>
          <w:color w:val="000000" w:themeColor="text1"/>
          <w:sz w:val="24"/>
          <w:szCs w:val="24"/>
        </w:rPr>
        <w:t xml:space="preserve"> год, на объектах экономики города Мегио</w:t>
      </w:r>
      <w:r>
        <w:rPr>
          <w:color w:val="000000" w:themeColor="text1"/>
          <w:sz w:val="24"/>
          <w:szCs w:val="24"/>
        </w:rPr>
        <w:t xml:space="preserve">н</w:t>
      </w:r>
      <w:r>
        <w:rPr>
          <w:color w:val="000000" w:themeColor="text1"/>
          <w:sz w:val="24"/>
          <w:szCs w:val="24"/>
        </w:rPr>
        <w:t xml:space="preserve">а</w:t>
      </w:r>
      <w:r>
        <w:rPr>
          <w:color w:val="000000" w:themeColor="text1"/>
          <w:sz w:val="24"/>
          <w:szCs w:val="24"/>
        </w:rPr>
        <w:t xml:space="preserve"> (муниципальное унитарное предприятие «Тепловодоканал», акционерное общество</w:t>
      </w:r>
      <w:r>
        <w:rPr>
          <w:color w:val="000000" w:themeColor="text1"/>
          <w:sz w:val="24"/>
          <w:szCs w:val="24"/>
        </w:rPr>
        <w:t xml:space="preserve"> «Региональные Электрические Сети-Восток</w:t>
      </w:r>
      <w:r>
        <w:rPr>
          <w:color w:val="000000" w:themeColor="text1"/>
          <w:sz w:val="24"/>
          <w:szCs w:val="24"/>
        </w:rPr>
        <w:t xml:space="preserve">», </w:t>
      </w:r>
      <w:r>
        <w:rPr>
          <w:rFonts w:eastAsia="Calibri"/>
          <w:color w:val="000000" w:themeColor="text1"/>
          <w:sz w:val="24"/>
          <w:szCs w:val="24"/>
        </w:rPr>
        <w:t xml:space="preserve">публичное </w:t>
      </w:r>
      <w:r>
        <w:rPr>
          <w:rFonts w:eastAsia="Calibri"/>
          <w:color w:val="000000" w:themeColor="text1"/>
          <w:sz w:val="24"/>
          <w:szCs w:val="24"/>
        </w:rPr>
        <w:t xml:space="preserve">акционерное общество «Славнефть-Мегионнефтегаз</w:t>
      </w:r>
      <w:r>
        <w:rPr>
          <w:rFonts w:eastAsia="Calibri"/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, общество с ограниченной ответственностью «Жилищно-коммунальное управление</w:t>
      </w:r>
      <w:r>
        <w:rPr>
          <w:color w:val="000000" w:themeColor="text1"/>
          <w:sz w:val="24"/>
          <w:szCs w:val="24"/>
        </w:rPr>
        <w:t xml:space="preserve">») проведены учения и тренировки: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тактико-спец</w:t>
      </w:r>
      <w:r>
        <w:rPr>
          <w:color w:val="000000" w:themeColor="text1"/>
          <w:sz w:val="24"/>
          <w:szCs w:val="24"/>
        </w:rPr>
        <w:t xml:space="preserve">иальное учение – 1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командно-штабное учение – 2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штабные тренировки – 1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тренировка – 14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2025 году проведено 8</w:t>
      </w:r>
      <w:r>
        <w:rPr>
          <w:color w:val="000000" w:themeColor="text1"/>
          <w:sz w:val="24"/>
          <w:szCs w:val="24"/>
        </w:rPr>
        <w:t xml:space="preserve"> заседаний комиссии по </w:t>
      </w:r>
      <w:r>
        <w:rPr>
          <w:color w:val="000000" w:themeColor="text1"/>
          <w:sz w:val="24"/>
          <w:szCs w:val="24"/>
        </w:rPr>
        <w:t xml:space="preserve">предупреждению и ликвидации чрезвычайных ситуаций и обеспечения пожарной безопасности города Мегиона.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МКУ «УГЗН»</w:t>
      </w:r>
      <w:r>
        <w:rPr>
          <w:color w:val="000000" w:themeColor="text1"/>
          <w:sz w:val="24"/>
          <w:szCs w:val="24"/>
        </w:rPr>
        <w:t xml:space="preserve"> приняло участие во Всероссийской штабной тренировке по гражданской обороне 1-2 октября 2025 года с привлечением сил и средств городского звена ТП РСЧС, руководителей</w:t>
      </w:r>
      <w:r>
        <w:rPr>
          <w:color w:val="000000" w:themeColor="text1"/>
          <w:sz w:val="24"/>
          <w:szCs w:val="24"/>
        </w:rPr>
        <w:t xml:space="preserve"> органов гражданской обороны города </w:t>
      </w:r>
      <w:r>
        <w:rPr>
          <w:color w:val="000000" w:themeColor="text1"/>
          <w:sz w:val="24"/>
          <w:szCs w:val="24"/>
        </w:rPr>
        <w:t xml:space="preserve">Мегиона.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  <w:t xml:space="preserve">Постановления</w:t>
      </w:r>
      <w:r>
        <w:rPr>
          <w:color w:val="000000" w:themeColor="text1"/>
          <w:sz w:val="24"/>
          <w:szCs w:val="24"/>
          <w:highlight w:val="none"/>
        </w:rPr>
        <w:t xml:space="preserve">ми администрации города Мегион от 18.12.2020 №2587 «Об утверждении порядка создания, хранения использования восполнения резерва материальных ресурсов города Мегиона для ликвидации чрезвычайных ситуаций муниципального характера и в целях гражданской обороны</w:t>
      </w:r>
      <w:r>
        <w:rPr>
          <w:color w:val="000000" w:themeColor="text1"/>
          <w:sz w:val="24"/>
          <w:szCs w:val="24"/>
          <w:highlight w:val="none"/>
        </w:rPr>
        <w:t xml:space="preserve">» (с изменениями), </w:t>
      </w:r>
      <w:r>
        <w:rPr>
          <w:color w:val="000000" w:themeColor="text1"/>
          <w:sz w:val="24"/>
          <w:szCs w:val="24"/>
          <w:highlight w:val="none"/>
        </w:rPr>
        <w:t xml:space="preserve">от 30.05.2013 №1269 «О Порядке использования бюджетных ассигнований резервного фонда администрации города Мегиона» </w:t>
      </w:r>
      <w:r>
        <w:rPr>
          <w:color w:val="000000" w:themeColor="text1"/>
          <w:sz w:val="24"/>
          <w:szCs w:val="24"/>
          <w:highlight w:val="none"/>
        </w:rPr>
        <w:t xml:space="preserve"> предусмотрено создание материальных резервов и финансовых средств для ликвидации чрезвычайных ситуаций муницип</w:t>
      </w:r>
      <w:r>
        <w:rPr>
          <w:color w:val="000000" w:themeColor="text1"/>
          <w:sz w:val="24"/>
          <w:szCs w:val="24"/>
          <w:highlight w:val="none"/>
        </w:rPr>
        <w:t xml:space="preserve">ального уровня (финансовый резерв – 1,5 млн. рублей, материальных ресурсов организаций в размере 6 328 тыс. рублей).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</w:rPr>
        <w:t xml:space="preserve">Защитных сооружений гражданской обор</w:t>
      </w:r>
      <w:r>
        <w:rPr>
          <w:color w:val="000000" w:themeColor="text1"/>
          <w:sz w:val="24"/>
          <w:szCs w:val="24"/>
        </w:rPr>
        <w:t xml:space="preserve">оны на балансе города Мегион не имеется, укрытие населения будет производиться в приспособленных подземных пространствах капитальных домов жилого фонда, при переходе на режим военного времени. Доля оповещаемого населения города Мегион за 5 минут составляет</w:t>
      </w:r>
      <w:r>
        <w:rPr>
          <w:color w:val="000000" w:themeColor="text1"/>
          <w:sz w:val="24"/>
          <w:szCs w:val="24"/>
        </w:rPr>
        <w:t xml:space="preserve"> 99,4% от общего числа, за 30 минут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</w:t>
      </w:r>
      <w:r>
        <w:rPr>
          <w:color w:val="000000" w:themeColor="text1"/>
          <w:sz w:val="24"/>
          <w:szCs w:val="24"/>
        </w:rPr>
        <w:t xml:space="preserve"> 100%.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058"/>
        <w:ind w:firstLine="709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</w:rPr>
        <w:t xml:space="preserve">Разработаны и утверждены мероприятия по уменьшению рисков возникновения чрезвычайных ситуаций в период весенне-летнего половодья, пожароопасного периода, безопасности людей на водных объектах.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058"/>
        <w:ind w:firstLine="709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  <w:t xml:space="preserve">В</w:t>
      </w:r>
      <w:r>
        <w:rPr>
          <w:color w:val="000000" w:themeColor="text1"/>
          <w:sz w:val="24"/>
          <w:szCs w:val="24"/>
          <w:highlight w:val="none"/>
        </w:rPr>
        <w:t xml:space="preserve"> составе МКУ «УГЗН» имеется спасательная служба, которой 21.11.2025 года за №19493 выдано свидетельство на проведение поисково-спасательных работ, оснащенная необходимым оборудованием и плавсредством. В ходе проведения профилактических мероприятий «Месячн</w:t>
      </w:r>
      <w:r>
        <w:rPr>
          <w:color w:val="000000" w:themeColor="text1"/>
          <w:sz w:val="24"/>
          <w:szCs w:val="24"/>
          <w:highlight w:val="none"/>
        </w:rPr>
        <w:t xml:space="preserve">и</w:t>
      </w:r>
      <w:r>
        <w:rPr>
          <w:color w:val="000000" w:themeColor="text1"/>
          <w:sz w:val="24"/>
          <w:szCs w:val="24"/>
          <w:highlight w:val="none"/>
        </w:rPr>
        <w:t xml:space="preserve">к</w:t>
      </w:r>
      <w:r>
        <w:rPr>
          <w:color w:val="000000" w:themeColor="text1"/>
          <w:sz w:val="24"/>
          <w:szCs w:val="24"/>
          <w:highlight w:val="none"/>
        </w:rPr>
        <w:t xml:space="preserve"> б</w:t>
      </w:r>
      <w:r>
        <w:rPr>
          <w:color w:val="000000" w:themeColor="text1"/>
          <w:sz w:val="24"/>
          <w:szCs w:val="24"/>
          <w:highlight w:val="none"/>
        </w:rPr>
        <w:t xml:space="preserve">езопасности людей на водных объектах в 2025 году» спасательной службой МКУ «УГЗН» на территории города Мегион выставлены четыре аншлага о запрете купания в районе протоки Мега ул. Труда, 1, озера Согра, озера Таежное. На территории города Мегиона оборудова</w:t>
      </w:r>
      <w:r>
        <w:rPr>
          <w:color w:val="000000" w:themeColor="text1"/>
          <w:sz w:val="24"/>
          <w:szCs w:val="24"/>
          <w:highlight w:val="none"/>
        </w:rPr>
        <w:t xml:space="preserve">нных пляжей не имеется, профилактическая работа проводится в местах массового выхода людей в летний и зимний период по береговой линии водных объектов.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Администраци</w:t>
      </w:r>
      <w:r>
        <w:rPr>
          <w:color w:val="000000" w:themeColor="text1"/>
          <w:sz w:val="24"/>
          <w:szCs w:val="24"/>
        </w:rPr>
        <w:t xml:space="preserve">е</w:t>
      </w:r>
      <w:r>
        <w:rPr>
          <w:color w:val="000000" w:themeColor="text1"/>
          <w:sz w:val="24"/>
          <w:szCs w:val="24"/>
        </w:rPr>
        <w:t xml:space="preserve">й города утверждено постановление от 03.07.2019 </w:t>
      </w:r>
      <w:r>
        <w:rPr>
          <w:color w:val="000000" w:themeColor="text1"/>
          <w:sz w:val="24"/>
          <w:szCs w:val="24"/>
        </w:rPr>
        <w:t xml:space="preserve">№1305</w:t>
      </w:r>
      <w:r>
        <w:rPr>
          <w:color w:val="000000" w:themeColor="text1"/>
          <w:sz w:val="24"/>
          <w:szCs w:val="24"/>
        </w:rPr>
        <w:t xml:space="preserve"> «О запрете купания на водных объектах, расположенных на территории городского округа город Мегион».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Спасательной </w:t>
      </w:r>
      <w:r>
        <w:rPr>
          <w:color w:val="000000" w:themeColor="text1"/>
          <w:sz w:val="24"/>
          <w:szCs w:val="24"/>
        </w:rPr>
        <w:t xml:space="preserve">службой МКУ «УГЗН» с наступлением</w:t>
      </w:r>
      <w:r>
        <w:rPr>
          <w:color w:val="000000" w:themeColor="text1"/>
          <w:sz w:val="24"/>
          <w:szCs w:val="24"/>
        </w:rPr>
        <w:t xml:space="preserve"> температуры воздуха выше </w:t>
      </w:r>
      <w:r>
        <w:rPr>
          <w:color w:val="000000" w:themeColor="text1"/>
          <w:sz w:val="24"/>
          <w:szCs w:val="24"/>
        </w:rPr>
        <w:t xml:space="preserve">25</w:t>
      </w:r>
      <w:r>
        <w:rPr>
          <w:color w:val="000000" w:themeColor="text1"/>
          <w:sz w:val="24"/>
          <w:szCs w:val="24"/>
          <w:vertAlign w:val="superscript"/>
        </w:rPr>
        <w:t xml:space="preserve">о</w:t>
      </w:r>
      <w:r>
        <w:rPr>
          <w:color w:val="000000" w:themeColor="text1"/>
          <w:sz w:val="24"/>
          <w:szCs w:val="24"/>
        </w:rPr>
        <w:t xml:space="preserve">С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проводилось мобильное патрулировани</w:t>
      </w:r>
      <w:r>
        <w:rPr>
          <w:color w:val="000000" w:themeColor="text1"/>
          <w:sz w:val="24"/>
          <w:szCs w:val="24"/>
        </w:rPr>
        <w:t xml:space="preserve">е береговой линии р. Мега, озера</w:t>
      </w:r>
      <w:r>
        <w:rPr>
          <w:color w:val="000000" w:themeColor="text1"/>
          <w:sz w:val="24"/>
          <w:szCs w:val="24"/>
        </w:rPr>
        <w:t xml:space="preserve"> Карасево</w:t>
      </w:r>
      <w:r>
        <w:rPr>
          <w:color w:val="000000" w:themeColor="text1"/>
          <w:sz w:val="24"/>
          <w:szCs w:val="24"/>
        </w:rPr>
        <w:t xml:space="preserve">. П</w:t>
      </w:r>
      <w:r>
        <w:rPr>
          <w:color w:val="000000" w:themeColor="text1"/>
          <w:sz w:val="24"/>
          <w:szCs w:val="24"/>
        </w:rPr>
        <w:t xml:space="preserve">роведено 307 профилактических бесед с жителями города о недопустимости купания на водных объектах в неотведенных местах.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 наступлением зимнего периода спасательная служба </w:t>
      </w:r>
      <w:r>
        <w:rPr>
          <w:color w:val="000000" w:themeColor="text1"/>
          <w:sz w:val="24"/>
          <w:szCs w:val="24"/>
        </w:rPr>
        <w:t xml:space="preserve">МКУ «УГЗН» проводит</w:t>
      </w:r>
      <w:r>
        <w:rPr>
          <w:color w:val="000000" w:themeColor="text1"/>
          <w:sz w:val="24"/>
          <w:szCs w:val="24"/>
        </w:rPr>
        <w:t xml:space="preserve"> разъяснительную работу по выходу населения на лед в необорудованных для этого местах, путем бесед и вручение</w:t>
      </w:r>
      <w:r>
        <w:rPr>
          <w:color w:val="000000" w:themeColor="text1"/>
          <w:sz w:val="24"/>
          <w:szCs w:val="24"/>
        </w:rPr>
        <w:t xml:space="preserve">м памяток «Тонкий лед». В течение</w:t>
      </w:r>
      <w:r>
        <w:rPr>
          <w:color w:val="000000" w:themeColor="text1"/>
          <w:sz w:val="24"/>
          <w:szCs w:val="24"/>
        </w:rPr>
        <w:t xml:space="preserve"> зимнего периода 2024-2025 годов распространено 403 памятки о мерах безопасного поведения на льду.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течение 2025года спасательная </w:t>
      </w:r>
      <w:r>
        <w:rPr>
          <w:color w:val="000000" w:themeColor="text1"/>
          <w:sz w:val="24"/>
          <w:szCs w:val="24"/>
        </w:rPr>
        <w:t xml:space="preserve">служба МКУ «УГЗН»</w:t>
      </w:r>
      <w:r>
        <w:rPr>
          <w:color w:val="000000" w:themeColor="text1"/>
          <w:sz w:val="24"/>
          <w:szCs w:val="24"/>
        </w:rPr>
        <w:t xml:space="preserve"> привлекалась: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highlight w:val="none"/>
        </w:rPr>
        <w:t xml:space="preserve">вскрытие дверей населению </w:t>
      </w:r>
      <w:r>
        <w:rPr>
          <w:color w:val="000000" w:themeColor="text1"/>
          <w:sz w:val="24"/>
          <w:szCs w:val="24"/>
          <w:highlight w:val="none"/>
        </w:rPr>
        <w:t xml:space="preserve">– </w:t>
      </w:r>
      <w:r>
        <w:rPr>
          <w:color w:val="000000" w:themeColor="text1"/>
          <w:sz w:val="24"/>
          <w:szCs w:val="24"/>
          <w:highlight w:val="none"/>
        </w:rPr>
        <w:t xml:space="preserve">48 раз;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</w:rPr>
        <w:t xml:space="preserve">помощь полиции (вскрытие двери) </w:t>
      </w:r>
      <w:r>
        <w:rPr>
          <w:color w:val="000000" w:themeColor="text1"/>
          <w:sz w:val="24"/>
          <w:szCs w:val="24"/>
          <w:highlight w:val="none"/>
        </w:rPr>
        <w:t xml:space="preserve">–</w:t>
      </w:r>
      <w:r>
        <w:rPr>
          <w:color w:val="000000" w:themeColor="text1"/>
          <w:sz w:val="24"/>
          <w:szCs w:val="24"/>
        </w:rPr>
        <w:t xml:space="preserve"> 20 раз;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058"/>
        <w:ind w:firstLine="709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откачка талых вод </w:t>
      </w:r>
      <w:r>
        <w:rPr>
          <w:color w:val="000000" w:themeColor="text1"/>
          <w:sz w:val="24"/>
          <w:szCs w:val="24"/>
          <w:highlight w:val="none"/>
        </w:rPr>
        <w:t xml:space="preserve">–</w:t>
      </w:r>
      <w:r>
        <w:rPr>
          <w:color w:val="000000" w:themeColor="text1"/>
          <w:sz w:val="24"/>
          <w:szCs w:val="24"/>
        </w:rPr>
        <w:t xml:space="preserve"> 19 раз;.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</w:rPr>
        <w:t xml:space="preserve">спасение животных </w:t>
      </w:r>
      <w:r>
        <w:rPr>
          <w:color w:val="000000" w:themeColor="text1"/>
          <w:sz w:val="24"/>
          <w:szCs w:val="24"/>
          <w:highlight w:val="none"/>
        </w:rPr>
        <w:t xml:space="preserve">–</w:t>
      </w:r>
      <w:r>
        <w:rPr>
          <w:color w:val="000000" w:themeColor="text1"/>
          <w:sz w:val="24"/>
          <w:szCs w:val="24"/>
        </w:rPr>
        <w:t xml:space="preserve"> 8 раз;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помощь в ДТП </w:t>
      </w:r>
      <w:r>
        <w:rPr>
          <w:color w:val="000000" w:themeColor="text1"/>
          <w:sz w:val="24"/>
          <w:szCs w:val="24"/>
          <w:highlight w:val="none"/>
        </w:rPr>
        <w:t xml:space="preserve">–</w:t>
      </w:r>
      <w:r>
        <w:rPr>
          <w:color w:val="000000" w:themeColor="text1"/>
          <w:sz w:val="24"/>
          <w:szCs w:val="24"/>
          <w:highlight w:val="none"/>
        </w:rPr>
        <w:t xml:space="preserve"> 16 раз;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участие в ликвидации пожаров </w:t>
      </w:r>
      <w:r>
        <w:rPr>
          <w:color w:val="000000" w:themeColor="text1"/>
          <w:sz w:val="24"/>
          <w:szCs w:val="24"/>
          <w:highlight w:val="none"/>
        </w:rPr>
        <w:t xml:space="preserve">– </w:t>
      </w:r>
      <w:r>
        <w:rPr>
          <w:color w:val="000000" w:themeColor="text1"/>
          <w:sz w:val="24"/>
          <w:szCs w:val="24"/>
          <w:highlight w:val="none"/>
        </w:rPr>
        <w:t xml:space="preserve">17 раз;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помощь при транспортировке инвалидов </w:t>
      </w:r>
      <w:r>
        <w:rPr>
          <w:color w:val="000000" w:themeColor="text1"/>
          <w:sz w:val="24"/>
          <w:szCs w:val="24"/>
          <w:highlight w:val="none"/>
        </w:rPr>
        <w:t xml:space="preserve">–</w:t>
      </w:r>
      <w:r>
        <w:rPr>
          <w:color w:val="000000" w:themeColor="text1"/>
          <w:sz w:val="24"/>
          <w:szCs w:val="24"/>
          <w:highlight w:val="none"/>
        </w:rPr>
        <w:t xml:space="preserve"> 57 раз;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участие в рейдовых мероприятиях - 438 раз.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1058"/>
        <w:ind w:firstLine="709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ходе проведенных мероприятий задействовано 2 единицы </w:t>
      </w:r>
      <w:r>
        <w:rPr>
          <w:color w:val="000000" w:themeColor="text1"/>
          <w:sz w:val="24"/>
          <w:szCs w:val="24"/>
        </w:rPr>
        <w:t xml:space="preserve">техники</w:t>
      </w:r>
      <w:r>
        <w:rPr>
          <w:color w:val="000000" w:themeColor="text1"/>
          <w:sz w:val="24"/>
          <w:szCs w:val="24"/>
        </w:rPr>
        <w:t xml:space="preserve">. Автомобиль грузопассажирский «Газель» (фургон) ГАЗ-З035, автомобиль УАЗ патриот (пикап).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целях поддержания в состоянии постоянной готовности системы оповещения населения города Мегион, муниципальным казенным учреждением «Управление гражданской защиты населения» проведены следующие мероприятия: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проведено комплексное техническое обслуживание системы оповещения населения (муниципальный контракт с </w:t>
      </w:r>
      <w:r>
        <w:rPr>
          <w:color w:val="000000" w:themeColor="text1"/>
          <w:sz w:val="24"/>
          <w:szCs w:val="24"/>
        </w:rPr>
        <w:t xml:space="preserve">обществом с ограниченной ответственностью</w:t>
      </w:r>
      <w:r>
        <w:rPr>
          <w:color w:val="000000" w:themeColor="text1"/>
          <w:sz w:val="24"/>
          <w:szCs w:val="24"/>
        </w:rPr>
        <w:t xml:space="preserve"> «СКиФ);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заключен муниципальный контракт на оплату каналов связи до оконечных устройств с </w:t>
      </w:r>
      <w:r>
        <w:rPr>
          <w:color w:val="000000" w:themeColor="text1"/>
          <w:sz w:val="24"/>
          <w:szCs w:val="24"/>
        </w:rPr>
        <w:t xml:space="preserve">публичным акционерным обществом</w:t>
      </w:r>
      <w:r>
        <w:rPr>
          <w:color w:val="000000" w:themeColor="text1"/>
          <w:sz w:val="24"/>
          <w:szCs w:val="24"/>
        </w:rPr>
        <w:t xml:space="preserve"> «Ростелеком»;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проведены две комплексные проверки системы оповещения с централизованным запуском с пульта Главног</w:t>
      </w:r>
      <w:r>
        <w:rPr>
          <w:color w:val="000000" w:themeColor="text1"/>
          <w:sz w:val="24"/>
          <w:szCs w:val="24"/>
        </w:rPr>
        <w:t xml:space="preserve">о управлением МЧС России по Ханты-Мансийскому автономному округу – </w:t>
      </w:r>
      <w:r>
        <w:rPr>
          <w:color w:val="000000" w:themeColor="text1"/>
          <w:sz w:val="24"/>
          <w:szCs w:val="24"/>
        </w:rPr>
        <w:t xml:space="preserve">Югре. По результатам проверки, система опове</w:t>
      </w:r>
      <w:r>
        <w:rPr>
          <w:color w:val="000000" w:themeColor="text1"/>
          <w:sz w:val="24"/>
          <w:szCs w:val="24"/>
        </w:rPr>
        <w:t xml:space="preserve">щения получила статус – готова;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Style w:val="1058"/>
        <w:ind w:firstLine="709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наличии имею</w:t>
      </w:r>
      <w:r>
        <w:rPr>
          <w:color w:val="000000" w:themeColor="text1"/>
          <w:sz w:val="24"/>
          <w:szCs w:val="24"/>
        </w:rPr>
        <w:t xml:space="preserve">тся резервные технические средства оповещения, 92% от потребности;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силами специалистов единой дежурно-диспетчерской службы</w:t>
      </w:r>
      <w:r>
        <w:rPr>
          <w:color w:val="000000" w:themeColor="text1"/>
          <w:sz w:val="24"/>
          <w:szCs w:val="24"/>
        </w:rPr>
        <w:t xml:space="preserve"> (далее – ЕДДС)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МКУ «УГЗН»</w:t>
      </w:r>
      <w:r>
        <w:rPr>
          <w:color w:val="000000" w:themeColor="text1"/>
          <w:sz w:val="24"/>
          <w:szCs w:val="24"/>
        </w:rPr>
        <w:t xml:space="preserve"> еженедельно, проводится проверка работоспособности системы оповещения;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занятия с дежурно-диспетчерским </w:t>
      </w:r>
      <w:r>
        <w:rPr>
          <w:color w:val="000000" w:themeColor="text1"/>
          <w:sz w:val="24"/>
          <w:szCs w:val="24"/>
        </w:rPr>
        <w:t xml:space="preserve">персоналом ЕДДС на</w:t>
      </w:r>
      <w:r>
        <w:rPr>
          <w:color w:val="000000" w:themeColor="text1"/>
          <w:sz w:val="24"/>
          <w:szCs w:val="24"/>
        </w:rPr>
        <w:t xml:space="preserve"> тему: «Запуск местной системы оповещения» включен в программу профессиональной подготовки дежурно-диспетчерского </w:t>
      </w:r>
      <w:r>
        <w:rPr>
          <w:color w:val="000000" w:themeColor="text1"/>
          <w:sz w:val="24"/>
          <w:szCs w:val="24"/>
        </w:rPr>
        <w:t xml:space="preserve">персонала ЕДДС.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 начала 2025 года совместно с </w:t>
      </w:r>
      <w:r>
        <w:rPr>
          <w:color w:val="000000" w:themeColor="text1"/>
          <w:sz w:val="24"/>
          <w:szCs w:val="24"/>
        </w:rPr>
        <w:t xml:space="preserve">федеральным казенным учреждением</w:t>
      </w:r>
      <w:r>
        <w:rPr>
          <w:color w:val="000000" w:themeColor="text1"/>
          <w:sz w:val="24"/>
          <w:szCs w:val="24"/>
        </w:rPr>
        <w:t xml:space="preserve"> «Центр управления в кризисных ситуациях Главного управления МЧС России по Ханты-Манси</w:t>
      </w:r>
      <w:r>
        <w:rPr>
          <w:color w:val="000000" w:themeColor="text1"/>
          <w:sz w:val="24"/>
          <w:szCs w:val="24"/>
        </w:rPr>
        <w:t xml:space="preserve">йскому автономному округу – Югре</w:t>
      </w:r>
      <w:r>
        <w:rPr>
          <w:color w:val="000000" w:themeColor="text1"/>
          <w:sz w:val="24"/>
          <w:szCs w:val="24"/>
        </w:rPr>
        <w:t xml:space="preserve">» и Единой дежурно-диспетчерской службой МКУ «У</w:t>
      </w:r>
      <w:r>
        <w:rPr>
          <w:color w:val="000000" w:themeColor="text1"/>
          <w:sz w:val="24"/>
          <w:szCs w:val="24"/>
        </w:rPr>
        <w:t xml:space="preserve">ГЗН» города </w:t>
      </w:r>
      <w:r>
        <w:rPr>
          <w:color w:val="000000" w:themeColor="text1"/>
          <w:sz w:val="24"/>
          <w:szCs w:val="24"/>
        </w:rPr>
        <w:t xml:space="preserve">Мегион</w:t>
      </w:r>
      <w:r>
        <w:rPr>
          <w:color w:val="000000" w:themeColor="text1"/>
          <w:sz w:val="24"/>
          <w:szCs w:val="24"/>
        </w:rPr>
        <w:t xml:space="preserve">а</w:t>
      </w:r>
      <w:r>
        <w:rPr>
          <w:color w:val="000000" w:themeColor="text1"/>
          <w:sz w:val="24"/>
          <w:szCs w:val="24"/>
        </w:rPr>
        <w:t xml:space="preserve">, было проведено 40 тренировок по предупреждению и ликвидации чрезвычайных ситуаций.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 результатам проведенных тренировок средняя оценка доведения информации и отработки документов «Хорошо».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 линии обеспечения первичных мер п</w:t>
      </w:r>
      <w:r>
        <w:rPr>
          <w:color w:val="000000" w:themeColor="text1"/>
          <w:sz w:val="24"/>
          <w:szCs w:val="24"/>
        </w:rPr>
        <w:t xml:space="preserve">ожарной профилактики в 2025 году на территории</w:t>
      </w:r>
      <w:r>
        <w:rPr>
          <w:color w:val="000000" w:themeColor="text1"/>
          <w:sz w:val="24"/>
          <w:szCs w:val="24"/>
        </w:rPr>
        <w:t xml:space="preserve"> город</w:t>
      </w:r>
      <w:r>
        <w:rPr>
          <w:color w:val="000000" w:themeColor="text1"/>
          <w:sz w:val="24"/>
          <w:szCs w:val="24"/>
        </w:rPr>
        <w:t xml:space="preserve">а</w:t>
      </w:r>
      <w:r>
        <w:rPr>
          <w:color w:val="000000" w:themeColor="text1"/>
          <w:sz w:val="24"/>
          <w:szCs w:val="24"/>
        </w:rPr>
        <w:t xml:space="preserve"> Мегион</w:t>
      </w:r>
      <w:r>
        <w:rPr>
          <w:color w:val="000000" w:themeColor="text1"/>
          <w:sz w:val="24"/>
          <w:szCs w:val="24"/>
        </w:rPr>
        <w:t xml:space="preserve">а</w:t>
      </w:r>
      <w:r>
        <w:rPr>
          <w:color w:val="000000" w:themeColor="text1"/>
          <w:sz w:val="24"/>
          <w:szCs w:val="24"/>
        </w:rPr>
        <w:t xml:space="preserve"> распространено 7 659</w:t>
      </w:r>
      <w:r>
        <w:rPr>
          <w:color w:val="000000" w:themeColor="text1"/>
          <w:sz w:val="24"/>
          <w:szCs w:val="24"/>
        </w:rPr>
        <w:t xml:space="preserve"> памяток по пожарной безопасности и безопасности жизнедеятел</w:t>
      </w:r>
      <w:r>
        <w:rPr>
          <w:color w:val="000000" w:themeColor="text1"/>
          <w:sz w:val="24"/>
          <w:szCs w:val="24"/>
        </w:rPr>
        <w:t xml:space="preserve">ьности, из них</w:t>
      </w:r>
      <w:r>
        <w:rPr>
          <w:color w:val="000000" w:themeColor="text1"/>
          <w:sz w:val="24"/>
          <w:szCs w:val="24"/>
        </w:rPr>
        <w:t xml:space="preserve"> 4 823</w:t>
      </w:r>
      <w:r>
        <w:rPr>
          <w:color w:val="000000" w:themeColor="text1"/>
          <w:sz w:val="24"/>
          <w:szCs w:val="24"/>
        </w:rPr>
        <w:t xml:space="preserve"> памяток на территории </w:t>
      </w:r>
      <w:r>
        <w:rPr>
          <w:color w:val="000000" w:themeColor="text1"/>
          <w:sz w:val="24"/>
          <w:szCs w:val="24"/>
        </w:rPr>
        <w:t xml:space="preserve">с</w:t>
      </w:r>
      <w:r>
        <w:rPr>
          <w:color w:val="000000" w:themeColor="text1"/>
          <w:sz w:val="24"/>
          <w:szCs w:val="24"/>
        </w:rPr>
        <w:t xml:space="preserve">адоводческих и огороднических некоммерческих</w:t>
      </w:r>
      <w:r>
        <w:rPr>
          <w:color w:val="000000" w:themeColor="text1"/>
          <w:sz w:val="24"/>
          <w:szCs w:val="24"/>
        </w:rPr>
        <w:t xml:space="preserve"> товариществ</w:t>
      </w:r>
      <w:r>
        <w:rPr>
          <w:color w:val="000000" w:themeColor="text1"/>
          <w:sz w:val="24"/>
          <w:szCs w:val="24"/>
        </w:rPr>
        <w:t xml:space="preserve"> (далее – СНТ и ОНТ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 xml:space="preserve">Производится информирование населения в области безопасности жизнедеятельности в виде трансляции видеоро</w:t>
      </w:r>
      <w:r>
        <w:rPr>
          <w:color w:val="000000" w:themeColor="text1"/>
          <w:sz w:val="24"/>
          <w:szCs w:val="24"/>
        </w:rPr>
        <w:t xml:space="preserve">ликов на 2 светодиодных экранах</w:t>
      </w:r>
      <w:r>
        <w:rPr>
          <w:color w:val="000000" w:themeColor="text1"/>
          <w:sz w:val="24"/>
          <w:szCs w:val="24"/>
        </w:rPr>
        <w:t xml:space="preserve"> гор</w:t>
      </w:r>
      <w:r>
        <w:rPr>
          <w:color w:val="000000" w:themeColor="text1"/>
          <w:sz w:val="24"/>
          <w:szCs w:val="24"/>
        </w:rPr>
        <w:t xml:space="preserve">ода.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Разработаны памятки «О мерах пожарной безопасности в многоквартирных домах», в которых рекомендовано приобретение автономных пожарных извещателей с GSM-модулем для автоматического оповещения экстренных с</w:t>
      </w:r>
      <w:r>
        <w:rPr>
          <w:color w:val="000000" w:themeColor="text1"/>
          <w:sz w:val="24"/>
          <w:szCs w:val="24"/>
        </w:rPr>
        <w:t xml:space="preserve">л</w:t>
      </w:r>
      <w:r>
        <w:rPr>
          <w:color w:val="000000" w:themeColor="text1"/>
          <w:sz w:val="24"/>
          <w:szCs w:val="24"/>
        </w:rPr>
        <w:t xml:space="preserve">ужб и маломобильных жильцов в случае пожара, «Оплата расходов на приобретение АДПИ», «Автономный пожарный извещатель защитит вас и ваше имущество от пожара». В 2025 году данные памятки распространены среди населения города Мегиона в количестве 1 329 штук.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8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течение</w:t>
      </w:r>
      <w:r>
        <w:rPr>
          <w:color w:val="000000" w:themeColor="text1"/>
          <w:sz w:val="24"/>
          <w:szCs w:val="24"/>
        </w:rPr>
        <w:t xml:space="preserve"> 2025 года на территории города Мегион</w:t>
      </w:r>
      <w:r>
        <w:rPr>
          <w:color w:val="000000" w:themeColor="text1"/>
          <w:sz w:val="24"/>
          <w:szCs w:val="24"/>
        </w:rPr>
        <w:t xml:space="preserve">а</w:t>
      </w:r>
      <w:r>
        <w:rPr>
          <w:color w:val="000000" w:themeColor="text1"/>
          <w:sz w:val="24"/>
          <w:szCs w:val="24"/>
        </w:rPr>
        <w:t xml:space="preserve"> зарегистрировано 52 пожара, в которых пострадало 0 человек, погибло 3 человека. При получении сообщений о пожаре информация немедленно доводилась до </w:t>
      </w:r>
      <w:r>
        <w:rPr>
          <w:color w:val="000000" w:themeColor="text1"/>
          <w:sz w:val="24"/>
          <w:szCs w:val="24"/>
        </w:rPr>
        <w:t xml:space="preserve">дежурно-диспетчерской службы – </w:t>
      </w:r>
      <w:r>
        <w:rPr>
          <w:color w:val="000000" w:themeColor="text1"/>
          <w:sz w:val="24"/>
          <w:szCs w:val="24"/>
        </w:rPr>
        <w:t xml:space="preserve">01,</w:t>
      </w:r>
      <w:r>
        <w:rPr>
          <w:color w:val="000000" w:themeColor="text1"/>
          <w:sz w:val="24"/>
          <w:szCs w:val="24"/>
        </w:rPr>
        <w:t xml:space="preserve"> служб жизнеобеспечения, главы города Мегион</w:t>
      </w:r>
      <w:r>
        <w:rPr>
          <w:color w:val="000000" w:themeColor="text1"/>
          <w:sz w:val="24"/>
          <w:szCs w:val="24"/>
        </w:rPr>
        <w:t xml:space="preserve">а</w:t>
      </w:r>
      <w:r>
        <w:rPr>
          <w:color w:val="000000" w:themeColor="text1"/>
          <w:sz w:val="24"/>
          <w:szCs w:val="24"/>
        </w:rPr>
        <w:t xml:space="preserve">, работников администрации города, организовывалось взаимодействие, осуществлялся сбор, система</w:t>
      </w:r>
      <w:r>
        <w:rPr>
          <w:color w:val="000000" w:themeColor="text1"/>
          <w:sz w:val="24"/>
          <w:szCs w:val="24"/>
        </w:rPr>
        <w:t xml:space="preserve">тизация информации и направление</w:t>
      </w:r>
      <w:r>
        <w:rPr>
          <w:color w:val="000000" w:themeColor="text1"/>
          <w:sz w:val="24"/>
          <w:szCs w:val="24"/>
        </w:rPr>
        <w:t xml:space="preserve"> руководству муниципалитета.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25.03.2025</w:t>
      </w:r>
      <w:r>
        <w:rPr>
          <w:color w:val="000000" w:themeColor="text1"/>
          <w:sz w:val="24"/>
          <w:szCs w:val="24"/>
        </w:rPr>
        <w:t xml:space="preserve"> проведено заседание Комиссии по ликвидации чрезвычайных ситуаций и обеспечению пожарной безопасности города Мегион</w:t>
      </w:r>
      <w:r>
        <w:rPr>
          <w:color w:val="000000" w:themeColor="text1"/>
          <w:sz w:val="24"/>
          <w:szCs w:val="24"/>
        </w:rPr>
        <w:t xml:space="preserve">а</w:t>
      </w:r>
      <w:r>
        <w:rPr>
          <w:color w:val="000000" w:themeColor="text1"/>
          <w:sz w:val="24"/>
          <w:szCs w:val="24"/>
        </w:rPr>
        <w:t xml:space="preserve">, в повестке - «Подготовка и готовность сил и средств городского звена </w:t>
      </w:r>
      <w:r>
        <w:rPr>
          <w:color w:val="000000" w:themeColor="text1"/>
          <w:sz w:val="24"/>
          <w:szCs w:val="24"/>
        </w:rPr>
        <w:t xml:space="preserve">территориальных </w:t>
      </w:r>
      <w:r>
        <w:rPr>
          <w:color w:val="000000" w:themeColor="text1"/>
          <w:sz w:val="24"/>
          <w:szCs w:val="24"/>
        </w:rPr>
        <w:t xml:space="preserve">подсистем</w:t>
      </w:r>
      <w:r>
        <w:rPr>
          <w:color w:val="000000" w:themeColor="text1"/>
          <w:sz w:val="24"/>
          <w:szCs w:val="24"/>
        </w:rPr>
        <w:t xml:space="preserve"> РСЧС</w:t>
      </w:r>
      <w:r>
        <w:rPr>
          <w:color w:val="000000" w:themeColor="text1"/>
          <w:sz w:val="24"/>
          <w:szCs w:val="24"/>
        </w:rPr>
        <w:t xml:space="preserve"> к весенне-летнему пожароопасному и паводковому периодам 2025 года». Прот</w:t>
      </w:r>
      <w:r>
        <w:rPr>
          <w:color w:val="000000" w:themeColor="text1"/>
          <w:sz w:val="24"/>
          <w:szCs w:val="24"/>
        </w:rPr>
        <w:t xml:space="preserve">околом №1 заседания Комиссии утверждены планы профилактических мероприятий на противопожарный и паводковый период. Утвержден состав маневренной межведомственной группы для организации патрулирования в местах отдыха граждан в пожароопасный период 2025 года.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058"/>
        <w:ind w:firstLine="709"/>
        <w:spacing w:line="240" w:lineRule="auto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</w:rPr>
        <w:t xml:space="preserve">В периоды с 20.05.2025 по 30</w:t>
      </w:r>
      <w:r>
        <w:rPr>
          <w:color w:val="000000" w:themeColor="text1"/>
          <w:sz w:val="24"/>
          <w:szCs w:val="24"/>
        </w:rPr>
        <w:t xml:space="preserve">.05.2025 и с 10.09.2025 по 30.09.2025</w:t>
      </w:r>
      <w:r>
        <w:rPr>
          <w:color w:val="000000" w:themeColor="text1"/>
          <w:sz w:val="24"/>
          <w:szCs w:val="24"/>
        </w:rPr>
        <w:t xml:space="preserve"> проведены совместные проверки источников противопожарного водоснабжения (пожарные гидранты), расположенных на </w:t>
      </w:r>
      <w:r>
        <w:rPr>
          <w:color w:val="000000" w:themeColor="text1"/>
          <w:sz w:val="24"/>
          <w:szCs w:val="24"/>
        </w:rPr>
        <w:t xml:space="preserve">территории города </w:t>
      </w:r>
      <w:r>
        <w:rPr>
          <w:color w:val="000000" w:themeColor="text1"/>
          <w:sz w:val="24"/>
          <w:szCs w:val="24"/>
        </w:rPr>
        <w:t xml:space="preserve">Мегион</w:t>
      </w:r>
      <w:r>
        <w:rPr>
          <w:color w:val="000000" w:themeColor="text1"/>
          <w:sz w:val="24"/>
          <w:szCs w:val="24"/>
        </w:rPr>
        <w:t xml:space="preserve">а</w:t>
      </w:r>
      <w:r>
        <w:rPr>
          <w:color w:val="000000" w:themeColor="text1"/>
          <w:sz w:val="24"/>
          <w:szCs w:val="24"/>
        </w:rPr>
        <w:t xml:space="preserve"> и </w:t>
      </w:r>
      <w:r>
        <w:rPr>
          <w:color w:val="000000" w:themeColor="text1"/>
          <w:sz w:val="24"/>
          <w:szCs w:val="24"/>
        </w:rPr>
        <w:t xml:space="preserve">п</w:t>
      </w:r>
      <w:r>
        <w:rPr>
          <w:color w:val="000000" w:themeColor="text1"/>
          <w:sz w:val="24"/>
          <w:szCs w:val="24"/>
        </w:rPr>
        <w:t xml:space="preserve">гт.</w:t>
      </w:r>
      <w:r>
        <w:rPr>
          <w:color w:val="000000" w:themeColor="text1"/>
          <w:sz w:val="24"/>
          <w:szCs w:val="24"/>
        </w:rPr>
        <w:t xml:space="preserve">Высокий с представителями муниципального унитарного предприятия</w:t>
      </w:r>
      <w:r>
        <w:rPr>
          <w:color w:val="000000" w:themeColor="text1"/>
          <w:sz w:val="24"/>
          <w:szCs w:val="24"/>
        </w:rPr>
        <w:t xml:space="preserve"> «Тепловодоканал», </w:t>
      </w:r>
      <w:r>
        <w:rPr>
          <w:color w:val="000000" w:themeColor="text1"/>
          <w:sz w:val="24"/>
          <w:szCs w:val="24"/>
        </w:rPr>
        <w:t xml:space="preserve">76 </w:t>
      </w:r>
      <w:r>
        <w:rPr>
          <w:color w:val="000000" w:themeColor="text1"/>
          <w:sz w:val="24"/>
          <w:szCs w:val="24"/>
        </w:rPr>
        <w:t xml:space="preserve">пожарно-спасательной частью 5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</w:t>
      </w:r>
      <w:r>
        <w:rPr>
          <w:color w:val="000000" w:themeColor="text1"/>
          <w:sz w:val="24"/>
          <w:szCs w:val="24"/>
        </w:rPr>
        <w:t xml:space="preserve">ситуациям и ликвидации последствий стихийных бедствий России по Ханты-Мансийскому автономному округу – Ю</w:t>
      </w:r>
      <w:r>
        <w:rPr>
          <w:color w:val="000000" w:themeColor="text1"/>
          <w:sz w:val="24"/>
          <w:szCs w:val="24"/>
        </w:rPr>
        <w:t xml:space="preserve">гре</w:t>
      </w:r>
      <w:r>
        <w:rPr>
          <w:color w:val="000000" w:themeColor="text1"/>
          <w:sz w:val="24"/>
          <w:szCs w:val="24"/>
        </w:rPr>
        <w:t xml:space="preserve">, отделом по гражданской обороне, чрезвычайным ситуациям и пожарной безопасности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МКУ «УГЗН».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МК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У «УГЗН» подтверждает свою готовность к выполнению задач в области гражданской обороны, чрезвычайных ситуаций и пожарной безопасности на 2026 год.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Управление муниципальным имуществом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2025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году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управлением муниципальной собственности администрации города оказана имущественная поддержка 5-и социально ориентированным некоммерческим организациям в виде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предоставления 6-и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нежилых помещений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общей площадью 468,2 кв.м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 01.01.2026 в реестр муниципального имущества включено 38 муниципальных организации, в том числе: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5 бюджетных учреждений;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9 казенных учреждений;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1 муниципальное предприятие;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23 автономных учреждения.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реестре муниципальной собственности учтено имущество на общую сумму 39 587,15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млн. рублей.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right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jc w:val="right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Таблица 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тупление доходов в бюджет город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right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тыс. руб.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tbl>
      <w:tblPr>
        <w:tblW w:w="9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1117"/>
        <w:gridCol w:w="1117"/>
        <w:gridCol w:w="1117"/>
        <w:gridCol w:w="1118"/>
        <w:gridCol w:w="1266"/>
      </w:tblGrid>
      <w:tr>
        <w:tblPrEx/>
        <w:trPr>
          <w:trHeight w:val="6"/>
          <w:tblHeader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5" w:type="dxa"/>
              <w:top w:w="45" w:type="dxa"/>
              <w:right w:w="75" w:type="dxa"/>
              <w:bottom w:w="45" w:type="dxa"/>
            </w:tcMar>
            <w:tcW w:w="3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7" w:type="dxa"/>
            <w:vAlign w:val="center"/>
            <w:textDirection w:val="lrTb"/>
            <w:noWrap w:val="false"/>
          </w:tcPr>
          <w:p>
            <w:pPr>
              <w:pStyle w:val="98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2022 год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5" w:type="dxa"/>
              <w:top w:w="45" w:type="dxa"/>
              <w:right w:w="75" w:type="dxa"/>
              <w:bottom w:w="45" w:type="dxa"/>
            </w:tcMar>
            <w:tcW w:w="1117" w:type="dxa"/>
            <w:vAlign w:val="center"/>
            <w:textDirection w:val="lrTb"/>
            <w:noWrap w:val="false"/>
          </w:tcPr>
          <w:p>
            <w:pPr>
              <w:pStyle w:val="98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2023 год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7" w:type="dxa"/>
            <w:vAlign w:val="center"/>
            <w:textDirection w:val="lrTb"/>
            <w:noWrap w:val="false"/>
          </w:tcPr>
          <w:p>
            <w:pPr>
              <w:pStyle w:val="98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2024 год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pStyle w:val="98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2025 год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Темп   (снижения/ увеличения),%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31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5" w:type="dxa"/>
              <w:top w:w="45" w:type="dxa"/>
              <w:right w:w="75" w:type="dxa"/>
              <w:bottom w:w="45" w:type="dxa"/>
            </w:tcMar>
            <w:tcW w:w="396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5" w:type="dxa"/>
              <w:top w:w="45" w:type="dxa"/>
              <w:right w:w="75" w:type="dxa"/>
              <w:bottom w:w="45" w:type="dxa"/>
            </w:tcMar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98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5" w:type="dxa"/>
              <w:top w:w="45" w:type="dxa"/>
              <w:right w:w="75" w:type="dxa"/>
              <w:bottom w:w="45" w:type="dxa"/>
            </w:tcMar>
            <w:tcW w:w="396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Доходы от сдачи в аренду имущества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427,7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5" w:type="dxa"/>
              <w:top w:w="45" w:type="dxa"/>
              <w:right w:w="75" w:type="dxa"/>
              <w:bottom w:w="45" w:type="dxa"/>
            </w:tcMar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383,5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61,5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112,5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82,9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5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5" w:type="dxa"/>
              <w:top w:w="45" w:type="dxa"/>
              <w:right w:w="75" w:type="dxa"/>
              <w:bottom w:w="45" w:type="dxa"/>
            </w:tcMar>
            <w:tcW w:w="396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городских округов (за исключением земельных участков)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12 158,2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5" w:type="dxa"/>
              <w:top w:w="45" w:type="dxa"/>
              <w:right w:w="75" w:type="dxa"/>
              <w:bottom w:w="45" w:type="dxa"/>
            </w:tcMar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12 374,8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11 173,0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11 415,7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102,2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2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5" w:type="dxa"/>
              <w:top w:w="45" w:type="dxa"/>
              <w:right w:w="75" w:type="dxa"/>
              <w:bottom w:w="45" w:type="dxa"/>
            </w:tcMar>
            <w:tcW w:w="396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городского округа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13 184,4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5" w:type="dxa"/>
              <w:top w:w="45" w:type="dxa"/>
              <w:right w:w="75" w:type="dxa"/>
              <w:bottom w:w="45" w:type="dxa"/>
            </w:tcMar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16 347,7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16 354,7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16 035,7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98,0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5" w:type="dxa"/>
              <w:top w:w="45" w:type="dxa"/>
              <w:right w:w="75" w:type="dxa"/>
              <w:bottom w:w="45" w:type="dxa"/>
            </w:tcMar>
            <w:tcW w:w="396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Доходы от продажи квартир, находящихся в собственности городских округов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63 097,5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5" w:type="dxa"/>
              <w:top w:w="45" w:type="dxa"/>
              <w:right w:w="75" w:type="dxa"/>
              <w:bottom w:w="45" w:type="dxa"/>
            </w:tcMar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83 099,7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125 840,4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116 988,4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93,0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5" w:type="dxa"/>
              <w:top w:w="45" w:type="dxa"/>
              <w:right w:w="75" w:type="dxa"/>
              <w:bottom w:w="45" w:type="dxa"/>
            </w:tcMar>
            <w:tcW w:w="396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Доходы от реализации иного имущества, находящегося в собственности городских округов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4 132,6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5" w:type="dxa"/>
              <w:top w:w="45" w:type="dxa"/>
              <w:right w:w="75" w:type="dxa"/>
              <w:bottom w:w="45" w:type="dxa"/>
            </w:tcMar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1 370,6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4 043,3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1 743,5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43,0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соответствии с постановление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м администрации города Мегиона  от 30.06.2023 №1098 «Об утверждении Порядка оказания имущественной поддержки (преференции) субъектам малого и среднего предпринимательства и организациям, образующим инфраструктуру поддержки субъектов малого и среднего предп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в 2025 го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у была оказана имущественная поддержка физическому лицу, не являющемуся индивидуальным предпринимателем и применяющим специальный налоговый режим «Налог н профессиональный доход», в виде 1 нежилого помещения и субъекту малого и среднего предпринимательства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в виде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предоставления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1 объекта некапитального  строения.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Регулирование жилищных отношений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Обеспечение граждан комфортным для проживания жильем и улучшение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жилищных условий является приоритетным направлением в сфере жилищной политики.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Обеспечение населения жилыми помещениями, а также мерами государственной поддержки в виде субсидии на приобретение жилья, осуществляется в рамках национального проекта «Инфраструктура для жизни», государственной программы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Ханты-Мансийского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автономного округа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– Югры «Строительство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», а также муниципальной программы «Развитие жилищной сферы на территории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города Мегиона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» и Адресной программы города Мегиона по переселению граждан из аварийного жилищного фонда на 2024-2030 годы.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Муниципальная программа направлена на достижение показателей по обеспеченности населения благоустроенным жильем, сокращению аварийного и непригодного для проживания жилищного фонда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Ключевыми направлениями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рамках реализации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программных мероприятий являются: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расселение непригодного для проживания жилищного фонда;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улучшение жилищных условий молодых семей;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сокращен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ие количества аварийного и непригодного жилья на территории города Мегиона, признанного аварийным и непригодным, улучшение жилищных условий семей, состоящих на учете в качестве нуждающихся в жилых помещениях, предоставляемых по договорам социального найма;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повышение уровня благосостояния малоимущих гра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ждан и граждан, нуждающихся в особой заботе государства (таких как дети-сироты и дети, оставшиеся без попечения родителей, ветераны боевых действий, инвалиды боевых действий, инвалиды и семьи, имеющие детей-инвалидов, ветераны Великой Отечественной войны);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улучшение жилищных условий участников специальной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оенной операции, членов их семей, состоящих на учете в качестве нуждающихся в жилых помещениях, проставляемых по договорам социального найма, предоставлением социальной поддержки (субсидии) на приобретение (строительство) жилых помещений в собственность.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Муниципальное образование осуществляет реализацию регионального проекта «Жилье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» в составе национального проекта «Инфраструктура для жизни» (далее – региональный проект) с участием финансовой поддержки средств Публично-правовой компании «Фонд развития территорий» (далее – ППК «ФРТ»).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 2024 года реализация регионального проекта осуществляе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тся в рамках Адресной программы города Мегиона по переселению граждан из аварийного жилищного фонда на 2024-2030 годы, утвержденной постановлением администрации города от 30.10.2024 №2032, в соответствии постановлением Правительства Ханты-Мансийского автон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омного округа – Югры от 01.09.2024 №325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-п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«Об адресной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программе Ханты-Мансийского автономного округа – Югры по переселению граждан из аварийного жилищного фонда на 2024-2030 годы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(переселение граждан из аварийного жилищного фонда, признанного таковым до 1 января 2022 года).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Общий объем финансирования муниципальной программы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«Развитие жилищной сферы на территории города Мегиона»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 2025 год составил 1 064 369,2 тыс. рублей на реализацию следующих структурных элементов: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en-US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Региональный проект «Жилье» – объем финансирования составил 919 051,94 тыс. рублей. Освоение составило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911 660,96 тыс. рублей (99,2%) на выплату возмещений за 21 жилое помещение аварийного фонда, приобретение 197 жилых помещений, общей площадью 9 498,5 кв.м., в домах-новостройках по адресу: ул.Советская, д.10, пр.Победы, д.11, ул.Норкина, д.3 город Мегион.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Финансирование не освоено в полном объеме в связи с незавершенными в 2025 году судебными разбирательствами по изъятию жилых помещений.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За 2025 год в рамках регионального проекта полностью расселено 3 аварийных дома, частично 13 домов, 231 жилое помещение, площадью 8,4 тыс,кв.м., 489 человек.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Завершение реализации Адресной программы города Мегиона по переселению граждан из аварийного жилищного фонда на 2024-2030 годы запланировано в 2026 году.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20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(улучшение жилищных условий молодых семей, проживающих в городе Мегионе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 xml:space="preserve">):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предоставлена субсидия одной мол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одой семье на приобретение жилого помещения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общую сумму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2 919,42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тыс. рублей.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На реализацию мероприятий «Приобретение жилья, изъятие земельного участка, в целях реализации полномочий в области жилищных отношений, установленных законодательством Российской Федерации»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направлено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100 385,6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тыс. рублей: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на приобретение 3 квартир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для предоставления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гражданам во исполнение решений суда, имеющих пр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ав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 на внеочередное предоставление жилого помещения по договору социального найма; 7 жилых помещений для переселения в первоочередном порядке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участников СВО и членов их семей из аварийного жилья;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жилых помещений для расселения аварийного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жилья, не включенного в региональный проект «Жилье», непригодного для проживания жилищного фонда; выплачена компенсация расходов за изъятие 1 жилого помещения аварийного фонда, выплачены возмещения за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lang w:val="en-US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жилых помещений аварийного фонда.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отчетном году проведена оценка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181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жилого помещения,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подлежащих изъятию.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За 2025 год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 расселено –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25 аварийн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ых и непригодных для проживания домов, 55 жилых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помещений, площадью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2,3 тыс. кв.м.,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164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человека,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в том числе в первоочередном порядке осуществлено расселение из аварийного фонда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участников специальной военной операции (далее – участники СВО) и членов  их семей в составе 14 человек.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В теч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ение года полностью завершено расселение 28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аварийных и непригодных жилых домов, ча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стично расселено 16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домов, что позволило сократить авар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ийный жилищный фонд на 10,7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тыс.кв.м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, расселит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ь 286 семей, 653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человека.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20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Освобождаемые земельные участки, планируется предоставлять застройщикам, с целью осуществления строительства многоквартирных жилых домов на территории города, а также под строительство социальных объектов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20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На мероприятие «Улучшение жилищных условий отдельных категорий граждан»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выделены средства 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36 128,96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20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выплачена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субсиди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1-му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участник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 боевых действий в размере</w:t>
      </w:r>
      <w:r>
        <w:rPr>
          <w:rFonts w:ascii="Times New Roman" w:hAnsi="Times New Roman" w:cs="Times New Roman"/>
          <w:sz w:val="24"/>
          <w:szCs w:val="24"/>
        </w:rPr>
        <w:t xml:space="preserve"> 2 054,7</w:t>
      </w:r>
      <w:r>
        <w:rPr>
          <w:rFonts w:ascii="Times New Roman" w:hAnsi="Times New Roman" w:cs="Times New Roman"/>
          <w:sz w:val="24"/>
          <w:szCs w:val="24"/>
        </w:rPr>
        <w:t xml:space="preserve"> ты</w:t>
      </w:r>
      <w:r>
        <w:rPr>
          <w:rFonts w:ascii="Times New Roman" w:hAnsi="Times New Roman" w:cs="Times New Roman"/>
          <w:sz w:val="24"/>
          <w:szCs w:val="24"/>
        </w:rPr>
        <w:t xml:space="preserve">с. рублей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на административные расходы при постановке на учет отдельных категорий граждан в размере 4,10 тыс. рублей;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20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выплачены субсидии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10-ти гражданам из числа участников СВО, членов их семей, состоящих на учете в качестве нуждающихся в жилых по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ещениях, предоставляемых по договорам социального найма, на приобретение (строительство) жилых помещений в собственность, на общую сумму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32 934,95 т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ы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с.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На обеспечение детей-сирот по договорам найма специализированного жилого помещения в 2025 году финансирование не предусмотрено, так как п</w:t>
      </w:r>
      <w:r>
        <w:rPr>
          <w:rFonts w:ascii="Times New Roman" w:hAnsi="Times New Roman" w:cs="Times New Roman"/>
          <w:sz w:val="24"/>
          <w:szCs w:val="24"/>
        </w:rPr>
        <w:t xml:space="preserve">риобретение жилых помещений осуществляется исполнительным органом автономного округа, осуществляющим функции по реализации единой 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политики автономного округа в сфере управления государственным имуществом, в соответствии со статьей 5 Закона Ханты-Мансийского автономного округа – Югры от 09.06.2009 № 86-оз «О дополнительных гар</w:t>
      </w:r>
      <w:r>
        <w:rPr>
          <w:rFonts w:ascii="Times New Roman" w:hAnsi="Times New Roman" w:cs="Times New Roman"/>
          <w:sz w:val="24"/>
          <w:szCs w:val="24"/>
        </w:rPr>
        <w:t xml:space="preserve">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– Югре».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редоставлено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жилое помещение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детям-сиротам.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Таблиц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а 21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eastAsia="Calibri" w:cs="Times New Roman"/>
          <w:bCs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bCs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bCs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bCs/>
          <w:color w:val="ff0000"/>
          <w:sz w:val="24"/>
          <w:szCs w:val="24"/>
        </w:rPr>
      </w:r>
    </w:p>
    <w:tbl>
      <w:tblPr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144"/>
        <w:gridCol w:w="1134"/>
        <w:gridCol w:w="1134"/>
        <w:gridCol w:w="1134"/>
        <w:gridCol w:w="1134"/>
        <w:gridCol w:w="1102"/>
      </w:tblGrid>
      <w:tr>
        <w:tblPrEx/>
        <w:trPr>
          <w:trHeight w:val="799"/>
          <w:tblHeader/>
        </w:trPr>
        <w:tc>
          <w:tcPr>
            <w:shd w:val="clear" w:color="auto" w:fill="auto"/>
            <w:tcW w:w="41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2021 год 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млн руб./чел.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2022 год 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млн руб./чел.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2023 год 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млн руб./чел.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2024 год 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млн руб./чел.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2025 год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млн руб./чел.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069"/>
        </w:trPr>
        <w:tc>
          <w:tcPr>
            <w:shd w:val="clear" w:color="auto" w:fill="auto"/>
            <w:tcW w:w="414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Обеспечение жильем участников боевых действий, инвалидов и семей, имеющих детей инвалидов, вставших на учет до 01.01.2005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0/0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12,2/3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12,2/4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2,0/1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2,1/1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</w:tr>
      <w:tr>
        <w:tblPrEx/>
        <w:trPr>
          <w:trHeight w:val="699"/>
        </w:trPr>
        <w:tc>
          <w:tcPr>
            <w:shd w:val="clear" w:color="auto" w:fill="auto"/>
            <w:tcW w:w="414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Обеспечение жильем  детей-сирот, детей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43,7/15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37,5/33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19*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21*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</w:tr>
      <w:tr>
        <w:tblPrEx/>
        <w:trPr>
          <w:trHeight w:val="92"/>
        </w:trPr>
        <w:tc>
          <w:tcPr>
            <w:shd w:val="clear" w:color="auto" w:fill="auto"/>
            <w:tcW w:w="414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Обеспечение жильем молодых семей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3,6/3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2,5/2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1,3/1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1,5/1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2,9/1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</w:tr>
      <w:tr>
        <w:tblPrEx/>
        <w:trPr>
          <w:trHeight w:val="1437"/>
        </w:trPr>
        <w:tc>
          <w:tcPr>
            <w:shd w:val="clear" w:color="auto" w:fill="auto"/>
            <w:tcW w:w="414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Социальные выплаты на погашение, имеющихся жилищных кредитов семьям, относящимся к категории «семьи 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детьми, а также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единственный родитель с 1 ребенком»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1,2/2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1,2/2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0,6/1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</w:tr>
      <w:tr>
        <w:tblPrEx/>
        <w:trPr>
          <w:trHeight w:val="1994"/>
        </w:trPr>
        <w:tc>
          <w:tcPr>
            <w:shd w:val="clear" w:color="ffffff" w:fill="ffffff"/>
            <w:tcW w:w="414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Субсидия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участникам СВО, членам их семей, состоящих на учете в качестве нуждающихся в жилых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ещениях, предоставляемых по договорам социального найма, на приобретение (строительство) жилых помещений в собственность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highlight w:val="white"/>
                <w:lang w:val="en-US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highlight w:val="white"/>
                <w:lang w:val="en-US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highlight w:val="white"/>
                <w:lang w:val="en-US"/>
              </w:rPr>
              <w:t xml:space="preserve">3/18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W w:w="11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highlight w:val="white"/>
                <w:lang w:eastAsia="ru-RU"/>
              </w:rPr>
              <w:t xml:space="preserve">32,9/10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highlight w:val="white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  <w:lang w:eastAsia="ru-RU"/>
        </w:rPr>
        <w:t xml:space="preserve">*финансирование не предусмотрено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  <w:lang w:eastAsia="ru-RU"/>
        </w:rPr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Таблица 22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right="33" w:firstLine="45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33" w:firstLine="45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Динамика числа граждан, признанных нуждающимися в предоставлении жилых помещений, предоставляемых по договорам соц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иального найма и иных категорий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8496" w:right="33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0"/>
        </w:rPr>
      </w:pP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  <w:lang w:eastAsia="ru-RU"/>
        </w:rPr>
        <w:t xml:space="preserve">человек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</w:rPr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099"/>
        <w:gridCol w:w="1100"/>
        <w:gridCol w:w="1100"/>
        <w:gridCol w:w="1100"/>
        <w:gridCol w:w="1100"/>
      </w:tblGrid>
      <w:tr>
        <w:tblPrEx/>
        <w:trPr>
          <w:trHeight w:val="202"/>
          <w:tblHeader/>
        </w:trPr>
        <w:tc>
          <w:tcPr>
            <w:shd w:val="clear" w:color="auto" w:fill="auto"/>
            <w:tcW w:w="42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категорий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0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2021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2022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2023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74"/>
          <w:tblHeader/>
        </w:trPr>
        <w:tc>
          <w:tcPr>
            <w:shd w:val="clear" w:color="auto" w:fill="auto"/>
            <w:tcW w:w="424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0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состоящие на учете /обеспеченно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состоящие на учете /обеспеченно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состоящие на учете /обеспеченно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состоящие на учете /обеспеченно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состоящие на учете /обеспеченно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464"/>
        </w:trPr>
        <w:tc>
          <w:tcPr>
            <w:shd w:val="clear" w:color="auto" w:fill="auto"/>
            <w:tcW w:w="42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Граждане, состоящие на учете в качестве нуждающихся в жилых помещениях, предоставляемых по договорам социального найма на территории города Мегиона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0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230/3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110/5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947/4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902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/4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831/3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</w:tr>
      <w:tr>
        <w:tblPrEx/>
        <w:trPr>
          <w:trHeight w:val="1070"/>
        </w:trPr>
        <w:tc>
          <w:tcPr>
            <w:shd w:val="clear" w:color="auto" w:fill="auto"/>
            <w:tcW w:w="42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Граждане, имеющие право на предоставление субсидии из федерального бюджета (участники боевых действий, инвалиды, семьи, имеющие детей-инвалидов)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0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60/0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25/7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16/4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10/1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6/1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</w:tr>
      <w:tr>
        <w:tblPrEx/>
        <w:trPr>
          <w:trHeight w:val="268"/>
        </w:trPr>
        <w:tc>
          <w:tcPr>
            <w:shd w:val="clear" w:color="auto" w:fill="auto"/>
            <w:tcW w:w="42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Ветераны Великой Отечественной войны 1941-1945 годов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0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</w:tr>
      <w:tr>
        <w:tblPrEx/>
        <w:trPr>
          <w:trHeight w:val="2841"/>
        </w:trPr>
        <w:tc>
          <w:tcPr>
            <w:shd w:val="clear" w:color="auto" w:fill="auto"/>
            <w:tcW w:w="42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 xml:space="preserve">Граждане,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 xml:space="preserve">участники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(пенсионеры, инвалиды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val="en-US" w:eastAsia="ru-RU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групп, инвалиды детства)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0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76/0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74/0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75/0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/0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/0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42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 xml:space="preserve">Граждане,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 xml:space="preserve">участники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 (вынужденные переселенцы)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0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2/2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</w:tr>
      <w:tr>
        <w:tblPrEx/>
        <w:trPr>
          <w:trHeight w:val="3372"/>
        </w:trPr>
        <w:tc>
          <w:tcPr>
            <w:shd w:val="clear" w:color="auto" w:fill="auto"/>
            <w:tcW w:w="42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 xml:space="preserve">Граждане,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 xml:space="preserve">участники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0"/>
                <w:lang w:eastAsia="ru-RU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 (граждане, подвергшиеся радиационному воздействию вследствие катастрофы на Чернобыльской АЭС)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0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2/0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2/1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1/0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1/0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</w:tr>
      <w:tr>
        <w:tblPrEx/>
        <w:trPr>
          <w:trHeight w:val="2246"/>
        </w:trPr>
        <w:tc>
          <w:tcPr>
            <w:shd w:val="clear" w:color="auto" w:fill="auto"/>
            <w:tcW w:w="424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раждане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 участники подпрограммы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«Предоставление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жилищных субсидий гражданам, выезжающим из Ханты - Мансийского автономного округа – Югры в субъекты Российской Федерации, не относящиеся к районам Крайнего Севера и приравненным к ним местностям, признанным до 31 декабря 2013 года участниками подпрограмм»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0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148/0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117/0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114/0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/0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0"/>
              </w:rPr>
            </w:r>
          </w:p>
        </w:tc>
        <w:tc>
          <w:tcPr>
            <w:shd w:val="clear" w:color="auto" w:fill="auto"/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74/0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</w:rPr>
            </w:r>
          </w:p>
        </w:tc>
      </w:tr>
    </w:tbl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  <w:lang w:eastAsia="ru-RU"/>
        </w:rPr>
        <w:t xml:space="preserve">Таблица 23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/>
          <w:sz w:val="24"/>
          <w:szCs w:val="20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0"/>
        </w:rPr>
      </w:r>
      <w:r>
        <w:rPr>
          <w:rFonts w:ascii="Times New Roman" w:hAnsi="Times New Roman" w:eastAsia="Times New Roman" w:cs="Times New Roman"/>
          <w:color w:val="ff0000"/>
          <w:sz w:val="24"/>
          <w:szCs w:val="2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  <w:lang w:eastAsia="ru-RU"/>
        </w:rPr>
        <w:t xml:space="preserve">Расселение аварийного и непр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  <w:lang w:eastAsia="ru-RU"/>
        </w:rPr>
        <w:t xml:space="preserve">игодного жилищного фонда за 2021-2025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  <w:lang w:eastAsia="ru-RU"/>
        </w:rPr>
        <w:t xml:space="preserve"> годы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/>
          <w:sz w:val="24"/>
          <w:szCs w:val="20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0"/>
        </w:rPr>
      </w:r>
      <w:r>
        <w:rPr>
          <w:rFonts w:ascii="Times New Roman" w:hAnsi="Times New Roman" w:eastAsia="Times New Roman" w:cs="Times New Roman"/>
          <w:color w:val="ff0000"/>
          <w:sz w:val="24"/>
          <w:szCs w:val="20"/>
        </w:rPr>
      </w:r>
    </w:p>
    <w:tbl>
      <w:tblPr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427"/>
        <w:gridCol w:w="1134"/>
        <w:gridCol w:w="1134"/>
        <w:gridCol w:w="1134"/>
        <w:gridCol w:w="992"/>
        <w:gridCol w:w="960"/>
      </w:tblGrid>
      <w:tr>
        <w:tblPrEx/>
        <w:trPr>
          <w:trHeight w:val="489"/>
          <w:tblHeader/>
        </w:trPr>
        <w:tc>
          <w:tcPr>
            <w:shd w:val="clear" w:color="auto" w:fill="auto"/>
            <w:tcW w:w="44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eastAsia="ru-RU"/>
              </w:rPr>
              <w:t xml:space="preserve"> 2021 год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eastAsia="ru-RU"/>
              </w:rPr>
              <w:t xml:space="preserve"> 2022 год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eastAsia="ru-RU"/>
              </w:rPr>
              <w:t xml:space="preserve"> 2023 год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eastAsia="ru-RU"/>
              </w:rPr>
              <w:t xml:space="preserve"> 2024 год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eastAsia="ru-RU"/>
              </w:rPr>
              <w:t xml:space="preserve"> 2025 год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597"/>
        </w:trPr>
        <w:tc>
          <w:tcPr>
            <w:shd w:val="clear" w:color="auto" w:fill="auto"/>
            <w:tcW w:w="442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Финансирование на приобретение,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изъятие жилых помещений, млн р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ублей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80,1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97,06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2 168,6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163,05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90,2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gridSpan w:val="6"/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Приобретено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 квартир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/выплачено возмещений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, в том числе: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338"/>
        </w:trPr>
        <w:tc>
          <w:tcPr>
            <w:shd w:val="clear" w:color="auto" w:fill="auto"/>
            <w:tcW w:w="4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Количество квартир, шт.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437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38"/>
        </w:trPr>
        <w:tc>
          <w:tcPr>
            <w:shd w:val="clear" w:color="auto" w:fill="auto"/>
            <w:tcW w:w="4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Общая площадь, тыс. кв. м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0,3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1,07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21,7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1,8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1,2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34"/>
        </w:trPr>
        <w:tc>
          <w:tcPr>
            <w:shd w:val="clear" w:color="auto" w:fill="auto"/>
            <w:tcW w:w="442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Финансирование на приобретение жилых помещений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рамках регионального проекта «Обеспечение устойчивого сокращения непригодного для прожи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вания жилищного фонда», млн рублей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680,4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816,9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2 120,06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85,04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919,05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79"/>
        </w:trPr>
        <w:tc>
          <w:tcPr>
            <w:gridSpan w:val="6"/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Приобретено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 квартир/выплачено возмещений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, в том числе: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358"/>
        </w:trPr>
        <w:tc>
          <w:tcPr>
            <w:shd w:val="clear" w:color="auto" w:fill="auto"/>
            <w:tcW w:w="4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Количество квартир, шт.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178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194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435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52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218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shd w:val="clear" w:color="auto" w:fill="auto"/>
            <w:tcW w:w="4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Общая площадь, тыс.кв. м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12,1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10,2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20,9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10,2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13"/>
        </w:trPr>
        <w:tc>
          <w:tcPr>
            <w:gridSpan w:val="6"/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Расселено аварийного, непригодного жилищного фонда, в том числе: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57"/>
        </w:trPr>
        <w:tc>
          <w:tcPr>
            <w:shd w:val="clear" w:color="auto" w:fill="auto"/>
            <w:tcW w:w="4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Количество домов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shd w:val="clear" w:color="auto" w:fill="auto"/>
            <w:tcW w:w="442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жилых помещений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314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126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292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394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286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shd w:val="clear" w:color="auto" w:fill="auto"/>
            <w:tcW w:w="4427" w:type="dxa"/>
            <w:vAlign w:val="center"/>
            <w:textDirection w:val="lrTb"/>
            <w:noWrap w:val="false"/>
          </w:tcPr>
          <w:p>
            <w:pPr>
              <w:ind w:right="-250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Общая площадь, тыс.кв.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14,09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5,8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11,88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14,6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10,7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gridSpan w:val="6"/>
            <w:shd w:val="clear" w:color="auto" w:fill="auto"/>
            <w:tcW w:w="9781" w:type="dxa"/>
            <w:vAlign w:val="center"/>
            <w:textDirection w:val="lrTb"/>
            <w:noWrap w:val="false"/>
          </w:tcPr>
          <w:p>
            <w:pPr>
              <w:ind w:right="-250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Переселено из аварийного непригодного жилищного фонда, в том числе: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shd w:val="clear" w:color="auto" w:fill="auto"/>
            <w:tcW w:w="4427" w:type="dxa"/>
            <w:vAlign w:val="center"/>
            <w:textDirection w:val="lrTb"/>
            <w:noWrap w:val="false"/>
          </w:tcPr>
          <w:p>
            <w:pPr>
              <w:ind w:right="-250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Количество семей, ед.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314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126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299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394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286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5"/>
        </w:trPr>
        <w:tc>
          <w:tcPr>
            <w:shd w:val="clear" w:color="auto" w:fill="auto"/>
            <w:tcW w:w="4427" w:type="dxa"/>
            <w:vAlign w:val="center"/>
            <w:textDirection w:val="lrTb"/>
            <w:noWrap w:val="false"/>
          </w:tcPr>
          <w:p>
            <w:pPr>
              <w:ind w:right="-250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lang w:eastAsia="ru-RU"/>
              </w:rPr>
              <w:t xml:space="preserve">Количество человек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077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391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919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068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653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Регулирование вопросов землеустройства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2025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году сформировано и поставлено на государственный кадастровый учет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37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земельны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х участков общей площадью 145 764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кв. 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етра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из них: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24 – для индивидуального жилищного стро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ительства, общей площадью 27 183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кв. 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етра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 – для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строительства многоквартирных жилых домов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общей площадью 8 521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кв. 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етр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11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– для ин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ых целей, общей площадью 110 060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кв. 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етров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Принято 126 заявлений для постановки на учет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от льготной категории граждан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желающих бесплатно приобрести земельные участки для индивидуального жил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ищного строительства, из них: 30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поставлено на учет, 96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отказано в постановке на учет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Предоставлено в собственность бесплатно 15 земельных участков для индивидуального жилищного строительства, из них: 12 земельных участков (многодетные семьи), 1 земельный участок (ветеран бо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евых действий, внеочередное предоставление участникам СВО), 1 земельный участок (граждане, состоящие на учете в качестве нуждающихся в жилых помещениях, предоставляемых по договорам социального найма), 1 земельный участок (семья,  имеющая детей-инвалидов).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В соответствии с Порядком предоставления гражданам, имеющим 3 и более детей, нуждающимся в улучшении жилищных условий, социальной поддержки по обеспечению жилыми помещениями взамен предоставления им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земельного участка в собственность бесплатно, утвержденным постановлением Правительства Ханты-Мансийского автономного округа – Югры от 24.05.2024 №198-п «О мерах социальной поддержки, предоставляемых многодетным семьям в Ханты-Мансийском автономном округе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 Югре», в 2025 году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36 многодетным семьям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предоставлены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 социальные выплаты на общую сумму 52 200,0 тыс. руб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лей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2025 году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объявлен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ы 38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аукцион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на право заключения дого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вора аренды земельного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участка и 2 аукциона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 продаже земельного участка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При этом было проведено 37 аукционов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в том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числе переходящие с декабря 2024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2025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году по результатам аукционов предоставлены в аренду земельные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частки общей площадью 56 081 м2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с арендн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ой платой на общую сумму 2 204,5 тыс. рублей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 год, из них: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земельные участки для индивидуального жилищно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го строительства в количестве 2 ед., общей площадью 2 088 м2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с арендн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ой плат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ой на общую сумму 117,3 тыс. рублей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 год;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земельные участк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 для иных целей в количестве 16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ед.,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обще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й площадью 53 993 м2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с арендн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платой на общую сумму 2 087,2 тыс. рублей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 год.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Цена продажи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ощадью 1 198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для индивидуального жилищного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строительства, предоставленного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 собственность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на торгах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составила 344,4 тыс. рублей.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бюджет города от использования земе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ль пос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тупили доходы в объеме 151 523,9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тыс.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рублей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в том числе: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виде арендной платы за землю 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144 134,6 тыс. рублей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от продажи земельных участков – 6 751,0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тыс. рублей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виде платы за увеличение площади земельных участков – 638,3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тыс. руб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лей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right="-82"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2025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году ввиду отсутствия потребности у муниципального образования в искусственных земельных участках мероприятия с целью создания таких земельных участков не проводились.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Таблица 24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Поступление доходов в бюджет города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тыс. руб.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tbl>
      <w:tblPr>
        <w:tblW w:w="10213" w:type="dxa"/>
        <w:tblInd w:w="-351" w:type="dxa"/>
        <w:tblBorders>
          <w:top w:val="single" w:color="CECECE" w:sz="6" w:space="0"/>
          <w:left w:val="single" w:color="CECECE" w:sz="6" w:space="0"/>
          <w:bottom w:val="single" w:color="CECECE" w:sz="6" w:space="0"/>
          <w:right w:val="single" w:color="CECECE" w:sz="6" w:space="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9"/>
        <w:gridCol w:w="1134"/>
        <w:gridCol w:w="1134"/>
        <w:gridCol w:w="1134"/>
        <w:gridCol w:w="1134"/>
        <w:gridCol w:w="1045"/>
        <w:gridCol w:w="33"/>
      </w:tblGrid>
      <w:tr>
        <w:tblPrEx/>
        <w:trPr/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5" w:type="dxa"/>
              <w:top w:w="45" w:type="dxa"/>
              <w:right w:w="75" w:type="dxa"/>
              <w:bottom w:w="45" w:type="dxa"/>
            </w:tcMar>
            <w:tcW w:w="45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2021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2022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2023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2024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CECECE" w:sz="6" w:space="0"/>
              <w:left w:val="single" w:color="auto" w:sz="4" w:space="0"/>
              <w:bottom w:val="single" w:color="CECECE" w:sz="6" w:space="0"/>
              <w:right w:val="single" w:color="CECECE" w:sz="6" w:space="0"/>
            </w:tcBorders>
            <w:tcW w:w="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4"/>
              </w:rPr>
            </w:r>
          </w:p>
        </w:tc>
      </w:tr>
      <w:tr>
        <w:tblPrEx/>
        <w:trPr>
          <w:cantSplit/>
          <w:trHeight w:val="96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5" w:type="dxa"/>
              <w:top w:w="45" w:type="dxa"/>
              <w:right w:w="75" w:type="dxa"/>
              <w:bottom w:w="45" w:type="dxa"/>
            </w:tcMar>
            <w:tcW w:w="459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а также средства от продажи права на заключение договоров аренды земельных участков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128 076,8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121 060,9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138 722,9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143 520,9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144 134,6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CECECE" w:sz="6" w:space="0"/>
              <w:left w:val="single" w:color="auto" w:sz="4" w:space="0"/>
              <w:bottom w:val="single" w:color="CECECE" w:sz="6" w:space="0"/>
              <w:right w:val="single" w:color="CECECE" w:sz="6" w:space="0"/>
            </w:tcBorders>
            <w:tcW w:w="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>
          <w:cantSplit/>
          <w:trHeight w:val="112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5" w:type="dxa"/>
              <w:top w:w="45" w:type="dxa"/>
              <w:right w:w="75" w:type="dxa"/>
              <w:bottom w:w="45" w:type="dxa"/>
            </w:tcMar>
            <w:tcW w:w="459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муниципальной собственности и государственная собственность на которые не разграничена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12 851,1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11 243,2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12 184,5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5 540,2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6 751,0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CECECE" w:sz="6" w:space="0"/>
              <w:left w:val="single" w:color="auto" w:sz="4" w:space="0"/>
              <w:bottom w:val="single" w:color="CECECE" w:sz="6" w:space="0"/>
              <w:right w:val="single" w:color="CECECE" w:sz="6" w:space="0"/>
            </w:tcBorders>
            <w:tcW w:w="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>
          <w:cantSplit/>
          <w:trHeight w:val="46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75" w:type="dxa"/>
              <w:top w:w="45" w:type="dxa"/>
              <w:right w:w="75" w:type="dxa"/>
              <w:bottom w:w="45" w:type="dxa"/>
            </w:tcMar>
            <w:tcW w:w="45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Плата за увеличение площади земельных участков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552,9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1 458,6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2 549,1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2 285,1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638,3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CECECE" w:sz="6" w:space="0"/>
              <w:left w:val="single" w:color="auto" w:sz="4" w:space="0"/>
              <w:bottom w:val="single" w:color="CECECE" w:sz="6" w:space="0"/>
              <w:right w:val="single" w:color="CECECE" w:sz="6" w:space="0"/>
            </w:tcBorders>
            <w:tcW w:w="3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Экономич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еское развитие города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ab/>
        <w:tab/>
        <w:t xml:space="preserve">Деятельность органов местного самоуправления города Мегиона в 2025 году была сосредоточена на обеспечении устойчивого социально-экономического развития города.  Работа проводилась в соответствии с национальными целями и задачами, установлен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ными Президентом Российской Федерации, а также ориентировалась на положения документов стратегического планирования Ханты-Мансийского автономного округа – Югры и города Мегиона.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/>
    </w:p>
    <w:p>
      <w:pPr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ab/>
        <w:tab/>
        <w:t xml:space="preserve">Р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еализация поставленных целей осуществлялась посредством комплексного подхода, охватывающего широкий спектр направлений городской жизни. Особое внимание уделялось эффективному выполнению 23 муниципальных программ, направленных на улучшение качества жизни на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селения, повышение уровня социальной защищенности жителей, создание благоприятных условий для предпринимательской активности и обеспечение экологической устойчивости территории.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ab/>
        <w:tab/>
        <w:t xml:space="preserve">В 2025 году город Мегион был включен в реализацию 16 государственных программ Ханты-Мансийского автономного округа – Югры.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Участ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ие в реализации государственных программ позволяет городу привлекать дополнительные финансовые средства, развивать инфраструктуру, улучшать условия жизни горожан и укреплять экономику города. Такая интеграция способствует достижению значимых результатов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создает предпосылки для дальнейшего успешного роста и развития территории.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SimSu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SimSun" w:cs="Calibri"/>
          <w:bCs/>
          <w:color w:val="auto"/>
          <w:sz w:val="24"/>
          <w:szCs w:val="24"/>
          <w:lang w:eastAsia="ar-SA"/>
        </w:rPr>
        <w:t xml:space="preserve">Социально-экономическое развитие города Мегиона</w:t>
      </w:r>
      <w:r>
        <w:rPr>
          <w:rFonts w:ascii="Times New Roman" w:hAnsi="Times New Roman" w:eastAsia="SimSun"/>
          <w:bCs/>
          <w:color w:val="auto"/>
          <w:sz w:val="24"/>
          <w:szCs w:val="24"/>
          <w:lang w:eastAsia="ar-SA"/>
        </w:rPr>
        <w:t xml:space="preserve"> характеризуется следующими показателями, представленными в таблице 25.</w:t>
      </w:r>
      <w:r>
        <w:rPr>
          <w:rFonts w:ascii="Times New Roman" w:hAnsi="Times New Roman" w:eastAsia="SimSun"/>
          <w:color w:val="auto"/>
          <w:sz w:val="24"/>
          <w:szCs w:val="24"/>
          <w:highlight w:val="none"/>
        </w:rPr>
      </w:r>
      <w:r>
        <w:rPr>
          <w:rFonts w:ascii="Times New Roman" w:hAnsi="Times New Roman" w:eastAsia="SimSun"/>
          <w:color w:val="auto"/>
          <w:sz w:val="24"/>
          <w:szCs w:val="24"/>
          <w:highlight w:val="non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Таблица 25</w:t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Основные показатели социально-экономического развития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r>
    </w:p>
    <w:tbl>
      <w:tblPr>
        <w:tblStyle w:val="979"/>
        <w:tblW w:w="0" w:type="auto"/>
        <w:tblLook w:val="04A0" w:firstRow="1" w:lastRow="0" w:firstColumn="1" w:lastColumn="0" w:noHBand="0" w:noVBand="1"/>
      </w:tblPr>
      <w:tblGrid>
        <w:gridCol w:w="3879"/>
        <w:gridCol w:w="1138"/>
        <w:gridCol w:w="1153"/>
        <w:gridCol w:w="1152"/>
        <w:gridCol w:w="1153"/>
        <w:gridCol w:w="1153"/>
      </w:tblGrid>
      <w:tr>
        <w:tblPrEx/>
        <w:trPr>
          <w:trHeight w:val="321"/>
          <w:tblHeader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2021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2022 год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 год оценка</w:t>
            </w:r>
            <w:r>
              <w:rPr>
                <w:rStyle w:val="108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07"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 постоянного населения на начало года, чел.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53 007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59 332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59 174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59 715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59 732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01"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 постоянного населения (среднегодовая), чел.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52 875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59 253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59 444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59 723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</w:t>
            </w:r>
            <w:r>
              <w:rPr>
                <w:rStyle w:val="1082"/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 родившихся, чел.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496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474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Коэффициент рождаемости, число родившихся на 1000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9,38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7,32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,62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04"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 умерших, чел.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495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06"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Коэффициент смертности, число умерших на 1000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9,36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6,67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7,59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01"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Естественный прирост (убыль) населения, чел.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95"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Коэффициент естественного прироста, на 1000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1,33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0,52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Миграционный прирост (убыль) населения, чел.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-264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-237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отгруженных товаров промышленного производства,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млн руб.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9 736,9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11 886,8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14 144,3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17 672,5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16 871,6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153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152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153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153" w:type="dxa"/>
            <w:vAlign w:val="bottom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Добыча полезных ископаемых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5 080,0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6 941,5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8 368,0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11 306,0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9 571,7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76"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Обрабатывающие производства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1 366,4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1 877,4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1 832,1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2 120,7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2 117,0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3 065,7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2 823,6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3 683,8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3 794,9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4 560,7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Водоснабжение, водоотведение, организация сбора и утилизации отходов,  деятельность  по ликвидации загрязнений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224,8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244,3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260,4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450,9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622,2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87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Объем инвестиций в основной капитал, всего, млн руб.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10 903,5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24 614,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31 766,4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47 963,3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36 338,8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работ, выполненных по виду деятельности «Строительство», млн руб.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3 920,5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4 858,0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4 398,1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4 245,1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3 002,5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Ввод в действие жилых домов, всего, кв. 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536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081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24 933,0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6 537,0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15"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индивидуальных жилых домов, кв.м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503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931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3 276,0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6 537,0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Оборот розничной торговли,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млн руб.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10 670,6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13 406,1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14 599,2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16 686,9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16 720,3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реализации платных услуг, млн руб.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3 565,0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4 009,6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4 121,9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4 690,7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4 695,4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 бюджета муниципального образования, млн руб.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5 470,1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5 931,9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7 078,2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6 752,9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8 285,0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32"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налоговые и неналоговые доходы, млн руб.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1 482,2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1 670,6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1 879,3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2 327,9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2 491,1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бюджета муниципального образования, млн руб.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5 752,3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5 715,8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7 403,3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6 793,9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8 369,2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расходов бюджета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городского округа, формируемых в рамках муниципальных программ, % от общей суммы расходов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96,9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98,9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99,3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98,2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98,9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38"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площадь жилых помещений, тыс. кв.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1 144,0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1 152,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1 170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1 16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1 156,2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92"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площадь жилых помещений на 1 жителя, кв. 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2"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площадь ветхого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аварийного жилья, тыс. кв.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45,7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53,3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52"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ветхого и аварийного жилья, тыс. кв.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52"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 экономически активного населения, чел.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37 488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38 391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40 188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42 279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40 718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52"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 занятого в экономике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населения, чел.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ind w:hanging="24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31 679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hanging="24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33 190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ind w:hanging="24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35 330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hanging="24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35 959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ind w:hanging="24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35 068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52"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Уровень зарегистрированной безработицы (на конец периода), 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81"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Средняя заработная плата по крупным и средним предприятиям, руб.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83 191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95 391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8 849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124 733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135 817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5"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Реальная начисленная заработная плата одного работника, 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104,9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107,1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92"/>
        </w:trPr>
        <w:tc>
          <w:tcPr>
            <w:tcW w:w="3879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Среднемесячный размер пенсии одного пенсионера, руб.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24 925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28 344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1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37 435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</w:tbl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r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Демографическая ситуация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yellow"/>
          <w:shd w:val="clear" w:color="auto" w:fill="ffffff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 последним данным Управления Федеральной службы Государственной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  <w:lang w:eastAsia="ru-RU"/>
        </w:rPr>
        <w:t xml:space="preserve"> статистики                              по Тюменской области, Ханты-Мансийскому автономному округу – Югре и Ямало-Ненецкому автономному округу, численность населения города Мегиона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  <w:lang w:eastAsia="ru-RU"/>
        </w:rPr>
        <w:t xml:space="preserve"> по состоянию на 01.01.202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  <w:lang w:val="en-US"/>
        </w:rPr>
        <w:t xml:space="preserve">5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  <w:lang w:eastAsia="ru-RU"/>
        </w:rPr>
        <w:t xml:space="preserve"> составила 59 732 человека, что выше аналогичного показателя 2024 год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  <w:lang w:eastAsia="ru-RU"/>
        </w:rPr>
        <w:t xml:space="preserve">а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  <w:lang w:eastAsia="ru-RU"/>
        </w:rPr>
        <w:t xml:space="preserve">на 0,03%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Промышленность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Промышленное производство города включает в себя следующие разделы (отрасли):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018"/>
        <w:ind w:firstLine="709"/>
        <w:widowControl w:val="o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добыча полезных ископаемых;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18"/>
        <w:ind w:firstLine="709"/>
        <w:widowControl w:val="o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обрабатывающие отрасли;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18"/>
        <w:ind w:firstLine="709"/>
        <w:widowControl w:val="o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обеспечение электрической энергией, газом и паром; кондиционирование воздуха;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18"/>
        <w:ind w:firstLine="709"/>
        <w:widowControl w:val="o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водоснабжение, водоотведение, организация сбора и утилизации отходов, деятельность по ликвидации загрязнений.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18"/>
        <w:ind w:firstLine="709"/>
        <w:widowControl w:val="o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Объем отгруженной промышленной продукции по полному кругу промышленных предприятий города Мегиона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 оценке 2025 года составит в дей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ствующих ценах 16 871,6 млн рублей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или 95,5% в действующих ценах к уровню 2024 года.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Основу промышленного производства составляет отрасль «Добыча полезных ископаемых»,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на долю которой приходится 56,7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% от общего объема отгруженных товаров.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tLeast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Промышленной эксплуатацией неф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тяных месторождений занимается публичное акционерное общество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ефтегазовая компания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«Славнефть». Непосредственное промышленное производство в сфере нефтегазодобычи осуществляет крупнейшее предприятие города Мегион –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публичное акционерное общество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«Славнефть-Мегионнефтегаз»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, которое является основным ключевым активом нефтегазового холдинга «Славнефть».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Основными видами экономической деятельности отрасли «Добыча полезных ископаемых» являются: добыча сырой нефти и природного газа, добыча прочих полезных ископаемых и сервисные услуги по добыче нефти и газа, оказываемые предприятиями города.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оценке объем отгруженных товаров собственного производства, выполненных работ и услуг собственными силами по виду деятельности «Добыча полезных ископаемых», составит в дей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ствующих ценах 9 571,7 млн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или 84,7% в действующих ценах к уровню 2024 года.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Основными видами экономической деятельности «Обрабатывающие производства» в городе являются производство пищевых продуктов, предоставление услуг по монтажу, ремонту и техническому обслуживанию машин и оборудования.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оценке в 2025 году объем продукции обрабатывающих производств составит в де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йствующих ценах 2 117,0 млн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или 99,8% в действующих ценах к уровню 2024 года.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Объемы производства по виду экономической деятельности «Обеспечение электрической энергией, газом и паром; кондиционирование воздуха» за отчетный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ериод составили 4 560,7 млн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на 20,2% выше показат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елей 2024 года (3 794,9 млн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положениями функционирования розничных рынков электрической энергии, на территориях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субъектов Российской Федерации, объединенных в ценовые зоны оптового рынка, электрическая энергия (мощность) продается по нерегулируемым ценам, за исключением продажи электрической энергии (мощности) населению и приравненным к нему категориям потребителей.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0"/>
        </w:rPr>
      </w:pPr>
      <w:r>
        <w:rPr>
          <w:rFonts w:ascii="Times New Roman" w:hAnsi="Times New Roman" w:eastAsia="Times New Roman"/>
          <w:color w:val="000000" w:themeColor="text1"/>
          <w:sz w:val="24"/>
          <w:szCs w:val="20"/>
          <w:lang w:eastAsia="ru-RU"/>
        </w:rPr>
        <w:t xml:space="preserve">Реализацию электрической энергии на территории города Мегиона осуществляет</w:t>
      </w:r>
      <w:r>
        <w:rPr>
          <w:rFonts w:ascii="Times New Roman" w:hAnsi="Times New Roman" w:eastAsia="Times New Roman"/>
          <w:color w:val="000000" w:themeColor="text1"/>
          <w:sz w:val="24"/>
          <w:szCs w:val="20"/>
          <w:lang w:eastAsia="ru-RU"/>
        </w:rPr>
        <w:t xml:space="preserve"> акционерное общество «Газпром э</w:t>
      </w:r>
      <w:r>
        <w:rPr>
          <w:rFonts w:ascii="Times New Roman" w:hAnsi="Times New Roman" w:eastAsia="Times New Roman"/>
          <w:color w:val="000000" w:themeColor="text1"/>
          <w:sz w:val="24"/>
          <w:szCs w:val="20"/>
          <w:lang w:eastAsia="ru-RU"/>
        </w:rPr>
        <w:t xml:space="preserve">нергосбыт Тюмень»</w:t>
      </w:r>
      <w:r>
        <w:rPr>
          <w:rFonts w:ascii="Times New Roman" w:hAnsi="Times New Roman" w:eastAsia="Times New Roman"/>
          <w:color w:val="000000" w:themeColor="text1"/>
          <w:sz w:val="24"/>
          <w:szCs w:val="20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4"/>
          <w:szCs w:val="20"/>
        </w:rPr>
      </w:r>
      <w:r>
        <w:rPr>
          <w:rFonts w:ascii="Times New Roman" w:hAnsi="Times New Roman" w:eastAsia="Times New Roman"/>
          <w:color w:val="000000" w:themeColor="text1"/>
          <w:sz w:val="24"/>
          <w:szCs w:val="20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0"/>
          <w:lang w:eastAsia="ru-RU"/>
        </w:rPr>
        <w:t xml:space="preserve">На территории города Мегиона продолжается реализация программных мероприятий по энергоэффективности и энергосбережению ресурсов города.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виду экономической деятельности «Водоснабжение, водоотведение, организация сбора и утилизации отходов, деятельность по ликвидации загрязнений» объем отгруженной продукции оценива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ется на уровне 622,2 млн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или 138,0% в действующих ценах к уровню 2024 года.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Основными представителями по отрасли «Обеспечение электрической энергией, газом и паром; кондиционирование 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здуха» и отрасли «Водоснабжение,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водоотведение, организация сбора и утилизации отходов, деятельность по ликвидации загрязнений»</w:t>
      </w:r>
      <w:r>
        <w:rPr>
          <w:color w:val="000000" w:themeColor="text1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является муниципальное унитарное предприятие «Тепловодоканал».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r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lang w:eastAsia="ru-RU"/>
        </w:rPr>
        <w:t xml:space="preserve">Инвестиции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tLeast"/>
        <w:widowControl w:val="off"/>
        <w:tabs>
          <w:tab w:val="left" w:pos="993" w:leader="none"/>
        </w:tabs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Привлечение инвестиций в экономику города является одной из наиболее важных задач, решение которой возможно путем формирования целенаправленной и комплексной инвестиционной политики.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целях формирования благоприятного инвестиционного климата, определения основных приоритетов развития и поддержки инвестиционной деятельности, а также в целях повышения эффективности взаимодействия органов администрации города и субъектов инвестиционной де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ятельности на территории городского округа разработаны постановления об утверждении Инвестиционной декларации и Инвестиционного послания на 2025 год.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tLeast"/>
        <w:tabs>
          <w:tab w:val="left" w:pos="993" w:leader="none"/>
        </w:tabs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В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Стратегии социально-экономического развития Мегиона на период до 2036 года определена цель инвестиционной стратегии города – повышение инвестиционной привлекательности города, которая должна обеспечить инвестиционную активность различных субъектов экономи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ки; достижение устойчивого экономического роста и повышение уровня жизни населения на основе современных методов проектного управления, а также осуществление цифровизации данных процессов.</w:t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</w:r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Объем инвестиций в основной капитал по крупным и средним предприятиям города, по предварительной оценке, составил 36 338,8 млн рублей, или 75,8 % к 2024 году (47 963,3          млн рублей).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Основную долю в структуре инвестиций по источникам финансирования занимают собственные средства предприятий –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9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9,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% от общего объема инвестиций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 составе вложений в основной капитал по видам экономической деятельности (по кругу крупных и средних организаций) по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прежнему лидируют инвестиции по виду экономической деятельности «Добыча полезных ископаемых», удельный вес которых составляет 97,1%.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Инвестиции в основной капитал в основном направляются на обеспечение электрической энергией, газом и паром, кондиционирование воздуха, строительство, приобретение машин и оборудования.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Инвестиционная деятельность была направлена на повышение инвестиционной привлекательности города, а также привлечение дополнительных средств в рамках реализации государственных программ.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Весомый вклад в инвестиционное развитие города за последние пять лет внесли следующие инвестиционные проекты: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1.Парк на берегу р.Мега (Мега.Парк) в г.Мегионе (победитель Всероссийского конкурса лучших проектов создания комфортной городской среды).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2.Строительство инженерных сетей в 20 микрорайоне.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3.Строительство магистральной тепловой сети по ул. А.М. Кузьмина.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4.Строительство многоквартирных жилых домов.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5.Благоустройство городской площади пгт. Высокий.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6.Капитальный ремонт дороги по улице Свободы (протяженность объекта 1 185 метров).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7.Капитальный ремонт Автодороги 1А в городе Мегионе (протяженность объекта 630 метров, с устройством регулируемого пешеходного перехода, обустройством двух остановок остановочными павильонами).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8.Капитальный ремонт участка автомобильной дороги по улице Озерная в городе Мегионе (протяженность объекта 120 метров, с устройством более комфортного подъезда к автобусной остановке 28, 29 микрорайонов).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9.Капитальный ремонт участка автомобильной дороги по улице Мира в поселке городского типа Высокий (протяженность объекта 260 метров, с устройством пешеходного тротуара).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10.Строительство многофункциональной спортивной площадки общегородского назначения на базе муниципального автономного общеобразовательного учреждения №5 «Гимназия» в г.Мегионе.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11.Модернизация систем энергоснабжения.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Проектом предусмотрена модернизация устаревшего оборудования и реконструкция электрических сетей, с целью сокращения потерь в линиях электропередач (ЛЭП) и тепловой сети. Срок реализации проекта – 2022-2025 годы.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В 2025 году в рамках муниципальной программы «Развитие жилищно-коммунального комплекса и повышение энергетической эффективности в г.Мегионе» произведена замена светильников в количестве 762 шт. на сумму 6 349,92 тыс.рублей в пгт.Высокий и г.Мегионе.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12.Завершен капитальный ремонт здания корпуса №1 муниципального автономного общеобразовательного учреждения «Средняя общеобразовательная школа №4» (далее – МАОУ «СОШ №4»).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 рамках капитального ремонта объекта МАОУ «СОШ №4» выполнены работы по замене и восстановлению строительных конструкций, инженерных сетей и дооснащение объекта технологическим оборудованием. Срок реализации проекта – 2024-2025 годы.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Объект введен в эксплуатацию 28.08.2025.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13.Благоустройство спортивной зоны в районе памятника Первопроходцев г.Мегион («Скейт Парк»).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 рамках исполнения регионального проекта «Формирование комфортной городской среды» в рамках национального проекта «Жилье» выполнены работы по благоустройству объекта «Спортивная зона в районе памятника Первопроходцам г.Мегион».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Объект введен в эксплуатацию 16.09.2025.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На период 2026-2028 к реализации администрацией города запланированы следующие проекты: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1.Комплексное развитие территории города в 5 микрорайоне.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2.Строительство дороги по улице Нефтяников от улицы Заречная до улицы Губкина, г.Мегион. 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орога протяженностью 1 453 метра соединит 20, 21 и 22 микрорайоны города. Данная улица обеспечит транспортными связями жил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ую и административную зоны города. Строительство автомобильной дороги обеспечит удобство подъезда автотранспорта к жилым застройкам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к социально-значимым объектам города. Сроки реализации проекта 2025-2026 годы. В 2026 году продолжится реализация данного проекта.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2.Образовательное учреждение для воспитанников с отклонениями в развитии 8 вида, г.Мегион. 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рамках данного проекта планируется строительство образовательного учреждения для 250 учащихся, что позволит создать комфортные и современные условия для получения качественного образования в городе. Срок реализации проекта – 2025-2026 годы. В 2026 году пр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одолжится реализация данного проекта.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3.«Средняя общеобразовательная школа в городе Мегионе на 1 200 учащихся» в 20 микрорайоне города Мегиона.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еализ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ация проекта позволит муниципальным общеобразовательным учреждениям города Мегиона перейти в односменный режим обучения. Срок проведения проектно-изыскательских работ – 2025-2026 годы. 11.08.2025 заключен государственный контракт между казенным учреждением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Ханты-Мансийского автономного округа – Югры «Управление капитального строительства Югры» и обществом с ограниченной ответственностью «Центрградпроект» на выполнение инженерных изысканий, осуществление подготовки проектной и рабочей документации в целях стр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оительства объекта капитального строительства «Средняя общеобразовательная школа в г.Мегионе на 1 200 мест», срок реализации данного контракта 01.06.2026. Срок реализации проекта до 2030 года.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4.Капитальный ремонт здания муниципального автономного дошкольного образовательного учреждения №1 «Сказка», по улице Советская, дом 8 в г.Мегион.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Проектом предусмотрен капитальный ремонт здания корпуса 2 муниципального автономного дошкольного образовательного учреждения №1 «Сказка». Срок реализации проекта 2025-2027 годы.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5.Капитальный ремонт муниципального автономного учреждения «Региональный историко-культурный и экологический центр» по улице Заречная, 16б в городе Мегионе.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рамках реализации регионального проекта «Семейные ценности и инфраструктура культуры» национального проекта «Семья» планируется капитальный ремонт муниципального автономного учреждения «Региональный историко-культурный и экологический центр» по ул. Заречн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ая, 16б в г.Мегион. Срок реализации проекта – 2026-2027 годы.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6.«Умная» спортивная площадка.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tLeast"/>
        <w:shd w:val="clear" w:color="auto" w:fill="ffffff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рамках реализации регионального проекта «Бизнес-спринт (Я выбираю спорт)» в 2026 году предусмотрена субсидия на приобретение и монтаж спортивно-технологического оборудования для создания «умной» спортивной площадки (плоскостное спортивное сооружение), вкл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ючающие в том числе баскетбольную и волейбольную площадки.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7.Строительство новых многоквартирных домов.</w:t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ро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должает действие внедренный ранее муниципальный инвестиционный стандарт, направленный на организацию системной работы по сопровождению инвестиционных проектов муниципальным образованием, при активном участии представителей бизнес-сообщества и жителей город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. Проводится активная работа в части актуализации разработанного Инвестиционного профиля города, который содержит комплексную оценку инвестиционного потенциала города, информацию о доступной инфраструктуре, приоритетных направлениях развития, сведения об 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нвестиционных площадках, а также готовые бизнес-кейсы.  </w:t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нформация о свободных земельных участках на постоянной основе размещается на инвестиционной карте Ханты-Мансийского автономного округа – Югры. На сегодняшний день база инвестиционных предложений включает в себя 18 инвестиционных площадок, предусмотренных с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х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емой территориального планирования города Мегиона. Наличие свободных земельных участков открывает больше возможностей для развития инвестиционного потенциала города за счет реализации конкретных инвестиционных проектов. Каждый объект имеет описание, в том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числе по транспортной и инженерной инфраструктуре. </w:t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В рамках муниципального инвестиционного стандарта были приняты ключевые показатели эффективности главы города Мегиона в сфере инвестиционной деятельности:</w:t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количество инвестиционных проектов, реализованных на территории муниципального образования в течение трех лет, предшествующих текущему году (ед.) - 23; </w:t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количество инвестиционных проектов, реализуемых и планируемых к реализации на территории города в текущем году (ед.) - 8; </w:t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объем инвестиций, направленных на реализацию инвестиционных проектов на территории города в течение трех лет, предшествующих текущему году, в расчете на 1 жителя (руб.) – 3 728,6.</w:t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Для расчета ключевых показателей использовались проекты, реализация которых происходила с участием муниципального образования.</w:t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 целях инвестиционного развития города и постоянного взаимодействия администрации города с представителями бизнес-сообщества функционирует совещательный орган при главе города Совет по вопросам развития инвестиционной деятельности в городском округе Мегион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 В рамках деятельности Совета рассмотрены вопросы, связанные с вовлечением земельных участков в хозяйственный оборот, в том числе с торгов, реализацией инвестиционных проектов на территории города, информированием предпринимательского сообщества о мерах по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держки, услугах, возможностях в рамках предпринимательской деятельности, вовлечением частного недвижимого имущества в формирование базы свободных инвестиционных площадок города Мегиона, а также другие вопросы, связанные с развитием инвестиционной деятельно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сти на территории города. </w:t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В 2025 году была продолжена работа по сбору и актуализации информации о ходе реализации проектов, входящих в «Карту развития Югры». По итогам года в «Карту развития Югры» включены 35 проектов, из них 19 уже реализованы (3 - в 2025 году). </w:t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риоритетным направлением в деятельности администрации также является реализация национальных проектов. В 2025 году в России стартовал новый цикл национальных проектов, рассчитанный до 2030 года. Всего было запущено 19 национальных проектов, которые пришли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на смену портфелям проектов предыдущего периода. </w:t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В 2025 году работа администрации была направлена на запуск и исполнение новых национальных проектов.</w:t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Город Мегион принимает участие в 4 национальных проектах (в том числе в 9 региональных проектах):</w:t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«Инфраструктура для жизни» («Жилье», «Формирование комфортной городской среды»);</w:t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«Молодежь и дети» («Всё лучшее детям», «Профессионалитет», «Педагоги и наставники», «Россия - страна возможностей», «Мы вместе (Воспитание гармонично развитой личности);</w:t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«Семья» («Семейные ценности и инфраструктура культуры»);</w:t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firstLine="709"/>
        <w:jc w:val="both"/>
        <w:spacing w:after="0" w:line="240" w:lineRule="auto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  <w:t xml:space="preserve">«Эффективная и конкурентная экономика» («Малое и среднее предпринимательство и поддержка индивидуальной предпринимательской инициативы»).</w:t>
      </w:r>
      <w:r>
        <w:rPr>
          <w:color w:val="auto"/>
        </w:rPr>
      </w:r>
      <w:r>
        <w:rPr>
          <w:color w:val="auto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ffffff"/>
        </w:rPr>
      </w:r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lang w:eastAsia="ru-RU"/>
        </w:rPr>
        <w:t xml:space="preserve">Рынок труда и занятость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Численность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 экономически активного населения по состоянию на 01.01.2026 составляет 40 718 человек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 ил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и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68,2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%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от общей численности населения городского округа,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из их числа 35 068 человек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или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86,1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%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  <w:t xml:space="preserve">от числа экономически активного населения, были заняты на рынке труда.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На 01.01.2026 официально зарегистрировано 36 безработных граждан, что на 5,9% выше, чем на 01.01.2025 (34 человека). Уровень официально зарегистрированной безработицы составил 0,09% (2024 год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–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0,08%).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Мероприятия по содействию занятости населения осуществлялись в рамках государственной программы Ханты-Мансийского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автономного округа – Югры «Поддержка занятости населения».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течени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е 2025 года было трудоустроено 1 768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граждан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на рабочие места постоянного и временного характера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0" w:leader="none"/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организация проведения оплачиваемых общественных работ 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64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человек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0" w:leader="none"/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организация временного трудоустройства граждан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испытывающих трудности в поиске работы – 13 человек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0" w:leader="none"/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стажировка инвалидов молодого возраста и инвалидов, получивших инвалидность впервые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 человека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0" w:leader="none"/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организация временного трудоустройства граждан предпенсио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нного и пенсионного возраста – 5 человек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0" w:leader="none"/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организация временного трудоустройства выпускников в возрасте от 18 до 25 лет, имеющих среднее профессиона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льное или высшее образование – 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человек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0" w:leader="none"/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организация временного трудоустройства несовершеннолетних граждан в возрасте от 14 до 18 лет в свободное от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учебы время – 1 659 человек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0" w:leader="none"/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человека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0" w:leader="none"/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организация трудоустройства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одиноких родителей, родителей, воспитывающих детей-инвалидов, многодетных родителей, через создание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дополнительных (в том числе надомных) постоянных рабочих мест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– 1 человек;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0" w:leader="none"/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(оснащенные) 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абочие места – 1 человек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0" w:leader="none"/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содействие началу осуществления предпринимательской деятельности безработных граждан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18 человек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в т.ч. 1 гражданин пенсионного возраста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0" w:leader="none"/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Было направлено в течение 2025 года 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профессиональное обучение и дополнительное профессиональное обра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зование безработных граждан – 29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человек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Особое внимание уделялось трудоустройству подростков из льготных категорий семей: непол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ных, многодетных семей и семей, потерявших кормильца; семей, где родители являются безработными; дети родителей-инвалидов; подростки, состоящие на учете в комиссии по делам несовершеннолетних; дети-сироты и дети, оставшиеся без попечения родителей и т.д. 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Для трудоустройства лиц, освободившихся из мест лишения свободы и испытывающих трудности в поиске работы, на предприятиях г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орода не было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зарезервировано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ни одного рабочего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места</w:t>
      </w:r>
      <w:r>
        <w:rPr>
          <w:rFonts w:ascii="Times New Roman" w:hAnsi="Times New Roman" w:eastAsia="Calibri" w:cs="Times New Roman"/>
          <w:b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Постановлением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администрации города от 21.04.2017 №745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«О резервировании временных рабочих мест для лиц,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освободившихся из мест лишения свободы и испытывающих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трудности в поиске работы, на предприятиях города Мегиона»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определено минимальное количество временных рабочих мест для приема на работу граждан, освободившихся из мест лишения свободы и испытывающих трудности в поиске работы, в следующи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х организациях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город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Мегион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муниципальное унитарное предприятие «Тепловодоканал»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2 рабочих места;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кционерное общество «Региональные электрические сети – Восток»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2 рабочих места;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общество с ограниченной ответственностью «Жилищно-коммунальное управление»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2 рабочих места.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Информация о возможных формах трудоустройства и организации переобучения регулярно публикуется в средствах массовой информации и размещается на официальном сайте администрации города в сети Интернет, на официальном сайте и в аккаунтах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lang w:eastAsia="ru-RU"/>
        </w:rPr>
        <w:t xml:space="preserve">территориального центра занятости населения по городу Мегиону Нижневартовского управления казенного учреждения Ханты-Мансийского автономного округа – Югры «Центр занятости населения Ханты-Мансийского автономного округа – Югры».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На территории города Мегиона проводится системная работа по снижению неформальной занятости. Деятельность рабочей группы по снижению неформальной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заня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тости, легализации заработной платы, повышению собираемости страховых взносов                  во внебюджетные фонды, регулированию миграционных процессов направлена как на предотвращение нарушений в сфере трудового законодательства, так и на их выявление.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Таблица 26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Контрольный показатель по снижению неформальной занятости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города Мегиона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W w:w="96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417"/>
        <w:gridCol w:w="1276"/>
        <w:gridCol w:w="1276"/>
        <w:gridCol w:w="1276"/>
        <w:gridCol w:w="1408"/>
      </w:tblGrid>
      <w:tr>
        <w:tblPrEx/>
        <w:trPr>
          <w:trHeight w:val="5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2021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2022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2023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2024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2025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План, человек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Факт, человек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381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Итоги достижения , 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104,0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105,1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103,2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показывает стабильно-высокое выполнение данного показателя на территории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городского округа за период 2021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-2025 годы.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Уровень жизни населения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</w:r>
      <w:r>
        <w:rPr>
          <w:rFonts w:ascii="Times New Roman" w:hAnsi="Times New Roman" w:cs="Times New Roman"/>
          <w:b/>
          <w:color w:val="ff0000"/>
          <w:sz w:val="24"/>
          <w:szCs w:val="24"/>
        </w:rPr>
      </w:r>
      <w:r>
        <w:rPr>
          <w:rFonts w:ascii="Times New Roman" w:hAnsi="Times New Roman" w:cs="Times New Roman"/>
          <w:b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Одним 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из основных макроэкономических показателей уровня жизни являются доходы населения, которые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формируются из нескольких источников: оплата труда занятого в экономике населения, государственная и негосударственная пенсии, льготы, пособия, другие виды социальных выплат льготной категории населения и прочие виды доходов.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По итогам 2025 года среднедушевой денежный доход населения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составил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61 373 рубля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, или 108,8% к уровню 202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4 года (56 435 рублей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).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Достигнутый уровень денежных доходов населения позволяет обеспечивать более д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вух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(2,9)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бюджетов прожиточного минимума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, который составляет 21 252 рубля.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Основная часть населения занята в экономике и имеет трудовые доходы. 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На крупных и средних предприятиях 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трудится 49,0% 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занятого в экономике населения города. 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Средняя заработная плата по крупным и средним предприятиям, по предварительным данным, состави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т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135 817 рублей,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или 108,9% к уровню 202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4 года.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Среднемесячный размер пенсии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по данным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Отделения Фонда пенсионного и социального страхования 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оссийской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Ф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едерации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по Ханты-Мансий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скому автономному округу – Югре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одного пенсионера в городе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соста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вил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7 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435,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08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рублей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, или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11,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4%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показателю 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4 года.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Помимо оплаты труда в целях социальной защи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ты работающего населения из средств работодателей выплачиваются денежные средства на оплату отдыха и лечения, проезда к месту использования отдыха и обратно, на оказание материальной помощи при трудных жизненных ситуациях, выходное пособие при увольнении.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Реализация полномочий в сфере охраны труда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Администрация города осуществляет отдельные государственные полномочия                      в сфере трудовых отношений и государственного управления охраной труда в соотв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етствии с Законом Ханты-Мансийского автономного округа – Югры от 27.05.2011 №57-оз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трудовых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отношений и государственного управления охраной труда».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развитии социального партнерства большую роль отводят коллективным договорам и соглашениям, устанавливающим конкретные взаимные обязательства в сфере социально-трудовых отношений между работниками и работодателями.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Коллективные договоры заключены в 46 организ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ациях города, ими охвачено 14 776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работников. Количество коллективных договоров, прошедших у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ведомительную регистрацию в 2025 году, составило 63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единицы, из них: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вновь заключ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енных коллективных договоров – 15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изм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енения и дополнения внесены в 48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коллекти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вных договоров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Анализ коллективных договоров показал, что они носят социально-ориентированный характер, содержат разделы «Социальные льготы и гарантии», «Охрана труда».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На территории города реализуется муниципальная программа «Улучшение условий и охраны труда в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городе Мегионе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». Ее целью и задачами являются: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обеспечение конституционных прав и гарантий работников на здоровые и безопасные условия труда;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реализация превентивных мер, направленных на улучшение условий труда работников, снижения уровня производственного травматизма;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внедрение культуры безопасного труда;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развитие системы государственного управления охраной труда;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совершенствование нормативно-правовой базы в области охраны труда;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информационное обеспечение и пропаганда охраны труда.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Финансирование мероприятий программы осуществляется за счет средств окружного и местного бюджетов. Исполнение программы в 2025 году сос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тавило 2 596,8 тыс.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рублей.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Реализация программы в части выполнения целевых показателей по основным мероприятиям достигнута в полном объеме.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7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r>
    </w:p>
    <w:p>
      <w:pPr>
        <w:pStyle w:val="984"/>
        <w:widowControl w:val="o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tbl>
      <w:tblPr>
        <w:tblStyle w:val="979"/>
        <w:tblW w:w="9672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1116"/>
        <w:gridCol w:w="1117"/>
        <w:gridCol w:w="1116"/>
        <w:gridCol w:w="1117"/>
        <w:gridCol w:w="1116"/>
        <w:gridCol w:w="1118"/>
      </w:tblGrid>
      <w:tr>
        <w:tblPrEx/>
        <w:trPr>
          <w:jc w:val="center"/>
          <w:trHeight w:val="100"/>
          <w:tblHeader/>
        </w:trPr>
        <w:tc>
          <w:tcPr>
            <w:shd w:val="clear" w:color="ffffff" w:fill="ffffff"/>
            <w:tcW w:w="29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W w:w="223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W w:w="223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2024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W w:w="22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jc w:val="center"/>
          <w:trHeight w:val="594"/>
          <w:tblHeader/>
        </w:trPr>
        <w:tc>
          <w:tcPr>
            <w:shd w:val="clear" w:color="ffffff" w:fill="ffffff"/>
            <w:tcW w:w="2972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1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Кол-во р.м./чел.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1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% выполнения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11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Кол-во р.м./чел.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1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% выполнения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11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Кол-во р.м./чел.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11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% выполнения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jc w:val="center"/>
          <w:trHeight w:val="528"/>
        </w:trPr>
        <w:tc>
          <w:tcPr>
            <w:shd w:val="clear" w:color="ffffff" w:fill="ffffff"/>
            <w:tcW w:w="2972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специальной оценки условий труда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111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11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111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11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111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11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543"/>
        </w:trPr>
        <w:tc>
          <w:tcPr>
            <w:shd w:val="clear" w:color="ffffff" w:fill="ffffff"/>
            <w:tcW w:w="2972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Обучение требованиям охраны труда, мерам пожарной безопасности,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гражданской обороне и чрезвычайным ситуациям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111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181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1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189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11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256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1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217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11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183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11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144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</w:p>
        </w:tc>
      </w:tr>
    </w:tbl>
    <w:p>
      <w:pPr>
        <w:pStyle w:val="984"/>
        <w:widowControl w:val="o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2025 году уполномоченные специалисты участвовали в работе комиссий                                       по расследованию 3 несчастных случаев, в том числе 2 – связанных с производством и 1 – не связанных с производством.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течение года на официальном сайте администрации города и в газете «Мегионские новости» размещается информация по вопросам охраны тру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да, опубликовано 64 статьи. Подготовлено 17 методических пособий и аналитических материалов по охране труда, осуществляется распространение методической, справочной литературы, нормативных правых актов в количестве 4 508 единиц среди работодателей города.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Организованы и проведены общегородские мероприятия: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муниципальный смотр-конкурс «Лучший специалист по охране труда города Мегиона 2025 года»;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конкурс рисунков «Охрана труда глазами детей»;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заседание Межведомственной комиссии по охране труда и социально-трудовым отношениям.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По вопросам охраны труда, соблюдения норм трудового законодательства поступило 237 устных и 1 письменное обращение, по которым даны консультации и разъяснения.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r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Цифровая трансформация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а фоне интенсивного технологического прогресса реализация национального проекта «Экономика данных и цифровая трансформация государства» на муниципальном уровне  выступает одним из приоритетов для повышения эффективности государственног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и муниципального управления. Указанный национальный проект интегрирует ряд приоритетных направлений, реализуемых в администрации города Мегиона: внедрение цифровых тех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нологий, обеспечение информационной безопасности, развитие информационной инфраструктуры, совершенствование цифрового государственного управления, а также подготовку кадров для цифровой экономики.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рамках реализации муниципальной программы «Развитие информационного общества на территории города Мегиона» в 2025 году значительные усилия были направлены на совершенствование цифровой инфраструктуры администрации города. На выполнение мероприятий програм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м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ы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из городского бюджета было выделено 6 554 тыс. рублей. Средства были распределены следующим образом: 66% от общей суммы были направлены на приобретение современного отечественного программного обеспечения, что способствовало повышению эффективности работы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сотрудников, а также на закупку, модернизацию вычислительной техники и периферийных устройств, что позволило обновить материально-техническую базу администрации; 34% средств было использовано на мероприятия по обеспечению информационной безопасности.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М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униципальная информационная система «Парус-Бюджет 8» (далее – МИС «Парус-Бюджет 8») представляет собой интегрированное программно-аппаратное решение для автоматизированного управления финансово-хозяйственной деятельностью администрации города и подведомств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енных учреждений. В рамках системы реализована автоматизация ключевых процессов, включая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бухгалтерский и кадровый учет, расчет фондов оплаты труда, регистрацию и исполнение муниципальных контрактов, планирование закупок в соответствии с Федеральным законом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, управление материально-техническим обеспечением.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Кроме того, МИС «Парус-Бюджет 8» обеспечивает специализированный учет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организации питания в образовательных учреждениях, взыскания родительской платы за образовательные услуги и начисление компенсаций в соответствии с нормативно-правовыми актами Ханты-Мансийского автономного округа – Югры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базе технологической платформы «Парус 8» развернута муниципальная информационная система «ФЭДО» (далее – МИС «ФЭДО»), предназначенная для электронного документооборота в сфере бюджетного и бухгалтерского учета. Обеспечена бесшовная интеграция МИС «Парус-Б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ю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джет 8» и МИС «ФЭДО» с использованием стандартизированных протоколов обмена данными, что минимизирует административную нагрузку и повышает оперативность управления документооборотом. В едином информационном пространстве взаимодействуют бухгалтерские службы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, экономические подразделения, контрактные и контролирующие органы, способствуя повышению операционной эффективности и прозрачности процессов.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Специалистами муниципа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льного бюджетного учреждения «Мегионский центр информационно-коммуникационных технологий «Вектор» (далее – МБУ МЦИКТ «Вектор»)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проводится ежеквартальное обновление программного обеспечения в целях поддержания актуальности систем в соответствии с изменениями федерального законодательства, форматами электронного взаимодействия и требованиями регуляторов.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 2025 году осуществлена комплексная работа по развитию и модернизации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МИС «Парус-Б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ю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джет 8» и МИС «ФЭДО»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: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проведено администрирование нормативно-справочных баз данных в связи с корректировками федерального и налогового законодательства;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разработана функциональность автоматизированной загрузки данных о муниципальных контрактах из государственной информационной системы «Госзаказ»;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реализована техническая возможность функционирования кадрового электронного документооборота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с соблюдением требований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федерального законодательства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интеграционное взаимодействие с внешними системами переведено на криптографический протокол с применением алгоритмов шифрования ГОСТ.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течение отчетного года финансовые органы города Мегиона активно использовали автоматизированную систему «Бюджет» для обеспечения комплексной автоматизации всех этапов исполнения бюджета. Данная система играет ключевую роль в организации процесса в соответ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ствии с Бюджетным кодексом Российской Федерации, создании системы управленческого бюджетного учета и отчетности, а также поддержании различных вариантов кассового обслуживания исполнения бюджета.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 рамках использования системы, финансовым органом города Мегиона были задействованы следующие программные модули: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ПМ «УРМ»;</w:t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АС «Планирование расходной части бюджета»;</w:t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ПМ «Реестр расходных обязательств»;</w:t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ПМ «Выгрузка информации на ЕПБС»;</w:t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ПМ «Бюджетный контроль»;</w:t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ПМ «Учет бюджетных обязательств (расширенный)»;</w:t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ПМ «Учет государственных (муниципальных) контрактов и договоров»;</w:t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ПМ «Электронный обмен с ФК»;</w:t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ПМ «Дополнительная настройка электронного обмена в формате УФЭБС»;</w:t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ПМ «Применение ЭП в АС «Бюджет» и АС «УРМ»;</w:t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ПМ «Сервер обмена данными Бюджет-УРМ»;</w:t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ПМ «Прикрепление к документам произвольных файлов с ЭП»;</w:t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ПМ «Расширенный учет операций со средствами БУ и АУ»;</w:t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ПМ «Взаимодействие с ГИС ГМП»;</w:t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ПМ «Конвертация данных по переходящим контрактам»;</w:t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  <w:r>
        <w:rPr>
          <w:rFonts w:ascii="Times New Roman" w:hAnsi="Times New Roman" w:eastAsia="Calibri Light" w:cs="Times New Roman"/>
          <w:color w:val="000000" w:themeColor="text1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ПМ «Бюджетная отчетность».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Для обеспечения надежного функционирования системы используются четыре физических сервера, что позволяет распределять нагрузку, обеспечивать отказоустойч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ивость, хранение данных и учет истории изменений.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Продолжается развитие системы электронного документооборота «Дело» (далее – СЭД «Дело»).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 2025 году внедрена цифровизация протоколов комиссий и совещаний.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Для оптимизации исполнения и мониторинга настроены персонализированные интерфейсы личных кабинетов исполнителей и контролеров.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Финансовые письма (бюджетная смета, заявка об изменении показателей сводной бюджетной росписи расходов, заявка об изменении лимитов бюджетных обязательств) проходят полный цикл электронного согласования и подписания.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Д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ополнительно подключены к СЭД «Дело» работники муниципальных организаций: 30 руководителей первого уровня и их секретарей (помощников), 76 руководителей второго уровня, 18 руководителей третьего уровня. Это обеспечивает выполнение управленческих, организац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ионно-распорядительных функций и оперативное исполнение служебных документов.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Сайт администрации города, доступный по адресу admmegion.ru, продолжал выполнять функции ключевого информационного ресурса, представляющего деятельность органов местного самоуправления в сети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«И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нтернет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. Разработкой и поддержкой данного ресурса занимаются специалисты МБУ МЦИКТ «Вектор».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С целью повышения удобства использования и обеспечения доступности информации для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населения на сайте регулярно добавляются новые функциональные элементы и виджеты.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 частности, в 2025 году была размещена интерактивная событийная карта, посвященная праздничным мероприятиям, что позволило жителям города получать акту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альную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информацию о предстоящих мероприятиях в удобной визуальной форме.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Особое внимание было уделено вопросам безопасности и производительности сайта. В течение года были установлены обновления на системы управле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ния контентом, что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позволило значительно повысить скорость загрузки страниц и общую эффективность работы ресурса. Обновления также включали в себя современные механизмы защиты данных, что обеспечило надежную защиту информации от потенциальных угроз и атак.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 2025 году продолжена работа по внедрению единой облачной платформы «Госвеб».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Платформа «Госвеб» предоставляет возможность использовать единые стандарты в дизайне, структуре и навигации, что с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пособствует унификации внешнего вида официальных сайтов. Это, в свою очередь, создает более удобные условия для граждан и обеспечивает им однородный и легко узнаваемый интерфейс при взаимодействии с различными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государственными и муниципальными структурами.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firstLine="567"/>
        <w:jc w:val="both"/>
        <w:spacing w:after="0" w:line="240" w:lineRule="auto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 2024 году в структуре администрации города Мегиона и подведомственных учреждениях успешно внедрена система корпоративного портала «Битрикс24» – комплексный инструмент управления внутренними бизнес-процессами, коммуникациями и проектами.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Настоящее внедрение выступает ключевым фактором цифровизации, направленным на рост эффективности процессов, коммуникаций и оперативный доступ к данным в корпоративной среде.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На конец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2024 года к порталу подключено 286 пользователей, что расширило функционал организации рабочих процессов. В 2025 году лицензия расширена до 500 пользователей для покрытия растущих потребностей.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С развитием цифровизации одним из приоритетных направлений национального проекта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Экономика данных и цифровая трансформация государства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является обеспечение безопасности цифровых данных, в том числе персональных данных администрации города.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val="en-US"/>
        </w:rPr>
        <w:t xml:space="preserve"> </w:t>
        <w:br/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рамках этих мероприятий сектор информационной безопасности отдела цифрового развития и информатизации координирует работу муниципального штаба по защите информации. Штаб осуществляет обнаружение, предотвращение и ликвидацию последствий компьютерных атак,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а также реагирование на инциденты.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 2025 году зарегистрировано более 35 млн событий информационной безопасности, из них свыше 33 млн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lang w:val="en-US"/>
        </w:rPr>
        <w:t xml:space="preserve"> –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высокого уровня важности. На официальном сайте администрации города Мегиона только в декабре 2025 г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ода зафиксировано более 96 тысяч таких событий. Регулярное реа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гирование обеспечивает защиту информационных систем и сайтов от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негативных последствий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вредоносного программного обеспечения.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Отражение компьютерных атак обеспечивается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использованием отечестве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нного программного обеспечения, включая средство криптографической защиты информации VipNet, средство защиты от несанкционированного доступа Secret Net Studio, систему обнаружения вторжений и систему межсетевого экранирования UserGate, средство криптографи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ческой защиты информации при подключении к веб-приложениям Континент TLS, средство защиты информации от несанкционированного доступа и контроля выполнения политик информационной безопасности для виртуальной инфраструктуры vGate, а также средство антивирусн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ой защиты информации Kaspersky. Эти средства криптографической защиты информации позволяют пользователям устанавливать безопасное защищенное соединение для выполнения необходимых операций в информационных системах по сетям общего доступа, включая Интернет.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widowControl w:val="off"/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В городе Мегионе функционируют 11 организаций в сфере связи, включая локальных провайдеров и федеральных операторов. Рынок отличается высокой конкуренцией, обеспечивая качество и доступность услуг.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За 2025 год поступило 7 письменных заявок на согласование мест размещения оборудования связи; все согласованы положительно. Жалоб от операторов не зафиксировано. Обращения рассматриваются в приоритетном порядке.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 результате активного развития информационной инфраструктуры, формат видеоконференцсвязи стал набирать значительную популярность. В 202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lang w:val="en-US"/>
        </w:rPr>
        <w:t xml:space="preserve">5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году было организовано 6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lang w:val="en-US"/>
        </w:rPr>
        <w:t xml:space="preserve">33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подключений для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проведения встреч в режиме видеоконференций, это на 4% больше в сравнении с 2024 годом.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Данный показатель свидетельствует о растущей потребности в цифровых коммуникационных решениях, а также о поддержке гибких форматов взаимодействия, как в рабочих процессах администрации, так и в коммуникации с жителями города.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В 202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  <w:lang w:val="en-US"/>
        </w:rPr>
        <w:t xml:space="preserve">5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 году администрация города Мегиона продолж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ила активную работу по внедрению и развитию цифровой трансформации государственного управления, уделяя особое внимание цифровизации муниципальных услуг. В рамках реализации программы «Цифровая экономика» были предприняты значительные шаги для оптимизации п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  <w:t xml:space="preserve">роцессов предоставления услуг, что обеспечило более широкую доступность информации для граждан и бизнеса, а также улучшило взаимодействие между различными государственными структурами и ведомствами через использование современных информационных технологий.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На текущий момент администрация города Мегиона предоставляет 60 муниципальных услуг и 3 государственные услуги в сферах гражданских отношений, имущественно-земельных отношений,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строительства, регулирования предпринимательской деятельности, жилищно-коммунального хозяйства, образования, культуры и спорта. Вся информация о предоставляемых услугах доступна на официальном сайте администрации города и на Едином портале государственных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и муниципальных услуг (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ЕПГУ).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Переход к оказанию государственных и муниципальных услуг в электронном виде является одним из приоритетных направлений в работе органов исполнительной власти на всех уровнях, включая местное самоуправлен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ие. На ЕПГУ в 2025 году доступна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44 услуга администрации города Мегиона, что составляет 70% от общего объема предоставляемых услуг.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Согласно проведенному социологическому исследованию в 2025 году, 90% респондентов выразили удовлетворение качеством пре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доставляемых государственных и муниципальных услуг. Большинство опрошенных отметили соблюдение установленных сроков оказания услуг и выразили удовлетворение условиями их предоставления, включая упрощение процедуры заполнения официальных бланков и запросов.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В целях цифровизации муниципальных услуг в администрации города активно применяются современные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информационные системы обеспечивающие высокую степень эффективности и прозрачности предоставления услуг. Использование таких государственных систем как «Платформа государственных сервисов»,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«Автоматизированная система обработки информации»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и «Обеспечение градостроительной деятельности», а также авто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матизированных систем «Государственная автоматизированная информационная система учета граждан, нуждающихся в получении государственной поддержки в жилищной сфере», и «Учета земельно-имущественного комплекса Ханты-Мансийского автономного округа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–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Югры», позволило перевести большинство муниципальных услуг в цифровой формат. Данный переход обеспечил полное соответствие установленной нормативной целевой модели и в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ключил возможность подачи заявлений в онлайн-режиме, автоматизацию процессов принятия решений, а также интеграцию с личными кабинетами заявителей на ЕПГУ. Независимо от способа обращения, будь то личное присутствие, обращение через МФЦ или ЕПГУ, заявители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получают информацию о ходе предоставления услуги и итоговый результат в цифровом формате. Эти меры существенно повышают доступность и качество предоставляемых услуг, способствуют сокращению времени обработки заявок и минимизации бумажного документооборота.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Все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чаще электронные сервисы портала государственных услуг требуют юридически значимого документооборота, подписание которых обеспечивает усиленная квалифицированная электронная подпись, в связи с чем активно внедряется среди насе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ления приложение Госключ. Электронный ключ предоставляет возможность безопасного доступа к государственным сервисам и услугам, что значительно сокращает бумажную работу и время, затрачиваемое на оформление различных документов. Подтверждение для получения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усиленной квалифицированной электронной подписи организовано в филиале автономного учреждения «Многофункциональный центр Югры» в городе Мегионе.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В настоящее время в городе Мегионе работает 14 пунктов подтверждения личности для полноценного пользования ЕПГУ. В 10 из них можно восстановить доступ к учетной записи.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В целях повышения уровня цифровой грамотности населения осуществляется комплекс м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ероприятий по информированию граждан о разнообразных дополнительных профессиональных и общеобразовательных программах, направленных на развитие ключевых компетенций в области цифровой экономики. Данные программы доступны на онлайн-сервисах непрерывного обр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азования и охватывают широкий спектр уровней подготовки, начиная от государственных служащих и заканчивая школьниками.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2025 году количество успешно завершенных гражданами курсов по цифровой грамотности достигло 784, что на 19% превышает показатель 2024 года. Данные усилия формируют основу для интеграции цифровых технологий в общественную и профессиональную сферы, повышая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конкурентоспособность и адаптивность населения к требованиям цифровой экономики.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Национальная программа «Цифровая экономика» успешно реализуется на территории города Мегиона, охватывая все ключевые направления. Многолетняя работа по созданию и внедрению информационно-коммуникационной платформы продемонстриро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вала свою высокую эффективность.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Разработанная и внедренная IT-инфраструктура проявила устойчивость и надежность, что позволило обеспечить бесперебойную работу всех функций и сервисов, предоставляемых органами администрации и бюджетными учреждениями жителям города.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</w:p>
    <w:p>
      <w:pPr>
        <w:pStyle w:val="985"/>
        <w:ind w:left="5664" w:firstLine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Регулирование цен и тарифов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Ф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ормирование тарифной (ценовой) политики осуществлялось в строгом соответствии с нормами Конституции Российской Федерации, федеральными законами, региональными правовыми актами Ханты-Мансийского автономного округа – Югры и муниципальными нормативно-правовым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 актами.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uto"/>
        <w:widowControl w:val="off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Основные задачи политики включают: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uto"/>
        <w:widowControl w:val="off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предупреждение необоснованного повышения цен и тарифов через механизм их регулирования и осуществление контроля за соблюдением установленной ценовой дисциплины;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создание условий для формирования и устойчивого функционирования рынков товаров и услуг.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Порядок установления цен и тарифов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услуги муниципальных предприятий и учреждений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утвержден решением Думы города Мегион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от 22.06.2012 №272 «О порядке принятия решений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законами».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Российской Федерации регулирование тарифов на коммунальные услуги осуществляет Региональная служба по тарифам Ханты-Мансийского автономного округа – Югры.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Изменение тарифов на коммунал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ьные услуги для населения в 2025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году произошло    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          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с 1 июля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с учетом ограничения индекса роста платы граждан за коммунальные услуги, устанавливаемыми Правительством Российской Федерации и Губернатором Ханты- Мансийского автономного округа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– Югры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Предельный уровень индексации тарифов на коммунальн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ые услуги для населен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ия                   с 1 июля 2025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года не превысил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9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%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лата за содержание и ремонт жилого помещения устанавливается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                    с Жилищным кодексом Российской Федерации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исключительно собственниками жилых помещений с учетом предложений управляющих компаний.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Нормативным правовым актом администрации города устанавливается размер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платы за содержание и ремонт жилого помещения по договорам социального найма и договорам найма жилых помещений муниципального жилого фонда, а также для собственников жилых помещений, которые не приняли решение об определении размера платы за содержание и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ремонт жилого помещения.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Размер платы за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пользование жилым помещением (платы за наем) по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договорам социального найма и договорам найма жилых помещений муниципального жилищного фонда, уста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новлен постановлением администрации города от 02.08.2018 №1597                                       «Об установлении платы за пользование жилым помещением (платы за наем) по договорам социального найма и договорам найма жилых помещений муниципального ж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илищного фонда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город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Мегион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а»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(с изменениями).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За отчетный период подготовлены 3 муниципальных нормативных правовых акта по установлению тарифов на 18 платных услуг муниципальных учреждений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Согласно законодательству, цены на товары не регулируются государством, являются свободными и устанавливаются продавцами самостоятельно, основываясь на рыночных условиях спроса и предложения.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отслеживания цено</w:t>
      </w:r>
      <w:r>
        <w:rPr>
          <w:rFonts w:ascii="Times New Roman" w:hAnsi="Times New Roman" w:cs="Times New Roman"/>
          <w:sz w:val="24"/>
          <w:szCs w:val="24"/>
        </w:rPr>
        <w:t xml:space="preserve">вой ситуации</w:t>
      </w:r>
      <w:r>
        <w:rPr>
          <w:rFonts w:ascii="Times New Roman" w:hAnsi="Times New Roman" w:cs="Times New Roman"/>
          <w:sz w:val="24"/>
          <w:szCs w:val="24"/>
        </w:rPr>
        <w:t xml:space="preserve"> и своевременного принятия мер по недопущению необоснованного роста цен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администрацией города Мегиона </w:t>
      </w:r>
      <w:r>
        <w:rPr>
          <w:rFonts w:ascii="Times New Roman" w:hAnsi="Times New Roman" w:cs="Times New Roman"/>
          <w:sz w:val="24"/>
          <w:szCs w:val="24"/>
        </w:rPr>
        <w:t xml:space="preserve">проводится</w:t>
      </w:r>
      <w:r>
        <w:rPr>
          <w:rFonts w:ascii="Times New Roman" w:hAnsi="Times New Roman" w:cs="Times New Roman"/>
          <w:sz w:val="24"/>
          <w:szCs w:val="24"/>
        </w:rPr>
        <w:t xml:space="preserve"> еженедельн</w:t>
      </w:r>
      <w:r>
        <w:rPr>
          <w:rFonts w:ascii="Times New Roman" w:hAnsi="Times New Roman" w:cs="Times New Roman"/>
          <w:sz w:val="24"/>
          <w:szCs w:val="24"/>
        </w:rPr>
        <w:t xml:space="preserve">ое информационно-аналитическое наблюдение средних розничных цен на социа</w:t>
      </w:r>
      <w:r>
        <w:rPr>
          <w:rFonts w:ascii="Times New Roman" w:hAnsi="Times New Roman" w:cs="Times New Roman"/>
          <w:sz w:val="24"/>
          <w:szCs w:val="24"/>
        </w:rPr>
        <w:t xml:space="preserve">льно значимые продовольственные товары первой необходимости </w:t>
      </w:r>
      <w:r>
        <w:rPr>
          <w:rFonts w:ascii="Times New Roman" w:hAnsi="Times New Roman" w:cs="Times New Roman"/>
          <w:sz w:val="24"/>
          <w:szCs w:val="24"/>
        </w:rPr>
        <w:t xml:space="preserve">и автомобильное топливо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об этом размещается в общем доступе на официальном сайте администрации 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мониторинга цен на автомобильное топливо и продовольственные товары направляются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 xml:space="preserve">в прокуратуру Мегиона для выявления признаков нарушения </w:t>
      </w:r>
      <w:r>
        <w:rPr>
          <w:rFonts w:ascii="Times New Roman" w:hAnsi="Times New Roman" w:cs="Times New Roman"/>
          <w:sz w:val="24"/>
          <w:szCs w:val="24"/>
        </w:rPr>
        <w:t xml:space="preserve">требований антимонопольного законодательства и установления причин повышения цен.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Ключевыми направлениями дальнейшей тарифной (ценовой) политики станут:</w:t>
      </w:r>
      <w:r/>
    </w:p>
    <w:p>
      <w:pPr>
        <w:contextualSpacing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обеспечение контроля формирования тарифов (цен) муниципальными </w:t>
        <w:tab/>
        <w:t xml:space="preserve">организациями для исключения завышенных расходов;</w:t>
      </w:r>
      <w:r/>
    </w:p>
    <w:p>
      <w:pPr>
        <w:contextualSpacing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увеличение уровня прозрачности и доступности сведений о принятых тарифных решениях;</w:t>
      </w:r>
      <w:r/>
    </w:p>
    <w:p>
      <w:pPr>
        <w:contextual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предотвращение необоснованного повышения тарифов в сферах, подлежащих регулированию.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Формирование, испо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лнение бюджета города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, контроль за испол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нением бюджета города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При формировании б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юджета городского округа на 2025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год учитывались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отдельные положения Послания Президента Российской Федерации Федеральному Собранию Российской Федерации, направленные на реа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лизацию комплекса мер по повышению эффективности использования бюджетных средств, качества бюджетного планирования и исполнения бюджета, обеспечение социально-экономического развития территории муниципального образования во взаимосвязи со стратегией развит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ия городского округа,  а также о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lang w:eastAsia="ru-RU"/>
        </w:rPr>
        <w:t xml:space="preserve">сновные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направления 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lang w:eastAsia="ru-RU"/>
        </w:rPr>
        <w:t xml:space="preserve">налоговой, бюджетной и долговой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политики Ханты-Мансийского автономного округа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Югры на 2025 год и на плановый период 2026 и 2027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годов,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а также соблюдение требований, установленных Бюджетным кодексом Российской Федерации.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Основным итогом успешно реализов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анной бюджетной политики за 2025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год являются показатели устойчивости бюджета города, гарантированное выполнение в полном объеме пр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инятых социальных обязательств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и исполнение указов Президента Российской Федерации</w:t>
      </w:r>
      <w:r>
        <w:rPr>
          <w:rFonts w:ascii="Times New Roman" w:hAnsi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Главная цель бюджетной политики муниципального образования остается неизменной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–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обеспечение социальной стабильности, сбалансированности и устойчивости местного бюджета, которая достигается реализацией следующих основных направлений: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повышение эффективности управления муниципальной собственностью с целью увеличения доходов от ее использования. Повышение эффективности расходов бюджета через реализацию национальных и региональных проектов;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охранение и развитие доходных источников бюджета городского округа; п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овышение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эффективности мер, направленных на увеличение поступлений налоговых и неналоговых доходов и сокращению задолженности по платежам в бюджет города;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расширение практики осуществления бюджетных расходов на проектных принципах управления, увеличение доли расходов бюджета городского бюджета, формируемых в рамках муниципальных программ;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повышение качества организации и осуществления бюджетного процесса на территории муниципального образования и эффективности деятельности органов местного самоуправления, повышение качества муниципальных услуг, оказываемых населению города;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  <w:lang w:eastAsia="ru-RU"/>
        </w:rPr>
        <w:t xml:space="preserve">совершенствование процессов бюджетного планирования, управления доходами, расходами, долгом и финансовыми</w:t>
      </w:r>
      <w:r>
        <w:rPr>
          <w:rFonts w:ascii="Times New Roman" w:hAnsi="Times New Roman" w:eastAsia="Calibri" w:cs="Times New Roman"/>
          <w:color w:val="auto"/>
          <w:sz w:val="24"/>
          <w:szCs w:val="24"/>
          <w:lang w:eastAsia="ru-RU"/>
        </w:rPr>
        <w:t xml:space="preserve"> активами, денежными средствами, закупками, нефинансовыми активами, кадровыми ресурсами, финансового контроля путем создания и развития сегмента государственной интегрированной информационной системы управления общественными финансами «Электронный бюджет».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При этом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обязательным условием является обеспечение прозрачности муниципальных финансов и открытости бюджета, бюджетного процесса для граждан.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  <w:lang w:eastAsia="ru-RU"/>
        </w:rPr>
        <w:t xml:space="preserve">Одна из ключевых задач бюджетной политики городского округа </w:t>
      </w:r>
      <w:r>
        <w:rPr>
          <w:rFonts w:ascii="Times New Roman" w:hAnsi="Times New Roman" w:eastAsia="Calibri" w:cs="Times New Roman"/>
          <w:color w:val="auto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Calibri" w:cs="Times New Roman"/>
          <w:color w:val="auto"/>
          <w:sz w:val="24"/>
          <w:szCs w:val="24"/>
          <w:lang w:eastAsia="ru-RU"/>
        </w:rPr>
        <w:t xml:space="preserve"> обеспечение открытости бюджетного процесса. Регулярное обновление в информационно-телекоммуникационной сети Интернет «Бюджета для граждан», «Открытого бюджета», организация публичных слушаний по проекту реше</w:t>
      </w:r>
      <w:r>
        <w:rPr>
          <w:rFonts w:ascii="Times New Roman" w:hAnsi="Times New Roman" w:eastAsia="Calibri" w:cs="Times New Roman"/>
          <w:color w:val="auto"/>
          <w:sz w:val="24"/>
          <w:szCs w:val="24"/>
          <w:lang w:eastAsia="ru-RU"/>
        </w:rPr>
        <w:t xml:space="preserve">ния Думы города Мегиона о бюджете городского округа на очередной финансовый год и плановый период, по годовому отчету об исполнении бюджета, обсуждение на заседаниях общественного совета по бюджету, финансам и экономике, созданного при администрации города</w:t>
      </w:r>
      <w:r>
        <w:rPr>
          <w:rFonts w:ascii="Times New Roman" w:hAnsi="Times New Roman" w:eastAsia="Calibri" w:cs="Times New Roman"/>
          <w:color w:val="auto"/>
          <w:sz w:val="24"/>
          <w:szCs w:val="24"/>
          <w:lang w:eastAsia="ru-RU"/>
        </w:rPr>
        <w:t xml:space="preserve">, ключевых вопросов в сфере управления муниципальными финансами позволят обеспечить открытость управления муниципальными финансами, прозрачность формирования и исполнения бюджета и осуществления бюджетного процесса на территории муниципального образования.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</w:p>
    <w:p>
      <w:pPr>
        <w:ind w:firstLine="709"/>
        <w:jc w:val="right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ind w:firstLine="709"/>
        <w:jc w:val="right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  <w:lang w:eastAsia="ru-RU"/>
        </w:rPr>
        <w:t xml:space="preserve">Таблица 28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Динамика показателей параметров бюджета городского округа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 2021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-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2022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tbl>
      <w:tblPr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86"/>
        <w:gridCol w:w="992"/>
        <w:gridCol w:w="992"/>
        <w:gridCol w:w="845"/>
        <w:gridCol w:w="993"/>
        <w:gridCol w:w="992"/>
        <w:gridCol w:w="840"/>
      </w:tblGrid>
      <w:tr>
        <w:tblPrEx/>
        <w:trPr>
          <w:jc w:val="center"/>
          <w:trHeight w:val="527"/>
          <w:tblHeader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Style w:val="978"/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Style w:val="978"/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Наименование</w:t>
            </w:r>
            <w:r>
              <w:rPr>
                <w:rStyle w:val="978"/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r>
            <w:r>
              <w:rPr>
                <w:rStyle w:val="978"/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28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Style w:val="978"/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2021</w:t>
            </w:r>
            <w:r>
              <w:rPr>
                <w:rStyle w:val="978"/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r>
          </w:p>
        </w:tc>
        <w:tc>
          <w:tcPr>
            <w:gridSpan w:val="3"/>
            <w:tcW w:w="28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Style w:val="978"/>
                <w:rFonts w:ascii="Times New Roman" w:hAnsi="Times New Roman" w:cs="Times New Roman"/>
                <w:b w:val="0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z w:val="16"/>
                <w:szCs w:val="16"/>
              </w:rPr>
            </w:r>
            <w:r>
              <w:rPr>
                <w:rStyle w:val="978"/>
                <w:rFonts w:ascii="Times New Roman" w:hAnsi="Times New Roman" w:cs="Times New Roman"/>
                <w:b w:val="0"/>
                <w:color w:val="ff0000"/>
                <w:sz w:val="16"/>
                <w:szCs w:val="16"/>
              </w:rPr>
            </w:r>
            <w:r>
              <w:rPr>
                <w:rStyle w:val="978"/>
                <w:rFonts w:ascii="Times New Roman" w:hAnsi="Times New Roman" w:cs="Times New Roman"/>
                <w:b w:val="0"/>
                <w:color w:val="ff0000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Style w:val="978"/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Style w:val="978"/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2022</w:t>
            </w:r>
            <w:r>
              <w:rPr>
                <w:rStyle w:val="978"/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 год</w:t>
            </w:r>
            <w:r>
              <w:rPr>
                <w:rStyle w:val="978"/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r>
            <w:r>
              <w:rPr>
                <w:rStyle w:val="978"/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r>
          </w:p>
        </w:tc>
      </w:tr>
      <w:tr>
        <w:tblPrEx/>
        <w:trPr>
          <w:jc w:val="center"/>
          <w:trHeight w:val="738"/>
          <w:tblHeader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План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Факт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Style w:val="978"/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Процент исполнения%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План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Факт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Style w:val="978"/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Процент исполнения%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Всего налоговых и неналоговых доходов, тыс. руб.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1 462 084,7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1 482 203,3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101,4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1 597 124,6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1 670 630,5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104,6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налоговые доходы, тыс. руб.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1 190 887,4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1 202 956,9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101,0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1 330 602,0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1 399 131,6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105,2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неналоговые доходы, тыс. руб.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271 197,3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279 246,4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103,0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266 522,6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271 498,9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101,9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jc w:val="center"/>
          <w:trHeight w:val="27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Безвозмездные поступления, тыс. руб.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4 074 336,6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3 987 875,8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97,9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4 288 798,7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4 261 263,2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99,4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jc w:val="center"/>
          <w:trHeight w:val="26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Style w:val="978"/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Всего доходов, тыс. руб.</w:t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5 536 421,3</w:t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5 470 079,1</w:t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98,8</w:t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5 885 923,3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5 931 893,7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100,8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blPrEx/>
        <w:trPr>
          <w:jc w:val="center"/>
          <w:trHeight w:val="26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Style w:val="978"/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Style w:val="978"/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Всего расходов, тыс. руб.</w:t>
            </w:r>
            <w:r>
              <w:rPr>
                <w:rStyle w:val="978"/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r>
            <w:r>
              <w:rPr>
                <w:rStyle w:val="978"/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5 893 358,9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5 752 289,1</w:t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97,6</w:t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6 187 374,8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5 715 781,6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92,4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blPrEx/>
        <w:trPr>
          <w:jc w:val="center"/>
          <w:trHeight w:val="26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Style w:val="978"/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Дефицит (профицит), тыс. руб.</w:t>
            </w:r>
            <w:r>
              <w:rPr>
                <w:rStyle w:val="978"/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r>
            <w:r>
              <w:rPr>
                <w:rStyle w:val="978"/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-356 937,6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-282 210,0</w:t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-301 451,5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216 112,1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</w:tbl>
    <w:p>
      <w:pPr>
        <w:ind w:firstLine="0"/>
        <w:jc w:val="left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Таблица 29</w:t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Динамика показателей параметров бюджета городского округа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 2023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-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2025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ff0000"/>
          <w:sz w:val="24"/>
          <w:szCs w:val="24"/>
          <w:highlight w:val="yellow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yellow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yellow"/>
        </w:rPr>
      </w:r>
    </w:p>
    <w:tbl>
      <w:tblPr>
        <w:tblW w:w="9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2"/>
        <w:gridCol w:w="992"/>
        <w:gridCol w:w="992"/>
        <w:gridCol w:w="845"/>
        <w:gridCol w:w="993"/>
        <w:gridCol w:w="992"/>
        <w:gridCol w:w="709"/>
        <w:gridCol w:w="1139"/>
        <w:gridCol w:w="851"/>
        <w:gridCol w:w="713"/>
      </w:tblGrid>
      <w:tr>
        <w:tblPrEx/>
        <w:trPr>
          <w:jc w:val="center"/>
          <w:trHeight w:val="527"/>
          <w:tblHeader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978"/>
                <w:rFonts w:ascii="Times New Roman" w:hAnsi="Times New Roman" w:cs="Times New Roman"/>
                <w:b w:val="0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3"/>
            <w:tcMar>
              <w:left w:w="108" w:type="dxa"/>
              <w:top w:w="0" w:type="dxa"/>
              <w:right w:w="108" w:type="dxa"/>
              <w:bottom w:w="0" w:type="dxa"/>
            </w:tcMar>
            <w:tcW w:w="28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978"/>
                <w:rFonts w:ascii="Times New Roman" w:hAnsi="Times New Roman" w:cs="Times New Roman"/>
                <w:b w:val="0"/>
                <w:sz w:val="18"/>
                <w:szCs w:val="18"/>
              </w:rPr>
              <w:t xml:space="preserve">202</w:t>
            </w:r>
            <w:r>
              <w:rPr>
                <w:rStyle w:val="978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 xml:space="preserve">3</w:t>
            </w:r>
            <w:r>
              <w:rPr>
                <w:rStyle w:val="978"/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</w:r>
          </w:p>
        </w:tc>
        <w:tc>
          <w:tcPr>
            <w:gridSpan w:val="3"/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978"/>
                <w:rFonts w:ascii="Times New Roman" w:hAnsi="Times New Roman" w:cs="Times New Roman"/>
                <w:b w:val="0"/>
                <w:sz w:val="18"/>
                <w:szCs w:val="18"/>
              </w:rPr>
              <w:t xml:space="preserve">2024 год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</w:r>
          </w:p>
        </w:tc>
        <w:tc>
          <w:tcPr>
            <w:gridSpan w:val="3"/>
            <w:tcW w:w="27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978"/>
                <w:rFonts w:ascii="Times New Roman" w:hAnsi="Times New Roman" w:cs="Times New Roman"/>
                <w:b w:val="0"/>
                <w:sz w:val="18"/>
                <w:szCs w:val="18"/>
              </w:rPr>
              <w:t xml:space="preserve">2025 год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</w:r>
          </w:p>
        </w:tc>
      </w:tr>
      <w:tr>
        <w:tblPrEx/>
        <w:trPr>
          <w:jc w:val="center"/>
          <w:trHeight w:val="738"/>
          <w:tblHeader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978"/>
                <w:rFonts w:ascii="Times New Roman" w:hAnsi="Times New Roman" w:cs="Times New Roman"/>
                <w:b w:val="0"/>
                <w:sz w:val="16"/>
                <w:szCs w:val="16"/>
              </w:rPr>
              <w:t xml:space="preserve">Процент исполнения %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978"/>
                <w:rFonts w:ascii="Times New Roman" w:hAnsi="Times New Roman" w:cs="Times New Roman"/>
                <w:b w:val="0"/>
                <w:sz w:val="16"/>
                <w:szCs w:val="16"/>
              </w:rPr>
              <w:t xml:space="preserve">Процент исполнения %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978"/>
                <w:rFonts w:ascii="Times New Roman" w:hAnsi="Times New Roman" w:cs="Times New Roman"/>
                <w:b w:val="0"/>
                <w:sz w:val="16"/>
                <w:szCs w:val="16"/>
              </w:rPr>
              <w:t xml:space="preserve">Процент исполнения %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 налоговых и неналоговых доходов, тыс. руб.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1 764 601,5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1 879 268,9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106,5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2 136 812,7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2 327 859,0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108,9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2 430 116,0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2 491 132,2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102,5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налоговые доходы, тыс. руб.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1 479 935,5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1 587 446,4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107,3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1 792 969,0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1 966 865,4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109,7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2 109 391,4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2 161 533,4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102,5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неналоговые доходы, тыс. руб.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284 666,0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291 822,5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102,5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343 843,7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360 993,6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105,0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320 724,6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329 598,8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102,8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jc w:val="center"/>
          <w:trHeight w:val="27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Безвозмездные поступления, тыс. руб.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5 272 245,9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5 198 900,0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98,6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4 454 884,6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4 425 054,5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99,3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5 924 575,4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5 793 821,1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97,8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jc w:val="center"/>
          <w:trHeight w:val="26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Style w:val="978"/>
                <w:rFonts w:ascii="Times New Roman" w:hAnsi="Times New Roman" w:cs="Times New Roman"/>
                <w:b w:val="0"/>
                <w:sz w:val="18"/>
                <w:szCs w:val="18"/>
              </w:rPr>
              <w:t xml:space="preserve">Всего доходов, тыс. руб.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7 036 847,4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7 078 168,9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100,6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6 591 697,3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6 752 913,5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102,4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8 354 691,4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8 284 953,3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99,2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blPrEx/>
        <w:trPr>
          <w:jc w:val="center"/>
          <w:trHeight w:val="26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978"/>
                <w:rFonts w:ascii="Times New Roman" w:hAnsi="Times New Roman" w:cs="Times New Roman"/>
                <w:b w:val="0"/>
                <w:sz w:val="18"/>
                <w:szCs w:val="18"/>
              </w:rPr>
              <w:t xml:space="preserve">Всего расходов, тыс. руб.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7 510 970,6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7 403 290,7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98,6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6 872 697,5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6 793 946,7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98,9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8 697 124,2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8 369 187,8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96,2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  <w:tr>
        <w:tblPrEx/>
        <w:trPr>
          <w:jc w:val="center"/>
          <w:trHeight w:val="26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Дефицит (профицит), тыс. руб.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-474 123,2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-325 121,8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-289 268,3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-41 033,2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r>
          </w:p>
        </w:tc>
        <w:tc>
          <w:tcPr>
            <w:tcW w:w="11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-346 177,6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-84 234,5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  <w:tc>
          <w:tcPr>
            <w:tcW w:w="7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</w:r>
          </w:p>
        </w:tc>
      </w:tr>
    </w:tbl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</w:rPr>
        <w:outlineLvl w:val="0"/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Основой формирования доходной части бюджета города в 2025 году являлись налоговые и неналоговые доходы местного бюджета, безвозмездные поступления в виде дотаций, субвенций, субсидий, иных межбюджетных трансфертов и безвозмездных поступлений.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 году доходная ча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ть бюджета города исполнена в сумме 8 284 953,3 тыс. рублей. Налоговые и неналоговые доходы поступили в объеме 2 491 132,2 тыс. рублей, что составляет 30,1% от общей суммы доходов. Безвозмездные поступления – 5 793 821,1 тыс. рублей, что составляет 69,9%.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Анализируя поступления в разрезе доходов за 2025 год, при уточненном плане по налоговым и неналоговым доходам – 2 430 116,0 тыс. рублей поступило 2 491 132,2 тыс. </w:t>
      </w:r>
      <w:r>
        <w:rPr>
          <w:rFonts w:ascii="Times New Roman" w:hAnsi="Times New Roman" w:cs="Times New Roman"/>
          <w:sz w:val="24"/>
          <w:szCs w:val="24"/>
        </w:rPr>
        <w:t xml:space="preserve">рублей, процент исполнения составил – 102,5%. По безвозмездным поступлениям исполнение составило 97,8% (уточненный план – 5 924 575,4 тыс. руб</w:t>
      </w: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ей, исполнение составило –                           5 793 821,1 тыс. рублей). В целом бюджет городского округа по доходам за 2025 год исполнен на 99,2%, при уточненном плане в размере 8 354 691,4 тыс. рублей, исполнение составляет 8 284 953,3 тыс.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реализации решения Думы города </w:t>
      </w:r>
      <w:r>
        <w:rPr>
          <w:rFonts w:ascii="Times New Roman" w:hAnsi="Times New Roman"/>
          <w:sz w:val="24"/>
          <w:szCs w:val="24"/>
        </w:rPr>
        <w:t xml:space="preserve">Мегиона</w:t>
      </w:r>
      <w:r>
        <w:rPr>
          <w:rFonts w:ascii="Times New Roman" w:hAnsi="Times New Roman"/>
          <w:sz w:val="24"/>
          <w:szCs w:val="24"/>
        </w:rPr>
        <w:t xml:space="preserve"> от 09.12.2024 №427 «О бюджете городского округа </w:t>
      </w:r>
      <w:r>
        <w:rPr>
          <w:rFonts w:ascii="Times New Roman" w:hAnsi="Times New Roman"/>
          <w:sz w:val="24"/>
          <w:szCs w:val="24"/>
        </w:rPr>
        <w:t xml:space="preserve">Мегион</w:t>
      </w:r>
      <w:r>
        <w:rPr>
          <w:rFonts w:ascii="Times New Roman" w:hAnsi="Times New Roman"/>
          <w:sz w:val="24"/>
          <w:szCs w:val="24"/>
        </w:rPr>
        <w:t xml:space="preserve"> Ханты-Мансийского автономного округа – Югры на 2025 год и пла</w:t>
      </w:r>
      <w:r>
        <w:rPr>
          <w:rFonts w:ascii="Times New Roman" w:hAnsi="Times New Roman"/>
          <w:sz w:val="24"/>
          <w:szCs w:val="24"/>
        </w:rPr>
        <w:t xml:space="preserve">новый период 2026 и 2027 годов» разработан план мероприятий по росту доходов, оптимизации расходов и поддержанию муниципального долга городского округа на безопасном уровне, утвержден постановлением администрации города от 04.02.2025 №173 (с изменениями). </w:t>
      </w:r>
      <w:r>
        <w:rPr>
          <w:rFonts w:ascii="Times New Roman" w:hAnsi="Times New Roman" w:cs="Times New Roman"/>
          <w:sz w:val="24"/>
          <w:szCs w:val="24"/>
        </w:rPr>
        <w:t xml:space="preserve">План мероприятий включает в себя 10 мероприятий по росту доходов, 2 мероприятия по оптимизации расходов, 2 мероприятия по сокращению муниципального долга.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предусм</w:t>
      </w:r>
      <w:r>
        <w:rPr>
          <w:rFonts w:ascii="Times New Roman" w:hAnsi="Times New Roman" w:cs="Times New Roman"/>
          <w:sz w:val="24"/>
          <w:szCs w:val="24"/>
        </w:rPr>
        <w:t xml:space="preserve">отренных мероприятий осуществлялась в плановом режиме. Ожидаемый бюджетный эффект по доходам на 2025 год запланирован в сумме 70 064,1 тыс. рублей. Итогом реализации плана мероприятий является фактически полученный бюджетный эффект за 2025 год в размере 71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376,1 тыс.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течение 2025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года в области доходов бюджета проводилась работа по следующим основным направлениям: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проводилась разъяснительная работа с плательщиками о целесообразности своевременной уплаты налогов и неналоговых платежей (информационные сообщения размещались в СМИ, на официальном сайте администрации города в сети «Интернет»);  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  <w:r>
        <w:rPr>
          <w:rFonts w:ascii="Times New Roman" w:hAnsi="Times New Roman" w:cs="Times New Roman"/>
          <w:color w:val="ff0000"/>
          <w:sz w:val="24"/>
          <w:szCs w:val="24"/>
          <w:highlight w:val="yellow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yellow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</w:t>
      </w:r>
      <w:r>
        <w:rPr>
          <w:rFonts w:ascii="Times New Roman" w:hAnsi="Times New Roman"/>
          <w:color w:val="auto"/>
          <w:sz w:val="24"/>
          <w:szCs w:val="24"/>
        </w:rPr>
        <w:t xml:space="preserve"> 127</w:t>
      </w:r>
      <w:r>
        <w:rPr>
          <w:rFonts w:ascii="Times New Roman" w:hAnsi="Times New Roman"/>
          <w:color w:val="auto"/>
          <w:sz w:val="24"/>
          <w:szCs w:val="24"/>
        </w:rPr>
        <w:t xml:space="preserve"> индивидуальными предпринимателями проведена разъяснительная работа о необходимости своевременной уплаты платежей в бюджет и о погашении имеющейся </w:t>
      </w:r>
      <w:r>
        <w:rPr>
          <w:rFonts w:ascii="Times New Roman" w:hAnsi="Times New Roman"/>
          <w:color w:val="auto"/>
          <w:sz w:val="24"/>
          <w:szCs w:val="24"/>
        </w:rPr>
        <w:t xml:space="preserve">задолженнос</w:t>
      </w:r>
      <w:r>
        <w:rPr>
          <w:rFonts w:ascii="Times New Roman" w:hAnsi="Times New Roman"/>
          <w:color w:val="auto"/>
          <w:sz w:val="24"/>
          <w:szCs w:val="24"/>
        </w:rPr>
        <w:t xml:space="preserve">ти. Оказана консультация 4</w:t>
      </w:r>
      <w:r>
        <w:rPr>
          <w:rFonts w:ascii="Times New Roman" w:hAnsi="Times New Roman"/>
          <w:color w:val="auto"/>
          <w:sz w:val="24"/>
          <w:szCs w:val="24"/>
        </w:rPr>
        <w:t xml:space="preserve">2 физическим лицам о мерах поддержки начинающим предпринимателям с последующим направлением в налоговый орган для постановки на учет; </w:t>
      </w:r>
      <w:r>
        <w:rPr>
          <w:rFonts w:ascii="Times New Roman" w:hAnsi="Times New Roman"/>
          <w:color w:val="auto"/>
          <w:sz w:val="24"/>
          <w:szCs w:val="24"/>
          <w:highlight w:val="yellow"/>
        </w:rPr>
      </w:r>
      <w:r>
        <w:rPr>
          <w:rFonts w:ascii="Times New Roman" w:hAnsi="Times New Roman"/>
          <w:color w:val="auto"/>
          <w:sz w:val="24"/>
          <w:szCs w:val="24"/>
          <w:highlight w:val="yellow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осуществлялось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взаимодействие администрации города с крупнейшими нал</w:t>
      </w:r>
      <w:r>
        <w:rPr>
          <w:rFonts w:ascii="Times New Roman" w:hAnsi="Times New Roman"/>
          <w:color w:val="auto"/>
          <w:sz w:val="24"/>
          <w:szCs w:val="24"/>
        </w:rPr>
        <w:t xml:space="preserve">огоплательщиками, осуществляющими</w:t>
      </w:r>
      <w:r>
        <w:rPr>
          <w:rFonts w:ascii="Times New Roman" w:hAnsi="Times New Roman"/>
          <w:color w:val="auto"/>
          <w:sz w:val="24"/>
          <w:szCs w:val="24"/>
        </w:rPr>
        <w:t xml:space="preserve"> свою деятельность на территории города. Согласно заключенному Соглашению о соблюдении социально-экономических и экологических интересов населения муниципального</w:t>
      </w:r>
      <w:r>
        <w:rPr>
          <w:rFonts w:ascii="Times New Roman" w:hAnsi="Times New Roman"/>
          <w:color w:val="auto"/>
          <w:sz w:val="24"/>
          <w:szCs w:val="24"/>
        </w:rPr>
        <w:t xml:space="preserve"> образования город Мегион от общества с ограниченной ответственностью</w:t>
      </w:r>
      <w:r>
        <w:rPr>
          <w:rFonts w:ascii="Times New Roman" w:hAnsi="Times New Roman"/>
          <w:color w:val="auto"/>
          <w:sz w:val="24"/>
          <w:szCs w:val="24"/>
        </w:rPr>
        <w:t xml:space="preserve"> «Нефтеспецстрой» в городской бюджет поступ</w:t>
      </w:r>
      <w:r>
        <w:rPr>
          <w:rFonts w:ascii="Times New Roman" w:hAnsi="Times New Roman"/>
          <w:color w:val="auto"/>
          <w:sz w:val="24"/>
          <w:szCs w:val="24"/>
        </w:rPr>
        <w:t xml:space="preserve">ила сумма в разм</w:t>
      </w:r>
      <w:r>
        <w:rPr>
          <w:rFonts w:ascii="Times New Roman" w:hAnsi="Times New Roman"/>
          <w:color w:val="auto"/>
          <w:sz w:val="24"/>
          <w:szCs w:val="24"/>
        </w:rPr>
        <w:t xml:space="preserve">ере 100,0 тыс.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рублей на ликвидацию несанкционированных свал</w:t>
      </w:r>
      <w:r>
        <w:rPr>
          <w:rFonts w:ascii="Times New Roman" w:hAnsi="Times New Roman"/>
          <w:color w:val="auto"/>
          <w:sz w:val="24"/>
          <w:szCs w:val="24"/>
        </w:rPr>
        <w:t xml:space="preserve">ок на территории города Мегиона, </w:t>
      </w:r>
      <w:r>
        <w:rPr>
          <w:rFonts w:ascii="Times New Roman" w:hAnsi="Times New Roman"/>
          <w:sz w:val="24"/>
          <w:szCs w:val="24"/>
        </w:rPr>
        <w:t xml:space="preserve">согласно договорам пожертвования, заключенным с публичным акционерным обществом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Славнефть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-Мегионнефтегаз»</w:t>
      </w:r>
      <w:r>
        <w:rPr>
          <w:rFonts w:ascii="Times New Roman" w:hAnsi="Times New Roman"/>
          <w:sz w:val="24"/>
          <w:szCs w:val="24"/>
        </w:rPr>
        <w:t xml:space="preserve">, в городской бюджет поступила сумма в размере 50 870,0 тыс. рублей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благоустройство объектов города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Мегиона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Кроме этого, в бюджет города поступили денежные средства по распоряжениям Правительства Тюменской области в сумме 3 717,5 тыс. рублей;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осуществлялась ежедневная работа по сокращению невыясненных платежей. За 2025 год составлено и направл</w:t>
      </w:r>
      <w:r>
        <w:rPr>
          <w:rFonts w:ascii="Times New Roman" w:hAnsi="Times New Roman" w:cs="Times New Roman"/>
          <w:sz w:val="24"/>
          <w:szCs w:val="24"/>
        </w:rPr>
        <w:t xml:space="preserve">ено в Управление Федерального казначейства по Ханты-Мансийскому автономному округу – Югре 1 205 уведомлений об уточнении вида и принадлежности платежа, которые впоследствии были уточнены и зачислены на соответствующие доходные коды бюджетной классификации;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85"/>
        <w:ind w:firstLine="0"/>
        <w:jc w:val="both"/>
        <w:tabs>
          <w:tab w:val="left" w:pos="23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осуществлялась на постоянной основе </w:t>
      </w:r>
      <w:r>
        <w:rPr>
          <w:rFonts w:ascii="Times New Roman" w:hAnsi="Times New Roman" w:cs="Times New Roman"/>
          <w:sz w:val="24"/>
          <w:szCs w:val="24"/>
        </w:rPr>
        <w:t xml:space="preserve">претензионно</w:t>
      </w:r>
      <w:r>
        <w:rPr>
          <w:rFonts w:ascii="Times New Roman" w:hAnsi="Times New Roman" w:cs="Times New Roman"/>
          <w:sz w:val="24"/>
          <w:szCs w:val="24"/>
        </w:rPr>
        <w:t xml:space="preserve">-исковая работа по взысканию задолженности за муниципальное имущество.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Наряду с плановыми мероприятиями, в части усиления бюджетного эффекта от принимаемых мер по привлечению дополнительных доходов в местный бюджет, проводилась работа со списками должников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–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работников органов администрации города, бюджетных, казенных и автономных учреждений города на предмет задолженности по уплате налогов и сборов во все уровни бюджетов.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tabs>
          <w:tab w:val="left" w:pos="233" w:leader="none"/>
        </w:tabs>
        <w:rPr>
          <w:rFonts w:ascii="Times New Roman" w:hAnsi="Times New Roman" w:eastAsia="Calibri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 течение 2025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года продолжила работу комиссия по мобилизации доходов в бюджет города,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созданная в соответствии с распоряжением главы города от 28.06.2007 № 515 «О создании комиссии» (с изменениями). Комиссия по м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обилизации доходов в бюджет города Мегиона является коллегиальным постоянно действующим совещательным органом, способствующим оперативному решению вопросов по мобилизации доходов с целью сокращения недоимки и увеличения поступлений в бюджет города Мегиона.</w:t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23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продолжила работу комиссия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</w:t>
      </w:r>
      <w:r>
        <w:rPr>
          <w:bCs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урегулированию задолженности, проводимая совместно с </w:t>
      </w:r>
      <w:r>
        <w:rPr>
          <w:rFonts w:ascii="Times New Roman" w:hAnsi="Times New Roman" w:cs="Times New Roman"/>
          <w:sz w:val="24"/>
          <w:szCs w:val="24"/>
        </w:rPr>
        <w:t xml:space="preserve">Межрайонной инспекцией Федеральной налоговой службы России №11 по Ханты-Мансийскому автономному округу – Югре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отношении юридических и физических лиц, зарегистрированных на территории муниципального образования и имеющих задолженность перед бюджетом.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Основой планирования бюджета города Мегиона в обл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асти расходов является практика применения долгосрочного бюджетного планирования, в соответствии с которой подготовка и исполнение бюджета осуществляется в «программном формате». Это позволяет определить объем бюджетных ассигнований, механизм реализации пр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ограммных мероприятий и увидеть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тот конечный результат, который должен быть достигнут.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итогам 2025 года исполнение бюджета по расходам составило 8 369 187,8 тыс. рублей, или 96,2%.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 программно-целевым методом бюджетного планиров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ания в 2025 году осуществлялась реализация 23 муниципальных программ. Программные мероприятия муниципальных программ профинансированы в объеме 8 279 773,8 тыс. рублей, или 98,9%, непрограммные расходы составили 89 414,0 тыс. рублей, или 1,1% от общего объе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 расходов. В 2025 году в соответствии с Указами Президента в области культуры, дополнительного образования в сфере культуры, физической культуры и спорта целевые показатели уровня среднемесячной заработной платы отдельных категорий работников достигнуты.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городского округа является социально-ориентированным и наиболь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ший удельный вес в структуре расходов занимают отрасли социально-культурной сферы – 58,9%. По итогам исполнения бюджета за 2025 год программные мероприятия муниципальных программ социально-культурной сферы профинансированы в объеме 4 927 775,7 тыс. рублей.</w:t>
      </w:r>
      <w:r>
        <w:rPr>
          <w:color w:val="ff0000"/>
        </w:rPr>
      </w:r>
      <w:bookmarkStart w:id="0" w:name="_GoBack"/>
      <w:r>
        <w:rPr>
          <w:color w:val="ff0000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  <w:sectPr>
          <w:headerReference w:type="default" r:id="rId9"/>
          <w:headerReference w:type="first" r:id="rId10"/>
          <w:footnotePr/>
          <w:endnotePr/>
          <w:type w:val="nextColumn"/>
          <w:pgSz w:w="11906" w:h="16838" w:orient="portrait"/>
          <w:pgMar w:top="567" w:right="567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9"/>
        <w:jc w:val="right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  <w:lang w:eastAsia="ru-RU"/>
        </w:rPr>
        <w:t xml:space="preserve">Таблица 30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</w:p>
    <w:p>
      <w:pPr>
        <w:jc w:val="right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Расходы бюджета городского округа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на реализацию муниц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ипальных программ за период 2021-2025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годы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ru-RU"/>
        </w:rPr>
        <w:t xml:space="preserve">               </w:t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ru-RU"/>
        </w:rPr>
        <w:t xml:space="preserve">тыс. рублей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tbl>
      <w:tblPr>
        <w:tblW w:w="15294" w:type="dxa"/>
        <w:tblInd w:w="-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39"/>
        <w:gridCol w:w="1403"/>
        <w:gridCol w:w="1125"/>
        <w:gridCol w:w="1188"/>
        <w:gridCol w:w="1134"/>
        <w:gridCol w:w="1275"/>
        <w:gridCol w:w="1276"/>
        <w:gridCol w:w="1272"/>
        <w:gridCol w:w="1271"/>
        <w:gridCol w:w="1411"/>
      </w:tblGrid>
      <w:tr>
        <w:tblPrEx/>
        <w:trPr>
          <w:trHeight w:val="934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Муниципальные программы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2021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 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11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 год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2024 год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2025 год исполнение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4" w:space="0"/>
              <w:bottom w:val="none" w:color="000000" w:sz="4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Отклонение (прирост (+) снижение (-) 2022 год к 2021 году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2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Отклонение (прирост (+) снижение (-) 2023 год к 2022 году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2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Отклонение (прирост (+) снижение (-) 2024 год к 2023 году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4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Отклонение (прирост (+) снижение (-) 2025 год к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2024 году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white"/>
                <w:lang w:eastAsia="ru-RU"/>
              </w:rPr>
              <w:t xml:space="preserve">Расходы на реализацию муниципальных программ  всего: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  <w:lang w:eastAsia="ru-RU"/>
              </w:rPr>
              <w:t xml:space="preserve">5 576 135,6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  <w:lang w:val="en-US" w:eastAsia="ru-RU"/>
              </w:rPr>
              <w:t xml:space="preserve">656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  <w:lang w:val="en-US" w:eastAsia="ru-RU"/>
              </w:rPr>
              <w:t xml:space="preserve">825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  <w:lang w:eastAsia="ru-RU"/>
              </w:rPr>
              <w:t xml:space="preserve">,9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  <w:lang w:eastAsia="ru-RU"/>
              </w:rPr>
              <w:t xml:space="preserve">7 347 227,3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  <w:lang w:eastAsia="ru-RU"/>
              </w:rPr>
              <w:t xml:space="preserve">6 668 281,8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  <w:lang w:eastAsia="ru-RU"/>
              </w:rPr>
              <w:t xml:space="preserve">8 279 773,8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4" w:space="0"/>
              <w:bottom w:val="none" w:color="000000" w:sz="4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  <w:lang w:eastAsia="ru-RU"/>
              </w:rPr>
              <w:t xml:space="preserve">80 690,3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  <w:lang w:eastAsia="ru-RU"/>
              </w:rPr>
              <w:t xml:space="preserve">1 690 401,4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  <w:lang w:eastAsia="ru-RU"/>
              </w:rPr>
              <w:t xml:space="preserve">- 678 945,5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  <w:lang w:eastAsia="ru-RU"/>
              </w:rPr>
              <w:t xml:space="preserve">1 611 492,0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1.Социально-культурная сфера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3 253 788,6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3 404 756,0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3 815 524,2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4 467 034,7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4 927 775,7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150 967,4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410 768,2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651 510,5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460 741,0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549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«Культурное пространство в городе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Мегионе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449 126,3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 xml:space="preserve">482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578 490,6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656 558,9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711 121,7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8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33 474,3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95 890,0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78 068,3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54 562,8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830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«Развитие физической культуры и спорта, укрепление общественного здоровья в городе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Мегионе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255 947,5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273 805,1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320 032,4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378 127,3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432 588,8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17 857,6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46 227,3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58 094,9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54 461,5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830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«Формирование доступной среды для инвалидов и других маломобильных групп населения на территории города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1 357,2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4 582,1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3 222,5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15 494,5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7 786,5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8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3 224,9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-1 359,6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12 272,0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highlight w:val="white"/>
                <w:lang w:eastAsia="ru-RU"/>
              </w:rPr>
              <w:t xml:space="preserve">- 7 708,0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63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«Развитие образования»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2 547 357,6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2 643 768,2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2 857 887,8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3 335 774,7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3 676 572,3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96 410,6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214 119,6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477 886,9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340 797,6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63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«Молодежная политика города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55 890,9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81 079,3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99 706,4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55 890,9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25 188,4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18 627,1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60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2. Жилищно-коммунальная сфера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1 465 092,6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1 319 889,2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2 637 348,4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971 741,5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1 754 375,2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-145 203,4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1 317 459,2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- 1 665 606,9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782 633,7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580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«Развитие жилищной сферы на территории города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768 296,0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804 981,3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2 209 990,4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315 154,5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1 049 959,7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36 685,3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1 405 009,1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- 1 894 835,9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734 805,2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830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«Развитие жилищно-коммунального комплекса и повышение энергетической эффективности в городе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Мегионе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630 366,1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332 889,8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384 520,5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585 862,9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659 057,6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-297 476,3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51 630,7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201 342,4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73 194,7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830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«Развитие системы обращения с отходами производства и потребления на территории города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5 091,9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5 571,1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3 471,3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479,2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-2 099,8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-3 471,3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557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«Развитие экологической безопасности на территории города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11 370,8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18 049,6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11 370,8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6 678,8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66"/>
        </w:trPr>
        <w:tc>
          <w:tcPr>
            <w:shd w:val="clear" w:color="000000" w:fill="ffffff"/>
            <w:tcW w:w="3939" w:type="dxa"/>
            <w:vAlign w:val="bottom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«Формирование комфортной городской среды города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61 338,6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176 447,0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39 366,2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59 353,3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27 308,3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115 108,4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-137 080,8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19 987,1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-32 045,0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3.Развитие отраслей экономики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276 648,5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218 719,2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204 625,4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444 855,5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749 572,5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-57 929,3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-14 093,8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240 230,1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304 717,0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79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«Развитие транспортной системы города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224 352,0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201 264,9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186 119,9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392 297,8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718 756,1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-23 087,1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-15 145,0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206 177,9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326 458,3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529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«Управление муниципальным имуществом города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52 296,5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17 454,3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18 505,5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52 557,7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30 816,4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-34 842,2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1 051,2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34 052,2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-21 741,3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17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Иные направления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580 605,9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713 461,5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689 729,3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784 650,1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848 050,4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132 855,6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-23 732,2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94 920,8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63 400,3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574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«Развитие систем гражданской защиты населения города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38 349,4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39 979,8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43 550,9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50 443,2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66 228,8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1 630,4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3 571,1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6 892,3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15 785,6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«Улучшение условий и охраны труда в  городе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Мегионе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2 175,8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2 163,3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2 385,0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2 636,5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2 596,9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-12,5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221,7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251,5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-39,6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830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«Поддержка и развитие малого и среднего предпринимательства  на территории города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3 094,1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13 248,5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7 987,2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17 464,3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4 536,6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10 154,4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-5 261,3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9 477,1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-12 927,7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«Развитие гражданского общества на территории города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5 620,5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5 010,0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5 645,2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6 972,6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6 443,7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-610,5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635,2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1 327,4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-528,9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«Управление муниципальными финансами в городе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Мегионе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37 270,5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37 617,7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42 932,8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43 387,3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44 496,3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347,2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5 315,1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454,5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1 109,0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«Развитие муниципальной службы в городе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Мегионе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227,2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150,0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278,7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350,0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27,2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-77,2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128,7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71,3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689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«Информационное обеспечение деятельности органов местного самоуправления города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24 751,4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24 5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7,6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29 157,7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30 427,7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36 074,5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-153,8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4 560,1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1 270,0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5 646,8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556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«Развитие информационного общества на территории города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33 189,9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34 866,3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35 521,7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46 284,2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44 247,3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1 676,4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655,4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10 762,5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-2 036,9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32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«Мероприятия в области градостроительной деятельности города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441,2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1 800,0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3 849,5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3 762,6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9 985,4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1 358,8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2 049,5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- 86,9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6 222,8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1023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«Профилактика правонарушений в сфере общественного порядка, незаконного оборота и злоупотребления наркотиками в городе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Мегионе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2 808,4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2 309,9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2 345,1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1 051,5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1 658,4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-498,5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35,2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- 1 293,6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606,9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980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«Укрепление межнационального и межконфессионального согласия, профилактика экстремизма и терроризма в городе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Мегионе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2 416,2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1 369,9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2 408,4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1 263,1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9 551,5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-1 046,3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1 038,5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- 1 145,3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8 288,4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275"/>
        </w:trPr>
        <w:tc>
          <w:tcPr>
            <w:shd w:val="clear" w:color="000000" w:fill="ffffff"/>
            <w:tcW w:w="393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«Развитие муниципального управления»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430 288,5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550 271,3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513 795,8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580 678,4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621 881,0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119 982,8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-36 475,5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66 882,6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41 202,6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</w:tc>
      </w:tr>
    </w:tbl>
    <w:p>
      <w:pPr>
        <w:pStyle w:val="985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  <w:sectPr>
          <w:footnotePr/>
          <w:endnotePr/>
          <w:type w:val="nextPage"/>
          <w:pgSz w:w="16838" w:h="11906" w:orient="landscape"/>
          <w:pgMar w:top="1701" w:right="1134" w:bottom="425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color w:val="ff0000"/>
          <w:sz w:val="24"/>
          <w:szCs w:val="24"/>
          <w:highlight w:val="yellow"/>
          <w:lang w:val="en-US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yellow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yellow"/>
        </w:rPr>
      </w:r>
    </w:p>
    <w:p>
      <w:pPr>
        <w:pStyle w:val="985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985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течение 2025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года главными распорядителями, получателями бюджетных средств реализовывались мероприятия, направленные на оптимизацию расходов бюджета: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расширены перечни и объемы платных услуг;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уменьшены объемы лимитов бюджетных обязательств на суммы экономии по муниципальным контрактам на муниципальные закупки.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Факт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ический бюджетный эффект за 2025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год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от проведения мероприятий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оптимизации расходов составил 17 426,9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тыс. руб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лей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целях осуществления муниципального финансового контроля, эффективного использования бюджетных средств главными распорядителями и получателями бюджетных средств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течение 2025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года осуществляла свою деятельность комиссия по вопросам повышения эффективности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бюджетных расходов, проведено 30 заседаний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комиссии.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Бюджетным кодексом Российской Федерации финансовым органом муниципального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 течение 2025 года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осуществлялся муниципальный финансовый контроль в части: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предупреждения, выявления и пресечения нарушений бюджетного законодательства, муниципальных правовых актов в установленной сфере деятельности, нецелевого использования средств бюджета городского округа;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контроля за соответствием расходов главных распорядителей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(распорядителей), получателей средств бюджета городского округа муниципальному нормативному правовому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акту о бюджете городского округа;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контроля за соблюдением получателями субсидий условий выделения, получения, целевого использования и возврата средств бюджета городского округа;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контроля за своевременностью и достоверностью предоставляемой бюджетной и сводной бухгалтерской отчетности;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предварительного контроля и санкционирования оплаты денежных обязательств участников бюджетного процесса на основании документов, представленных ими в установленном порядке;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текущего контроля пр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 приеме и проверке документов для осуществления санкционирования оплаты денежных обязательств получателей бюджетных средств или возврат без исполнения документов для осуществления санкционирования оплаты денежных обязательств с указанием причины возврата;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предварительный и текущий контроль за не превышением остатка средств и плановых показателей, учитываемых на лицевых счетах автономных и бюджетных учреждений;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текущего контроля за не превышением кассовых расходов, осуществляемых получателями средств бюджета, над доведенными до них лимитами бюджетных обязательств и (или) бюджетными ассигнованиями;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контроля за соответствием содержания проводимой операции коду бюджетной классификации Российской Федерации, указанному в платежном документе;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контроля за подготовкой и проведением платежных документов на соответствие требований инструкции Центрального Банка Р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оссийской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Ф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едерации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приказов Федерального казначейства и других законодательных актов в установленной сфере деятельности;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контроля за исполнением, </w:t>
      </w:r>
      <w:r>
        <w:rPr>
          <w:rFonts w:ascii="Times New Roman" w:hAnsi="Times New Roman" w:cs="Times New Roman" w:eastAsiaTheme="minorEastAsia"/>
          <w:color w:val="auto"/>
          <w:sz w:val="24"/>
          <w:szCs w:val="24"/>
        </w:rPr>
        <w:t xml:space="preserve">ведением, учетом и хранением документов по исполнению судебных приказов и исполнительных листов, предусматривающих взыскание на средства</w:t>
      </w:r>
      <w:r>
        <w:rPr>
          <w:rFonts w:ascii="Times New Roman" w:hAnsi="Times New Roman" w:cs="Times New Roman" w:eastAsiaTheme="minorEastAsia"/>
          <w:color w:val="auto"/>
          <w:sz w:val="24"/>
          <w:szCs w:val="24"/>
        </w:rPr>
        <w:t xml:space="preserve"> бюджета городского округа</w:t>
      </w:r>
      <w:r>
        <w:rPr>
          <w:rFonts w:ascii="Times New Roman" w:hAnsi="Times New Roman" w:cs="Times New Roman" w:eastAsiaTheme="minorEastAsia"/>
          <w:color w:val="auto"/>
          <w:sz w:val="24"/>
          <w:szCs w:val="24"/>
        </w:rPr>
        <w:t xml:space="preserve"> Мегион</w:t>
      </w:r>
      <w:r>
        <w:rPr>
          <w:rFonts w:ascii="Times New Roman" w:hAnsi="Times New Roman" w:cs="Times New Roman" w:eastAsiaTheme="minorEastAsia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 w:eastAsiaTheme="minorEastAsia"/>
          <w:color w:val="auto"/>
          <w:sz w:val="24"/>
          <w:szCs w:val="24"/>
        </w:rPr>
        <w:t xml:space="preserve">по денежным обязательствам казенных учреждений;</w:t>
      </w:r>
      <w:r>
        <w:rPr>
          <w:rFonts w:ascii="Times New Roman" w:hAnsi="Times New Roman" w:cs="Times New Roman" w:eastAsiaTheme="minorEastAsia"/>
          <w:color w:val="auto"/>
          <w:sz w:val="24"/>
          <w:szCs w:val="24"/>
        </w:rPr>
      </w:r>
      <w:r>
        <w:rPr>
          <w:rFonts w:ascii="Times New Roman" w:hAnsi="Times New Roman" w:cs="Times New Roman" w:eastAsiaTheme="minorEastAsia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осуществление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 w:eastAsiaTheme="minorEastAsia"/>
          <w:color w:val="auto"/>
          <w:sz w:val="24"/>
          <w:szCs w:val="24"/>
        </w:rPr>
        <w:t xml:space="preserve">.</w:t>
      </w:r>
      <w:r>
        <w:rPr>
          <w:rFonts w:ascii="Times New Roman" w:hAnsi="Times New Roman" w:cs="Times New Roman" w:eastAsiaTheme="minorEastAsia"/>
          <w:color w:val="auto"/>
          <w:sz w:val="24"/>
          <w:szCs w:val="24"/>
        </w:rPr>
      </w:r>
      <w:r>
        <w:rPr>
          <w:rFonts w:ascii="Times New Roman" w:hAnsi="Times New Roman" w:cs="Times New Roman" w:eastAsiaTheme="minorEastAsia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Theme="minorEastAsia"/>
          <w:color w:val="ff0000"/>
          <w:sz w:val="24"/>
          <w:szCs w:val="24"/>
        </w:rPr>
      </w:pPr>
      <w:r>
        <w:rPr>
          <w:rFonts w:ascii="Times New Roman" w:hAnsi="Times New Roman" w:cs="Times New Roman" w:eastAsiaTheme="minorEastAsia"/>
          <w:color w:val="ff0000"/>
          <w:sz w:val="24"/>
          <w:szCs w:val="24"/>
        </w:rPr>
      </w:r>
      <w:r>
        <w:rPr>
          <w:rFonts w:ascii="Times New Roman" w:hAnsi="Times New Roman" w:cs="Times New Roman" w:eastAsiaTheme="minorEastAsia"/>
          <w:color w:val="ff0000"/>
          <w:sz w:val="24"/>
          <w:szCs w:val="24"/>
        </w:rPr>
      </w:r>
      <w:r>
        <w:rPr>
          <w:rFonts w:ascii="Times New Roman" w:hAnsi="Times New Roman" w:cs="Times New Roman" w:eastAsiaTheme="minorEastAsia"/>
          <w:color w:val="ff0000"/>
          <w:sz w:val="24"/>
          <w:szCs w:val="24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 w:eastAsiaTheme="minorEastAsia"/>
          <w:color w:val="auto"/>
          <w:sz w:val="24"/>
          <w:szCs w:val="24"/>
        </w:rPr>
        <w:t xml:space="preserve">Установление, изменение и отмена местных налогов и сборов городского округа, налоговые льготы</w:t>
      </w: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 w:eastAsiaTheme="minorEastAsia"/>
          <w:color w:val="auto"/>
          <w:sz w:val="24"/>
          <w:szCs w:val="24"/>
        </w:rPr>
      </w:r>
      <w:r>
        <w:rPr>
          <w:rFonts w:ascii="Times New Roman" w:hAnsi="Times New Roman" w:cs="Times New Roman" w:eastAsiaTheme="minorEastAsia"/>
          <w:color w:val="auto"/>
          <w:sz w:val="24"/>
          <w:szCs w:val="24"/>
        </w:rPr>
      </w:r>
    </w:p>
    <w:p>
      <w:pPr>
        <w:pStyle w:val="986"/>
        <w:ind w:left="0"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auto"/>
          <w:sz w:val="24"/>
          <w:szCs w:val="24"/>
        </w:rPr>
        <w:t xml:space="preserve">На территории городского округа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установлены два местных налога: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986"/>
        <w:ind w:left="0"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Налог на имущество физических лиц на основании статьи 61.2 Бюджетного кодекса Российской Федерации является местным налогом, поступает в бюджет городског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 округа в размере 100%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Решением Думы города Мегиона от 27.11.2014 №463 «О налоге на имущество физических лиц» (с изменениями) на территории городского округа установлен налог на имущество физических лиц от кадастровой стоимости.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Поступление по налогу на имущество физических лиц за 2025 год составило – 51 526,3 тыс. рублей.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Земельный налог на основании статьи 61.2 Бюджетного кодекса Российской Федерации является местным налогом, поступает в бюджет городского округа в размере 100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%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устанавливается представительным органом муниципального образования.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Налог на территории городского округа установлен решением Думы города </w:t>
      </w:r>
      <w:r>
        <w:rPr>
          <w:rFonts w:ascii="Times New Roman" w:hAnsi="Times New Roman" w:cs="Times New Roman"/>
          <w:sz w:val="24"/>
          <w:szCs w:val="24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</w:rPr>
        <w:t xml:space="preserve"> от 27.09.2024 №401 «О земельном налоге». Поступление по земельному налогу за 2025 год составило – 33 896,3 тыс.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рамках проведения анализа обоснованности и эффективности применения налоговых расходов, утверждены постановления администрации города от 26.03.2020 №595 «О порядке формирования перечня налоговых расходов города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(с изменениями), от 23.07.2020 №1348 «О порядке оценки налоговых расходов городского округа город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Мегион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(с изменениями). В соответствии с нормативно правовыми актами осуществляется мониторинг налоговых расходов по земельному налог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 и налогу на имущество физических лиц. Налоговые расходы, которые предоставлены на основании нормативных актов представительного органа местного самоуправления, обоснованы и эффективны, так как предоставляются социально-незащищенным категориям населения, </w:t>
      </w:r>
      <w:r>
        <w:rPr>
          <w:rFonts w:ascii="Times New Roman" w:hAnsi="Times New Roman" w:cs="Times New Roman"/>
          <w:sz w:val="24"/>
          <w:szCs w:val="24"/>
        </w:rPr>
        <w:t xml:space="preserve">а также позволяют снизить расходы на содержание органов местного самоуправления и муниципальных учреждений, финансируемых из бюджета городского округа.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Результаты оценки эффективности налоговых расходов муниципального образования в виде аналитической записки размещены на официальном сайте администрации города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Мегиона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сети Интернет</w:t>
      </w:r>
      <w:r>
        <w:rPr>
          <w:rFonts w:ascii="Times New Roman" w:hAnsi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Прозрачность и открытость бюджетного процесса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В 2025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 году в муниципальном образовании продолжалась работа по совершенствованию технологий привлечения гражданского общества к обсуждению вопросов местного значения.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ab/>
        <w:t xml:space="preserve">В целях создания условий для получения максимального общественного, социального и экономического эффекта, обеспечения доступа граждан к участию в обсуждении приоритетных направлений развития города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обеспечивалась прозрачность и открытость бюджетного процесса для жителей, как одно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го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из главных направлений бюджетной политики городского округа.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Прозрачность бюджета и бюджетного процесса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–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 это в первую очередь информационная открытость бюджетной политики: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четкость роли и функции органов управления в бюджетной сфере;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открытость подготовки и исполнения бюджета и бюджетной отчетности;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открытый доступ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для общественности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информации о бюджетном процессе и бюджете;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наличие условий для участия общественности в бюджетном процессе.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Поэтому финансовая прозрачность рассматривается как ключевое условие эффективного управления.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В целях обеспечения условий для участия жителей города в бюджетном процессе проводились публичные слушания</w:t>
      </w:r>
      <w:r>
        <w:rPr>
          <w:rFonts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по проекту бюджета городского округа на очередной финансовый год и плановый период и по годовому отчету об исполнении бюджета города.</w:t>
      </w:r>
      <w:r>
        <w:rPr>
          <w:rFonts w:ascii="Times New Roman" w:hAnsi="Times New Roman" w:eastAsia="Calibri" w:cs="Times New Roman"/>
          <w:b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b/>
          <w:color w:val="auto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Кроме этого, для качественной и достоверной открытости бюджетных данных на официальном сайте города создан раздел «Открытый бюджет», где размещаются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фициальные документы и материалы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, а также муниципальные нормати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вно правовые акты                                            в структурированном виде: решения Думы города Мегиона о бюджете (внесение изменений), отчеты об исполнении бюджета (месячные, квартальные, годовые), информация о результатах контрольных мероприят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ий органов внутреннего и внешнего финансового контроля, реестры расходных обязательств муниципального образования, оценка эффективности налоговых расходов, актуальная информация для налогоплательщиков и результаты общественных обсуждений с жителями города.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распоряжением администрации города Мегиона от 26.12.20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 №254 «Об утверждении состава Общественного совета по бюджету, финансам и экономике при администрации города Мегиона» утвержден состав Общественного совета в количестве                  7 человек.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оперативности и своевременности рассмотрения вопросов социально-экономического развития города утвержден план работы Общественного совета по бюджету, финансам и экономике при адми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нистрации города Мегиона на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было пр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оведено 6 заседаний Общественного совета по бюджету, финансам и экономике при администрации города, на которых рассматривались вопросы, связанные с организацией бюджета и бюджетного процесса на территории муниципального образования, основными направлениями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налоговой политики и результатами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оценки эффективности предоставленных налоговых расходов.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Качество организации бюджета и бюджетного процесса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качества организац</w:t>
      </w:r>
      <w:r>
        <w:rPr>
          <w:rFonts w:ascii="Times New Roman" w:hAnsi="Times New Roman" w:cs="Times New Roman"/>
          <w:sz w:val="24"/>
          <w:szCs w:val="24"/>
        </w:rPr>
        <w:t xml:space="preserve">ии и осуществления бюджетного процесса в муниципальных образованиях округа осуществляется Департаментом финансов Ханты-Мансийского автономного округа – Югры. Мониторинг проводится по единым для всех муниципальным образованиям методологическим принципам на </w:t>
      </w:r>
      <w:r>
        <w:rPr>
          <w:rFonts w:ascii="Times New Roman" w:hAnsi="Times New Roman" w:cs="Times New Roman"/>
          <w:sz w:val="24"/>
          <w:szCs w:val="24"/>
        </w:rPr>
        <w:t xml:space="preserve">основе индикаторов, которые сгруппированы по следующим шести направлениям: планирование бюджета; исполнение бюджета; долговая политика; оказание муниципальных услуг (работ); открытость бюджетного процесса; выполнение Указов Президента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Городскому округу за достижение показателей качества организации и осуществления бюджетного процесса были выделены из ок</w:t>
      </w:r>
      <w:r>
        <w:rPr>
          <w:rFonts w:ascii="Times New Roman" w:hAnsi="Times New Roman" w:cs="Times New Roman"/>
          <w:sz w:val="24"/>
          <w:szCs w:val="24"/>
        </w:rPr>
        <w:t xml:space="preserve">ружного бюджета дотации для стимулирования роста налогового потенциала и качества планирования доходов, которые направлены на решение вопросов местного значения, исходя из приоритетов социально-экономического развития территории муниципального образования.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Размещение муниципального заказа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целью повышения эффективности и 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езультативности закупок законодательством установлены требования к заказчикам по размещению планов закупок на очередной финансовый год и плановый трехлетний период в структурированном виде на официальном сайте Единой информационной системы в сфере закупок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akupki.gov.ru (далее – ЕИС).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Размещение в ЕИС планов-графиков несет в себе функцию оповещения участников закупок о предстоящих закупках, что позволяет участникам заранее подготовиться к участию в предстоящих процедурах определения поставщика (подрядчика, исполнителя).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Закупки, не предусмотренные планами-графиками, не могут быть осуществлены.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Управлением муниципального заказа проводится работа по формированию и размещению в ЕИС планов-графиков закупок администрации города. С целью контроля законодательства управлением муниципального заказа проводится согласование заявок муниципальных заказчи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ков на проведение запросов котировок в электронной форме, электронных аукционов, на соответствие срокам размещения извещений о проведении закупок, информации о планируемых к приобретению товаров, работ, услуг позициям планов-графиков, опубликованных в ЕИС.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текущем году осуществлялась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 по экспертизе формирования начальной максимальной цены контрактов, что привело к снижению цены контракта на начальной стадии форм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ирования закупки в среднем на 15-25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до момента заключения контракта.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статье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22 Федерального закона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.04.2013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44-ФЗ «О контрактной системе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при определении начальной максимальной цены контракта актив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применялся метод сопоставимых рыночных цен (анализа рынка), нормативный метод, тарифный метод, проектно-сметный метод, затратный метод, позволяющий более детально подойти к определению начальной максимальной цены и достижении экономии бюджетных средств.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деятельности, направленной на рациональное использ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ование бюджетных средств, в 2025 году проведена экспертиза 427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заключенных через конкурентные способы определен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ия поставщиков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1 977 контрактов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заключенных с единственным пост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авщиком, с учетом контрактов, заключенных с участниками естественных монополий, согласно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бота в данном направлении в 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привела к тому, что начальная (максимальная) цена на товары, услуги, работы к моменту осуществления закупок явилась фактически рыночной ценой, а после проведения конкурентоспособных процедур, закупка, как правило, происходила по оптовой цене.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Таблица 31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Закупочные процедуры в количественном выражении проведенные в 2025 году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tbl>
      <w:tblPr>
        <w:tblStyle w:val="979"/>
        <w:tblW w:w="5000" w:type="pct"/>
        <w:tblLook w:val="04A0" w:firstRow="1" w:lastRow="0" w:firstColumn="1" w:lastColumn="0" w:noHBand="0" w:noVBand="1"/>
      </w:tblPr>
      <w:tblGrid>
        <w:gridCol w:w="6942"/>
        <w:gridCol w:w="2686"/>
      </w:tblGrid>
      <w:tr>
        <w:tblPrEx/>
        <w:trPr>
          <w:trHeight w:val="641"/>
          <w:tblHeader/>
        </w:trPr>
        <w:tc>
          <w:tcPr>
            <w:tcW w:w="3605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Способ закупки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процедур, шт.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5"/>
        </w:trPr>
        <w:tc>
          <w:tcPr>
            <w:tcW w:w="360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Открытые конкурсы в электронной форме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W w:w="360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Электронные аукционы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tcW w:w="360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котировок в электронной форме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67"/>
        </w:trPr>
        <w:tc>
          <w:tcPr>
            <w:tcW w:w="360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Единственный поставщик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1 977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65"/>
        </w:trPr>
        <w:tc>
          <w:tcPr>
            <w:tcW w:w="360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закупок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3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2 458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торгах приняли поставщики из 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-ти регионов Российской Федерации, общее количество поступивших заявок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участников закупок составило 832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Проведено 448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заседаний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единой комиссии по рассмотрению заявок участников.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Заявки подаются участниками как из соседствующих с Хант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ы-Мансийским автономным округом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Югрой регионов, так и из других регионов Российской Федерации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(Курганская, Кемеровская, Омская, Томская, Новосибирская, Челябинская, Саратовская,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Воронежская области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Пермского края, Башкирия,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Чувашская республика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Екатеринбург, Санкт-Петербург, Москва и область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т.д.), из общего количества 76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участников приходится на Ха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нты-Мансийский автономный округ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Югра.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Среднее количество принявших участие поставщиков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(исполнителей, подрядчиков) в одной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конкурент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ной закупке составило не менее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-х участников. Среднее снижение начальной максимальной цены по результатам пр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оведе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нных торгов составило порядка 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Запросов разъяснений условий документации от участников торгов 29 обращений.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2025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году по результатам п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роведе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нных закупок на действия 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дминистрации города Мегиона как уполномоченного органа и подведомственных муниципальных заказчиков                      от участников торгов в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Управление Федеральной антимонопольной службы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по ХМАО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Югре были поданы две жалобы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, по результатам рассмотрения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предписания администрации города не выдавались.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Таблица 32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Доля аукционов с установлением преимуществ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134"/>
        <w:gridCol w:w="1276"/>
        <w:gridCol w:w="1981"/>
        <w:gridCol w:w="1247"/>
      </w:tblGrid>
      <w:tr>
        <w:tblPrEx/>
        <w:trPr>
          <w:trHeight w:val="313"/>
          <w:tblHeader/>
        </w:trPr>
        <w:tc>
          <w:tcPr>
            <w:shd w:val="clear" w:color="auto" w:fill="auto"/>
            <w:tcW w:w="41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Преимущество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по количеству, 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Начальная максимальная цена, рублей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2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по НМЦ, 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10"/>
          <w:tblHeader/>
        </w:trPr>
        <w:tc>
          <w:tcPr>
            <w:shd w:val="clear" w:color="auto" w:fill="auto"/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396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9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1 884 593 232,07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auto"/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Без преимуществ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254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64,1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9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1 384 614 699,93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73,5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shd w:val="clear" w:color="auto" w:fill="auto"/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СМП и СОНКО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33,1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9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493 951 780,9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26,2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54"/>
        </w:trPr>
        <w:tc>
          <w:tcPr>
            <w:shd w:val="clear" w:color="auto" w:fill="auto"/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Учреждениям и предприятиям уголовно-исполнительной системы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9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314 375,0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shd w:val="clear" w:color="auto" w:fill="auto"/>
            <w:tcW w:w="411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Организациям инвалидов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2,3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9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5 712 376,25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lef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Таблица 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Проведенные электронные аукционы по отраслям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276"/>
        <w:gridCol w:w="1134"/>
        <w:gridCol w:w="1984"/>
        <w:gridCol w:w="960"/>
      </w:tblGrid>
      <w:tr>
        <w:tblPrEx/>
        <w:trPr>
          <w:trHeight w:val="560"/>
          <w:tblHeader/>
        </w:trPr>
        <w:tc>
          <w:tcPr>
            <w:shd w:val="clear" w:color="auto" w:fill="auto"/>
            <w:tcW w:w="43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Отрасль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Количество, ед.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по количеству, 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Начальная максимальная цена, рублей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Доля по НМЦ, 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7"/>
        </w:trPr>
        <w:tc>
          <w:tcPr>
            <w:shd w:val="clear" w:color="auto" w:fill="auto"/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Услуги в непроизводственной сфере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272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68,69%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1 388 222 050,14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73,66%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shd w:val="clear" w:color="auto" w:fill="auto"/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Строительные работы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14,39%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391 421 051,78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20,77%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auto" w:fill="auto"/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Компьютерное, офисное оборудование, офисная мебель, телекоммуникации, информационные технологии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5,30%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12 014 375,68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0,64%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18"/>
        </w:trPr>
        <w:tc>
          <w:tcPr>
            <w:shd w:val="clear" w:color="auto" w:fill="auto"/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наземного, воздушного и водного транспорта. Услуги транспорта и связи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5,30%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76 433 100,59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0,64%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18"/>
        </w:trPr>
        <w:tc>
          <w:tcPr>
            <w:shd w:val="clear" w:color="auto" w:fill="auto"/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Разные промышленные и потребительские товары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0,51%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127 384,00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0,01%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shd w:val="clear" w:color="auto" w:fill="auto"/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Бумага, картон, печатная и издательская деятельность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1,77%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2 491 892,00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0,13%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Прочие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0,76%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5 517 443,82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0,29%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Строительные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0,25%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7 608,00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0,00%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Мебель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1,01%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4 010 001,25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0,21%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52"/>
        </w:trPr>
        <w:tc>
          <w:tcPr>
            <w:shd w:val="clear" w:color="auto" w:fill="auto"/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Электронное, оптическое и радиооборудование. Аппаратура для записи и воспроизведения изображения и звука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0,51%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1 346 161,00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0,07%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5"/>
        </w:trPr>
        <w:tc>
          <w:tcPr>
            <w:shd w:val="clear" w:color="auto" w:fill="auto"/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Электрические машины, оборудование, материалы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1,01%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2 618 888,81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0,14%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49"/>
        </w:trPr>
        <w:tc>
          <w:tcPr>
            <w:shd w:val="clear" w:color="auto" w:fill="auto"/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Горюче-смазочные материалы, энергоносители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0,25%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336 400,00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0,02%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49"/>
        </w:trPr>
        <w:tc>
          <w:tcPr>
            <w:shd w:val="clear" w:color="auto" w:fill="auto"/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Древесина и продукция деревообработки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0,25%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46 875,00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0,00%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33"/>
        </w:trPr>
        <w:tc>
          <w:tcPr>
            <w:shd w:val="clear" w:color="auto" w:fill="auto"/>
            <w:tcW w:w="4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396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1 884 593 232,07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9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</w:tr>
    </w:tbl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Таблица 34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Экономия бюджетных средств в динамике по годам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tbl>
      <w:tblPr>
        <w:tblW w:w="51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53"/>
        <w:gridCol w:w="4003"/>
        <w:gridCol w:w="4963"/>
      </w:tblGrid>
      <w:tr>
        <w:tblPrEx/>
        <w:trPr>
          <w:jc w:val="center"/>
          <w:trHeight w:val="6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Экономия бюджетных средств,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тыс. рублей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Прирост/снижение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к предыдущему периоду, %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3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42 218,95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-39,43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3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24 009,81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- 43,13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31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46 442,46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+93,43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31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65 385,39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+40,79</w:t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31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101 299,47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+54,93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8"/>
        <w:jc w:val="both"/>
        <w:spacing w:after="0" w:line="276" w:lineRule="auto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2025 году экономия бюджетных средств составила 101 299,47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тыс.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рублей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, что на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                  35 914,04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тыс. руб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лей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больше, чем в 2024 году.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Таблица 35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Осуществление закупок у субъектов малого предпринимательства и СОНКО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tbl>
      <w:tblPr>
        <w:tblStyle w:val="979"/>
        <w:tblW w:w="9776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1278"/>
        <w:gridCol w:w="2409"/>
        <w:gridCol w:w="1984"/>
        <w:gridCol w:w="2126"/>
        <w:gridCol w:w="1978"/>
      </w:tblGrid>
      <w:tr>
        <w:tblPrEx/>
        <w:trPr>
          <w:trHeight w:val="619"/>
          <w:tblHeader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Отчетный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период,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Совокупный годовой объем закупок (в соответствии с ч.1.1. ст.30 №94-ФЗ),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тыс. руб.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Общее количество заключенных контрактов у СМП, СОНКО,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Сумма заключенных контрактов с СМП, СОНКО,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тыс. руб.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закупок у СМП, от совокупного годового объема закупок, %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21"/>
        </w:trPr>
        <w:tc>
          <w:tcPr>
            <w:shd w:val="solid" w:color="ffffff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2021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563 513,3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214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443 233,8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78,7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260"/>
        </w:trPr>
        <w:tc>
          <w:tcPr>
            <w:shd w:val="solid" w:color="ffffff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357 042,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108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190 082,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53,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324"/>
        </w:trPr>
        <w:tc>
          <w:tcPr>
            <w:shd w:val="solid" w:color="ffffff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523 597,6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150 258,2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solid" w:color="ffffff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28,7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493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,8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188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418 300,5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84,83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262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1 521 945,5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612 542,2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40,25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ff0000"/>
          <w:sz w:val="24"/>
          <w:szCs w:val="24"/>
          <w:highlight w:val="yellow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yellow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yellow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Заказчики обязаны осуществлять закупки у субъектов малого предпринимательства, в объеме не менее чем 25% </w:t>
      </w:r>
      <w:hyperlink r:id="rId12" w:tooltip="http://mobileonline.garant.ru/#/document/70353464/entry/3166" w:anchor="/document/70353464/entry/3166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совокупного годового объема закупок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путем проведения открытых конкурсов, электронных аукционов, запросов котировок, конкурсов, в которых участниками закупок являются только субъекты малого предпринимательства.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течение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года осуществлялась работа с муниципальными заказчиками города Мегиона в соответствии с пунктами 6, 7 постановления Правительства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Ханты-Мансийского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втон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омного округа – Югры от 28.12.2023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№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670-п «О мерах по обеспечению исполнения бюджета Ханты-Мансийского автономного округа – Югр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ы» по текущим и опережающим закупкам, в соответствии с которым заказчики обязаны в текущем финансовом году до 1 июня осуществить закупки в объеме 100% от совокупного годового объема текущего года (текущие закупки) и до окончания года в объеме 60%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от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совокупного годового объема закупок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первого года планового периода (опережающие закупки).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tLeast"/>
        <w:rPr>
          <w:color w:val="000000" w:themeColor="text1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Ежем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есячно проводится сбор и анализ закупочной деятельности по муниципальным учреждением города. В 2025 году на приобретение товаров, работ, услуг было выделено более 2,6 млрд рублей. По итогам года выделенные средства были потрачены в объеме 98%. Оставшиеся с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редства –  неиспользованная экономия от проведенных процедур по закупкам.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До конца 2025 года, в целях соблюдения законодательства, администрацией города велась эффективная работа по размещению опережающих закупок для учреждений города.</w:t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Основными задачами управления муниципального заказа на 2026 год являются: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1.Определение поставщиков (подрядчиков, исполнителей) для муниципальных заказчиков города Мегиона.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2.Организация деятельности по формированию и осуществлению закупок, контроль за его выполнением, с целью соблюдения требований законодательства в сфере осуществления закупок и антимонопольных требований.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3.Исполнение норм ст.30 №44-ФЗ «О контрактной системе в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фере закупок товаров, работ, услуг для обеспечения государственных и муниципальных нужд», направленных на поддержку малого предпринимательства, где муниципальные заказчики обязаны осуществлять осуществление закупок у субъектов малого предпринимательства и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социально ориентированных некоммерческих организациях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путем проведения торгов, запросов котировок в размере не менее чем 25% от общего годового объема поставок товаров, выполнения работ, оказания услуг.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4.Планирование закупок товаров, работ, услуг для обеспечения муниципальных нужд на очередной финансовый год и плановый трехлетний период с целью повышения эффективности и результативности закупок.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5.Определение начальной максимальной цены контрактов, в 2026 году одним из приоритетных методов будет являться метод сопоставимых рыночных цен (анализа рынка), позволяющий найти наиболее качественный товар, избегая завышенных цен на него.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6.Повышение эффективности использования фина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нсовых ресурсов муниципалитета при осуществлении закупок путем проведения большего количества закупок через конкурентные процедуры, позволяющие существенно снизить цену муниципального контракта, соблюдая добросовестную конкуренцию среди участников закупок.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7.Соблюдение требований действующего законодательства с учетом изменений, вступающих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в силу в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2026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году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8.В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исполнение подпункта «б» пункта 5 перечня поручений Губернатора Ханты-Мансийского авто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номного округа – Югры дальнейшее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внедрение региональной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информационной системы в сфере закупок Ханты-Мансийского автономного округа – Югры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ГИС «Государственный заказ» в городе Мегионе с целью формирования полной и достоверной отчетной информации о закупочной деятельности.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9.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Разработка и внедрение электронного документооборота с применением ГИС «Государственный заказ» между муниципальными заказчиками города Мегиона и Администрацией города Мегиона при осуществлении закупочной деятельности с 01.01.2026 года.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jc w:val="both"/>
        <w:spacing w:after="0" w:line="240" w:lineRule="atLeast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Развитие потребительского рынка и поддержка предпринимательства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Calibri Light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shd w:val="clear" w:color="auto" w:fill="ffffff"/>
        </w:rPr>
        <w:t xml:space="preserve">Состояние потр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shd w:val="clear" w:color="auto" w:fill="ffffff"/>
        </w:rPr>
        <w:t xml:space="preserve">ебительского рынка имеет важнейшее значение для обеспечения качества жизни и комфортности среды, а также состояния здоровья населения, которое зависит от качества и безопасности распространяемых через торговую сеть товаров, прежде всего, продуктов питания.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Торговля и сфера услуг традиционно развиваются за счет экономической деятельности субъектов малого бизнеса.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Состояние торговли в настоящее время можно охарактеризовать как стабильное, имеющее устойчивые тенденции для дальнейшего развития.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настоящее время на территории города расположено 188 стационарных торговых объектов торговой площадью 41 643,17 кв. м.,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что в 1,23 раза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больше норматива минимальной обеспеченности населения площадью (количеством) стационарных торговых объектов (норматив 153 объекта на город Мегион), и ниже показателя 2024 года на 6 единиц (194</w:t>
      </w:r>
      <w:r>
        <w:rPr>
          <w:rFonts w:ascii="Calibri" w:hAnsi="Calibri" w:eastAsia="Calibri" w:cs="Times New Roman"/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стационарных торговых объекта торговой площадью 40 992,71 кв. м.).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отчетном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году 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городе Мегионе открылось несколько торговых объектов: два магазина «Магнит у дома» торговой площадью 685 кв.м., три магазина «Монетка» торговой площадью 585 кв.м., магазин «Пятерочка» торговой площадью 6 798 кв.м., «Доброцен», торговой площадью 680 кв. м.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Оборот розничной торговли по оценке 2025 года составил 16 720,3 млн руб., или 100,2% к 2024 году (16 686,9 млн руб.). В структуре товарооборота за отчетный период удельный вес продовольственных товаров составляет более 50%.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Оборот розничной торговли в расчете на душу населения составил 280,9 тыс. руб.,  в 2024 году 279,4 тыс.руб.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В городе работает 20 федеральных и региональных сетевых компаний, таких как, «Монетка», «Lamel», «Красное и белое», «Пятерочка», «Светофор», «Золото 585», «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lang w:val="en-US"/>
        </w:rPr>
        <w:t xml:space="preserve">DNS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», «Rieker», «Магнит», «Парфюм-Лидер», «ГалаМарт», «Домострой», «Доброцен», «Fix Price», «Бристоль». Эти компании реализуют как продовольственные, так и непродовольственные товары.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На долю торговых объектов сетевых операторов приходится 47% торгов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ой площади.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Сетевые операторы розничной торговли, являясь крупными участниками рынка, снижают себестоимость продукции (большой размер партий, собственная логистика, размещение заказов на производстве и пр.), тем самым обеспечивая конкурентные цены товаров.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yellow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городе функционирует 40 нестационарных торговых объектов, в том числе 35 павильонов,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5 киосков, что в 1,25 раза больше норматива минимальной обеспеченности населения площадью (количеством) нестационарных торговых объектов (норматив 32 объекта на город Мегион), и выше показателя 2024 года на 3 единицы (43 нестационарных торговых объектов).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Индустрия общественного питания представляет собой предприятия с различным уровнем обслуживания, качеством продукции, разнообразием используемого оборудования.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городе представлена сеть организаций общественного питания, включающая кафе, столовые, рестораны и бары.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На сегодняшний день работают 77 предприятий общественного питания на 4 237 посадочных мест, в том числе по видам: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рестораны – 3 ед., 242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shd w:val="clear" w:color="auto" w:fill="ffffff"/>
        </w:rPr>
        <w:t xml:space="preserve">посадочных места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кафе – 21 ед., 1 344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shd w:val="clear" w:color="auto" w:fill="ffffff"/>
        </w:rPr>
        <w:t xml:space="preserve">посадочных места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бары – 5 ед., 91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shd w:val="clear" w:color="auto" w:fill="ffffff"/>
        </w:rPr>
        <w:t xml:space="preserve">посадочное место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иные (буфеты, закусочные, магазины-кулинарии) – 26 ед., 194</w:t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посадочных места;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столовые – 22 ед., 2 366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shd w:val="clear" w:color="auto" w:fill="ffffff"/>
        </w:rPr>
        <w:t xml:space="preserve">посадочных мест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, из них школьные столовые – 10 ед., 1 836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  <w:shd w:val="clear" w:color="auto" w:fill="ffffff"/>
        </w:rPr>
        <w:t xml:space="preserve">посадочных мест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При нормативе 40 посадочных мест на 1 000 жителей, общедоступная сеть предприяти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й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общественного питания города Мегиона обеспечивает потребность населения в посадочных местах на 78,3%, что ниже показателя 2024 года в посадочных местах на 1,7%.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  <w:t xml:space="preserve">Уменьшение количества мест произошло в связи с закрытием объектов общественного питания, таких как: кафе «Парадиз» (220 мест), бар «До встречи» (16 мест), закусочная «Баку» (12 мест). 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Помимо торговли и общественного питания, потребительский рынок насыщают также платные услуги.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Объем платных услуг, оказанных населению, по оценке 2025 года составил 4 695,4 млн руб., или 100,1% к 2024 году (4 690,7 млн руб.).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Сфера бытового обслуживания населения является составной частью потребительског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 рынка платных услуг.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На территории города оказывается 17 видов бытовых услуг в 143 предприятиях, что выше показателя 2024 года на 1 единицу (142 объекта).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Основу сферы рынка бытовых услуг составляет малый бизнес и частное предпринимательство.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Из общего объема наибольшим спросом пользуются услуги парикмахерских, салонов красоты, пошива и ремонта одежды, ремонта сотовых телефонов.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Наиболее неразвитыми остаются виды бытовых услуг: ремонт сложнобытовой техники, проката, услуги бань, саун, прачечных, химчисток,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ремонт швейного оборудования.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В целом сфера потребительского рынка характеризуется как стабильная и устойчивая, имеющая достаточно высокую степень товарного насыщения и положительную динамику развития.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Для прямого сбыта товаров отечественной</w:t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продукции сельскохозяйственных товаропроизводителей, в том числе произведенной крестьянскими (фермерскими) хозяйствам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, личными подсобными хозяйствами, гражданами,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занимающимися сад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оводством,</w:t>
      </w:r>
      <w:r>
        <w:rPr>
          <w:rFonts w:ascii="Times New Roman" w:hAnsi="Times New Roman" w:eastAsia="Calibri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огородничеством, животноводством на территории города Мегиона в местах повышенной проходимости действуют 4 торговые площадки на прилегающих территориях к торговым центрам «Уют», «Универсам», торговому комплексу «Купец и К», магазину «Северянка».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Для проведения выставок-ярмарок используется городская площадь на пересечении улиц Заречной и Нефтяников в соответствии с планом-графиком ярмарок, ярмарок «выходного дня».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Администрация города осуществляет отдельные государственные полномочия Ханты-Мансийского автономного округа – Югры (далее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–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автономный округ) по поддержке сельскохозяйственного производ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ства и деятельности по заготовке и переработке дикоросов в соответствии с Законом Ханты-Мансийского автономного округа – Югры от 16.12.2010 №228-оз «О наделении органов местного самоуправления муниципальных образований Ханты-Мансийского автономного округа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–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дикоросов».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Основной составной частью сельскохозяйст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венной отрасли города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 являются личные хозяйства населения, роль которых сводится к самообеспечению основными продуктами питания.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Ключевой задачей в сфе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ре агропромышленного комплекса является создание условий для расширения рынка сельскохозяйственной продукции, сырья и продовольствия, осуществление переданного государственного полномочия автономного округа по поддержке сельскохозяйственного производства.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похозяйственной книге зарегистрировано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shd w:val="clear" w:color="auto" w:fill="ffffff"/>
        </w:rPr>
        <w:t xml:space="preserve">2 личных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подсобных хозяйства. Основным направлением деятельности сельскохозяйственных предприятий является животноводство.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Деятельность администрации города, направленная на поддержку и развитие малого и среднего бизнеса, создание 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условий, благоприятных для его развития, осуществляется в рамках реализации полномочий в соответствии со статьей 11 Федерального закона                         от 24.07.2007 №209-ФЗ «О развитии малого и среднего предпринимательства в Российской Федерации».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Малое и среднее предпринимательство играет значительную роль в решении экономических и социальных задач, так как способствует созданию новых рабочих мест, насыщению потребительского рынка товарами и услугами, увеличению налоговой базы, а также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совершенствованию инфраструктуры потребительского рынка и обеспечению доступа к товарам и услугам всех социальных групп населения города Мегиона.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Согласно сведениям из Единого реестра субъектов малого и среднего предпринимательства Федеральной налоговой службы, на отчетную дату в городском округе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осуществляют деятельность в различных отраслях экономики 1 665 субъектов малого и среднего предпринимательства, в том числе 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373 микро-, малых и средних предприятий и 1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292 индивидуальных предпринимателей, что выше показателя 2024 года на 0,5% (в 2024 году – 1 656).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Численность самозанятых увеличивается ежегодно. По состоянию на 10.01.2026 количество налогоплательщиков налога на профессиональный доход составило 5 488 ед. (за аналогичный период 2024 года, количество налогоплательщиков налога на профессиональный доход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оставляло 3 822 ед.).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shd w:val="clear" w:color="auto" w:fill="ffffff"/>
        </w:rPr>
        <w:t xml:space="preserve">Наиболее распрост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shd w:val="clear" w:color="auto" w:fill="ffffff"/>
        </w:rPr>
        <w:t xml:space="preserve">раненными видами экономической деятельности в сфере малого и среднего предпринимательства на территории города являются деятельность прочего сухопутного транспорта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shd w:val="clear" w:color="auto" w:fill="ffffff"/>
        </w:rPr>
        <w:t xml:space="preserve"> (24,2%), оптовая и розничная торговля (20,5%),</w:t>
      </w:r>
      <w:r>
        <w:rPr>
          <w:rFonts w:ascii="Times New Roman" w:hAnsi="Times New Roman" w:eastAsia="Calibri" w:cs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shd w:val="clear" w:color="auto" w:fill="ffffff"/>
        </w:rPr>
        <w:t xml:space="preserve">деятельность ресторанов и предприятий общественного питания, производство хлебобулочных изделий, продуктов питания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shd w:val="clear" w:color="auto" w:fill="ffffff"/>
        </w:rPr>
        <w:t xml:space="preserve">(4,5%),</w:t>
      </w:r>
      <w:r>
        <w:rPr>
          <w:rFonts w:ascii="Times New Roman" w:hAnsi="Times New Roman" w:eastAsia="Calibri" w:cs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shd w:val="clear" w:color="auto" w:fill="ffffff"/>
        </w:rPr>
        <w:t xml:space="preserve">строи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shd w:val="clear" w:color="auto" w:fill="ffffff"/>
        </w:rPr>
        <w:t xml:space="preserve">тельство жилых и нежилых  зданий (1,9%),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shd w:val="clear" w:color="auto" w:fill="ffffff"/>
        </w:rPr>
        <w:t xml:space="preserve">техническое обслуживание и ремонт автотранспортных средств (2,6%),</w:t>
      </w:r>
      <w:r>
        <w:rPr>
          <w:rFonts w:ascii="Times New Roman" w:hAnsi="Times New Roman" w:eastAsia="Calibri" w:cs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shd w:val="clear" w:color="auto" w:fill="ffffff"/>
        </w:rPr>
        <w:t xml:space="preserve">деятельность в сфере образования (2,0%)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shd w:val="clear" w:color="auto" w:fill="ffffff"/>
        </w:rPr>
        <w:t xml:space="preserve">,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shd w:val="clear" w:color="auto" w:fill="ffffff"/>
        </w:rPr>
        <w:t xml:space="preserve"> парикмахерски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shd w:val="clear" w:color="auto" w:fill="ffffff"/>
        </w:rPr>
        <w:t xml:space="preserve">х и салонов красоты (3,7%),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shd w:val="clear" w:color="auto" w:fill="ffffff"/>
        </w:rPr>
        <w:t xml:space="preserve">деяте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shd w:val="clear" w:color="auto" w:fill="ffffff"/>
        </w:rPr>
        <w:t xml:space="preserve">льность в области медицины (1,6%).  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Основным инструментом реализации государственной политики в области развития 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бизнеса является муниципальная программа «Поддержка и развитие малого и среднего предпринимательства на территории города Мегиона».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 Общий объем финансирования 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мероприятий программы в 2025 году составил 4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,5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 млн рублей.</w:t>
      </w:r>
      <w:r>
        <w:rPr>
          <w:rFonts w:ascii="Times New Roman" w:hAnsi="Times New Roman" w:eastAsia="Calibri" w:cs="Times New Roman"/>
          <w:iCs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i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В рамках регионального проекта «Малое и среднее предпринимательство и поддержка индивидуальной предпринимательской инициативы» финансовую поддержку в размере 4,5 млн рублей, получили 18 субъектов малого и среднего предпринимательства, осуществляющие социал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ьно-значимые виды деятельности.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убъекты, осуществляющие деятельность в области здравоохранения, спорта, отдыха и развлечений, гостиниц и прочих мест для временного проживания, в сфере туризма,  предоставления социальных услуг без обеспечения проживания престарелым и инвалидам,  прочих ус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л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уг (ремонт часов и ювелирных изделий, химчистка, организация похорон, парикмахерские и салоны красоты) получили финансовую поддержку по следующим направлениям: на аренду нежилых помещений, на приобретение оборудования, на коммунальные услуги. Одним из усло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вий предоставления субсидий являлось сохранение рабочих мест на дату подачи заявления, все рабочие места сохранены. 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В рамках подпрограммы 2 «Поддержка сельскохозяйственного производства» предусмотрены основные мероприятия: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«Поддержка рыбохозяйственного комплекса»;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«Развитие отрасли животноводства».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iCs/>
          <w:color w:val="ff0000"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В соответствии с постановлением админи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страции города Мегиона  от 30.06.2023 №1098 «Об утверждении Порядка оказания имущественной поддержки (преференции) субъектам малого и среднего предпринимательства и организациям, образующим инфраструктуру поддержки субъектов малого и среднего предпринимате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rFonts w:ascii="Times New Roman" w:hAnsi="Times New Roman" w:eastAsia="Calibri" w:cs="Times New Roman"/>
          <w:bCs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в 2025 году была оказана имущественная поддержка физическому лицу, не являющимся индивидуальным предпринимателем и применяющим специальный налоговый режим «Налог на пр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офессиональный доход»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 в виде передачи объекта некапитального строения.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iCs/>
          <w:color w:val="ff0000"/>
          <w:sz w:val="24"/>
          <w:szCs w:val="24"/>
        </w:rPr>
      </w:r>
      <w:r>
        <w:rPr>
          <w:rFonts w:ascii="Times New Roman" w:hAnsi="Times New Roman" w:eastAsia="Calibri" w:cs="Times New Roman"/>
          <w:iCs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убъектам малого и среднего предпринимательства оказывается информационно-консультационная поддержка путем размещения объявлений и публикации материалов по актуальным вопросам предпринимательства, о реализации мероприятий муниципальной программы на сайте ад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министрации города, в средствах массовой информации и социальных сетях.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ля координации деятельности субъектов малого и среднего предпринимательства города осуществляют деятельность Нижневартовский филиал Фонда поддержки предпринимательства «Мой бизнес», фонд «Югорская региональная микрокредитная компания», Союз «Нижневартовска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я Территориальная палата предпринимателей»,  Мегионская ассоциация малого и среднего бизнеса.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  <w:t xml:space="preserve">В отчетном году было организовано и проведено </w:t>
      </w:r>
      <w:r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</w:rPr>
        <w:t xml:space="preserve">праздничное мероприятие, приуроченное ко Дню российского предпринимательства.</w:t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bCs/>
          <w:iCs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Взаимодействие с правоохранительными органами по вопросам безопасности и профилактики правонарушений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Обеспечение безопасности населения является одним из приоритетных направлений деятельности администрации города Мегиона, как объективно значимая потребность личности, общества и государства в безопасности и устойчивом развитии.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достижения целей общественной безопасности органы администрации города участвуют в реализации государственной политики, направленной 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создание и совершенствование условий для обеспечения общественного порядка, в том числе с участием граждан;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реализацию профилактического комплекса мер в антинаркотической деятельности;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правовое информирование граждан;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содействие этнокультурному развитию народов, формированию общероссийского гражданского самосознания, патриотизма и солидарности;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 Light" w:cs="Times New Roman"/>
          <w:color w:val="ff0000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гармонизация межэтнических отношений;</w:t>
      </w: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  <w:r>
        <w:rPr>
          <w:rFonts w:ascii="Times New Roman" w:hAnsi="Times New Roman" w:eastAsia="Calibri Light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успешная социальная и культурная адаптация мигрантов, принятие мер, препятствующих возникновению пространственной сегрегации, формированию этнических анклавов, социальной исключенности отдельных групп граждан;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патриотизма;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сведение к минимуму условий для проявлений экстремизма на территории города Мегиона, развитие системы мер профилактики и предупреждения межэтнических, межконфессиональных конфликтов;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формирование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повышение антитеррористической защищенности объектов, находящихся в муниципальной собственности или в ведении органов местного самоуправления.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pStyle w:val="977"/>
        <w:ind w:firstLine="709"/>
        <w:jc w:val="both"/>
        <w:spacing w:before="0" w:beforeAutospacing="0" w:after="0" w:afterAutospacing="0"/>
        <w:shd w:val="clear" w:color="auto" w:fill="ffffff"/>
        <w:widowControl w:val="off"/>
        <w:rPr>
          <w:color w:val="ff0000"/>
        </w:rPr>
      </w:pPr>
      <w:r>
        <w:rPr>
          <w:color w:val="000000" w:themeColor="text1"/>
        </w:rPr>
        <w:t xml:space="preserve">Состояние в сфере профилактики терроризма, экстремизма, наркомании, правонарушений на территории города Мегиона характеризуется как стабильное</w:t>
      </w:r>
      <w:r>
        <w:rPr>
          <w:color w:val="000000" w:themeColor="text1"/>
        </w:rPr>
        <w:t xml:space="preserve">.</w:t>
      </w:r>
      <w:r>
        <w:rPr>
          <w:color w:val="ff0000"/>
        </w:rPr>
      </w:r>
      <w:r>
        <w:rPr>
          <w:color w:val="ff0000"/>
        </w:rPr>
      </w:r>
    </w:p>
    <w:p>
      <w:pPr>
        <w:ind w:left="143" w:right="135" w:firstLine="70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 территории города Мегиона количество зарегистрированных</w:t>
      </w:r>
      <w:r>
        <w:rPr>
          <w:rFonts w:ascii="Times New Roman" w:hAnsi="Times New Roman" w:eastAsia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преступлений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незначительно увеличилось</w:t>
      </w:r>
      <w:r>
        <w:rPr>
          <w:rFonts w:ascii="Times New Roman" w:hAnsi="Times New Roman" w:eastAsia="Times New Roman" w:cs="Times New Roman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4,8%</w:t>
      </w:r>
      <w:r>
        <w:rPr>
          <w:rFonts w:ascii="Times New Roman" w:hAnsi="Times New Roman" w:eastAsia="Times New Roman" w:cs="Times New Roman"/>
          <w:color w:val="000000" w:themeColor="text1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(с</w:t>
      </w:r>
      <w:r>
        <w:rPr>
          <w:rFonts w:ascii="Times New Roman" w:hAnsi="Times New Roman" w:eastAsia="Times New Roman" w:cs="Times New Roman"/>
          <w:color w:val="000000" w:themeColor="text1"/>
          <w:spacing w:val="-12"/>
          <w:sz w:val="24"/>
          <w:szCs w:val="24"/>
        </w:rPr>
        <w:t xml:space="preserve"> 611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до</w:t>
      </w:r>
      <w:r>
        <w:rPr>
          <w:rFonts w:ascii="Times New Roman" w:hAnsi="Times New Roman" w:eastAsia="Times New Roman" w:cs="Times New Roman"/>
          <w:color w:val="000000" w:themeColor="text1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642). В общественных местах и на улицах зарегистрировано 123 (+10,5%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) преступления, раскрыто 83 (+6). На улице было совершено 50 (-3,8%) преступлений, раскрыто 32 (-22%).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left="143" w:right="135" w:firstLine="566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блюдается рост совершенных краж (с 50 до 73),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преступлений, связанных с посягательством на средства связи (с 10 до 11), снижение тяжких и особо тяжких преступлений (с 5 до 3), угонов автотранспортного средства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(с 4 до 2), повреждение имущества (с 4 до 1)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</w:p>
    <w:p>
      <w:pPr>
        <w:ind w:right="2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Для участия в охране общественного порядка привлекаются общественные организации правоохранительной направленности. На территории города Мегиона осуществляют деятельность 3 народные дружины («Сокол-Мегион», «Казачий дозор», «Велес»).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текущем году при проведении мероприятий с массовым участием граждан члены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народных дружин оказывали активное содействие в обеспечении общественного порядка. Всего было осуществлено 156 выходов, 2 192 часа дежурства.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Нарушений общественного порядка в период проведения мероприятий допущено не было.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Органы местного самоуправления в соответствии с полномочиями, ус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тановленными действующим законодательством,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оказывают поддержку гражданам и их объединениям, участвующим в охране общественного порядка, создают условия для деятельности народных дружин.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Постановлением ад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министрации города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Мегиона утверждено положение о материальном стимулировании деятельности народных друж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ин, участвующих в охране общественного порядка на территории города Мегиона, порядок осуществления личного страхования народных дружинников, в соответствии с которым меры поддержки и стимулирования деятельности народных дружин могут осуществляться в форме: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денежных выплат членам народных дружин;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приобретения и предоставления проездных билетов на общественный транспорт (кроме такси) в пределах территории города во время несения обязанностей народного дружинника;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приобретения форменной одежды, жилетов со светоотражающей маркировкой, отличительной символики;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приобретения бланков удостоверений народных дружинников;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приобретения специальных средств связи;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приобретения бланков грамот и ценных подарков.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личного страхования народных дружинников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Контроль над оперативной обстановкой достигается благодаря реализации комплекса профилактических мероприятий, а также координации деятельности субъектов профилактической деятельности в составе коллегиальных органов.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С целью своевременного выявления острых проблем и негативных тенденций, принятия коллегиальных решений, направленных на комплексную профилактику правонарушений и обеспечение безопасности на территории города, действуют следующие коллегиальные органы: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Комиссия по профилактике правонарушений;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Антинаркотическая комиссия.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реализации полномочий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органов местного самоуправления, наделенных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от 06.03.2006 №35-ФЗ «О противодействии терроризму» при решении вопросов местного значения по участию в профилактике терроризма, а также в минимизации и (или) ликвид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ации последствий его проявлений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действует Антитеррористическая комиссия города Мегиона.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Органами администрации города обеспечивается антитеррористическая безопасность,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том числе выполнение требований 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антитеррористической защищенности объектов, находящихся в муниципальной собственности или в ведении органов местного самоуправления. Реализуются муниципальные программы в области профилактики терроризма, а также минимизации и (или) ликвидации последствий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его проявлений, организуются и проводятся  информационно-пропагандистские мероприятия по разъяс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Финансовое обеспечение реализации мероприятий по профилактике терроризма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br/>
        <w:t xml:space="preserve">и экстремизма осуществляется в рамках муниципальной программы </w:t>
      </w:r>
      <w:r>
        <w:rPr>
          <w:rFonts w:ascii="Times New Roman" w:hAnsi="Times New Roman" w:eastAsia="Calibri Light" w:cs="Times New Roman"/>
          <w:bCs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Укрепление межнационального и межконфессионального согласия, профилактика экстремизма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br/>
        <w:t xml:space="preserve">и терроризма в городе  Мегионе</w:t>
      </w:r>
      <w:r>
        <w:rPr>
          <w:rFonts w:ascii="Times New Roman" w:hAnsi="Times New Roman" w:eastAsia="Calibri Light" w:cs="Times New Roman"/>
          <w:bCs/>
          <w:color w:val="000000" w:themeColor="text1"/>
          <w:sz w:val="24"/>
          <w:szCs w:val="24"/>
        </w:rPr>
        <w:t xml:space="preserve">», утвержденной постановлением администрации города от 14.12.2023 №2086 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за счет средств бюджета города. По итогам 2025 года объем финансирования мероприятий муниципальной программы составил 9 551,5 тыс. руб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лей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 Light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tLeast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Реализуются мероприятия, направленные на содействие национально-культурному взаимодействию, развитие межкультурного диалога, на противодействие распространению идеологии терроризма, экстремизма, социальной и культурной адаптации ин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остранных граждан (мигрантов), поддержку русского языка и языков народов России, 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патриотизма, пропаганды неона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цизма и иных форм ксенофобии, а также обеспечивается выполнение требований к антитеррористической защищенности объектов. Результаты социологических исследований отражают положительную динамику складывающейся социально-политической обстановки, сохранение ме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жнационального мира и согласия. 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 итогам проведенного в 2025 году социологического исследования доля граждан, положительно оценивающих состояние межнациональных отношений в городе Мегионе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составляет 85,6% (5 место по ХМАО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Югре, в 2024 году – 7 место).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tLeast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рамках реализации и координации данных мероприятий действуют следующие коллегиальные органы: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tLeast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Антитеррористическая комиссия города Мегиона;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tLeast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Межведомственная комиссия города Мегиона по противодействию экстремистской деятельности;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tLeast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Координационный совет по делам национально-культурных автономий                                        и взаимодействию с религиозными объединениями.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tLeast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Основными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стратегиче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скими задачами 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2025 год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 являлись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tLeast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обеспечение выполнения требований к антитеррористической защищенности объектов с массовым пребыванием людей;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tLeast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укрепление межнационального и межконфессионального согласия,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российской гражданской идентичности на основе духовно-нравственных ценностей народов Российской Федерации, исторических и национально-культурных традиций,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поддержке и развитию языков и культуры народов Российской Федерации, проживающих в городе Мегионе, социальной и культурной адаптации мигрантов, профилактике межнациональных (межэтнических) конфликтов.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tLeast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Благодаря реализованным организационн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ым и практическим мерам профилактики в тесном взаимодействии с правоохранительными органами на территории города Мегиона в 2025 году не допущено преступлений экстремистской направленности, а также конфликтов на межнациональной и межконфессиональной почве.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tLeast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Для финансового обеспечения деятельности администрации города по организации охраны общественного порядка, профилактике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правонарушений и наркомании, постановлением администрации города Мегиона от 14.12.2023 №2079 утверждена муниципальная программа «Профилактика правонарушений в сфере общественного порядка, незаконного оборота и злоупотребления наркотиками в городе Мегионе».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tLeast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Мероприятия реализуются за счет средств бюджета города, а также субсидий в рамках государственной программы автономного округа «Безопасность жизнедеятельности и профилактика правонарушений». Мероприят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ия муниципальной программы направлены на создание условий для деятельности народных дружин, правовое информирование населения, развитие профилактической антинаркотической деятельности, правовое просвещение и информирование в сфере защиты прав потребителей.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tLeast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 итогам 2025 года фактический объем финансирования за счет всех источников муниципальной программы составил 1 658,4 тыс. руб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лей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both"/>
        <w:spacing w:after="0" w:line="240" w:lineRule="atLeast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center"/>
        <w:spacing w:after="0" w:line="240" w:lineRule="atLeast"/>
        <w:tabs>
          <w:tab w:val="left" w:pos="851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 состоянии наркоситуации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20" w:firstLine="709"/>
        <w:jc w:val="center"/>
        <w:spacing w:after="0" w:line="240" w:lineRule="atLeast"/>
        <w:tabs>
          <w:tab w:val="left" w:pos="851" w:leader="none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Указом Президента 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оссийской Федерации от 23.11.2020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№ 733 утверждена Стратегия государственной антинаркотической политики Российской Федерации на период до 2030 года.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В городе Мегионе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утвержден план мероприятий по реализации Стратегии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государственной антинаркотической политики Российской Федерации на период до 2030 года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от 15.04.2021 №891 (далее – Стратегия)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Реализация Стратегии нацелена на сокращение числа больных наркоманией, а также лиц, которым установлен диагноз «пагубное (с негативными последствиями) потребление наркотиков», формирование у граждан устойчивого негативного отношения к по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треблени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ю наркотических средств и психотропных веществ, информирование населения о пагубном воздействии наркотиков на здоровье и правовых последствиях, а также на предотвращение появления новых потребителей наркотиков среди граждан, в том числе несовершеннолетних.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а основании «Методики и порядка осуществления мониторинга, а также критериев оценки развития наркоситуации в Российской Федерации и ее субъектах» состояние наркоситуации в городе Мегионе за 2025 год оценено как напряженное. Показатели для расчета развития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наркоситуации в городе основаны на показателях ОМВД России по городу Мегиону, бюджетного учреждения Ханты-Мансийского автономного округа – Югры «Психоневрологической больницы имени Святой Преподобномученицы Елизаветы» и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бюджетного учреждения Ханты-Мансийского автономного округа – Югры «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Мегионской городской больницы».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За 11 месяцев 2025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г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ода зарегистрировано 82 преступления, связанных с незаконным оборотом наркотиков, что на 10,8 % меньше показателя прошлого го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да (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АППГ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– 74), из них 71 – связанных со сбытом (+31,5 %; АППГ – 54).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Кратно (+ в 3,8 раза) увеличился объем изъятых из незаконного оборота наркотических средств: изъято 2 889 грамм различных наркотических средств (АППГ – 758 грамм).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К уголовной ответственности привлечено 12 лиц. В текущем году преступления в сфере незаконного оборота наркотиков (далее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НОН) зарегистрированы преступления,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совершенные несовершеннолетними.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Так, в 2025 возбуждено уголовное дело в отношении несовершеннолетнего.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1026"/>
        <w:ind w:firstLine="709"/>
        <w:jc w:val="both"/>
        <w:spacing w:line="240" w:lineRule="auto"/>
        <w:tabs>
          <w:tab w:val="left" w:pos="993" w:leader="none"/>
          <w:tab w:val="left" w:pos="1134" w:leader="none"/>
          <w:tab w:val="left" w:pos="1276" w:leader="none"/>
        </w:tabs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Фактов смерти граждан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 результате употребления наркотических средств в 2025 году не зарегистрировано.</w:t>
      </w:r>
      <w:r>
        <w:rPr>
          <w:rFonts w:ascii="Times New Roman" w:hAnsi="Times New Roman" w:cs="Times New Roman"/>
          <w:color w:val="000000"/>
          <w:szCs w:val="28"/>
        </w:rPr>
      </w:r>
      <w:r>
        <w:rPr>
          <w:rFonts w:ascii="Times New Roman" w:hAnsi="Times New Roman" w:cs="Times New Roman"/>
          <w:color w:val="000000"/>
          <w:szCs w:val="28"/>
        </w:rPr>
      </w:r>
    </w:p>
    <w:p>
      <w:pPr>
        <w:pStyle w:val="971"/>
        <w:contextualSpacing/>
        <w:ind w:firstLine="709"/>
        <w:jc w:val="both"/>
        <w:spacing w:line="240" w:lineRule="auto"/>
        <w:rPr>
          <w:rFonts w:ascii="Times New Roman" w:hAnsi="Times New Roman" w:cs="Times New Roman"/>
          <w:b w:val="0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6"/>
        </w:pBdr>
      </w:pP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а постоянной основе проводятся оперативно-розыскные мероприятия на территории города  Мегиона, пгт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. Высокий, в том числе в лесных массивах, отдаленных от жилого сектора, где ранее неоднократно задерживались лица за совершение преступлений в сфере НОН, в том числе за сбыт наркотических средств и психотропных веществ, с целью пресечения, выявления и раск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рытия преступлений в сфере НОН.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1"/>
        <w:contextualSpacing/>
        <w:ind w:firstLine="709"/>
        <w:jc w:val="both"/>
        <w:spacing w:line="240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6"/>
        </w:pBdr>
      </w:pP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Проведенным анализом установлено, что основная масса тайников-закладок осуществляется в лесном массиве за пределами города Мегиона, в основном вдоль автотрассы Сургут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 – 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Нижневартовск, что затрудняет выявление и задержание лиц, совершающих преступление в сфере НОН, наружными службами.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971"/>
        <w:contextualSpacing/>
        <w:ind w:firstLine="709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6"/>
        </w:pBd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Второй не менее важный пласт работы – первичная профилактика потребления психоактивных веществ, особенно несовершеннолетними. В целом работа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МВД по профилактике наркомании среди несовершеннолетних делится на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несколько основных направлений: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71"/>
        <w:contextualSpacing/>
        <w:ind w:firstLine="709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  <w:b w:val="0"/>
          <w:color w:val="000000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6"/>
        </w:pBd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1.Первичная профилактика в рамках культурного, спортивного и военно-патриотического направления;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971"/>
        <w:contextualSpacing/>
        <w:ind w:firstLine="709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  <w:b w:val="0"/>
          <w:color w:val="000000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6"/>
        </w:pBd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2.Работа с родительской общественностью;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971"/>
        <w:contextualSpacing/>
        <w:ind w:firstLine="709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  <w:b w:val="0"/>
          <w:bCs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6"/>
        </w:pBd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Организация и проведение обучающих семинаров для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учеников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 образ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овательных учреждений среднего,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средне-специального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и средне-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профессионального звена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971"/>
        <w:contextualSpacing/>
        <w:ind w:firstLine="709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  <w:b w:val="0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6"/>
        </w:pBdr>
      </w:pP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Многоуровневый комплекс профилактической антинаркотической работы, направленной, как на первичную профилактику наркомании, так и на раннее выявление лиц, потребляющих психоактивные вещества, показывает определенную положительную динамику.  Это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в первую очередь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отсутствие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отравлений несовершеннолетних наркотическими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средствами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на протяжении 2-х лет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Помимо этого</w:t>
      </w:r>
      <w:r>
        <w:rPr>
          <w:rFonts w:ascii="Times New Roman" w:hAnsi="Times New Roman" w:eastAsia="Times New Roman" w:cs="Times New Roman"/>
          <w:b w:val="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highlight w:val="white"/>
          <w:lang w:eastAsia="ru-RU"/>
        </w:rPr>
        <w:t xml:space="preserve">по итогам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highlight w:val="white"/>
          <w:lang w:eastAsia="ru-RU"/>
        </w:rPr>
        <w:t xml:space="preserve">11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highlight w:val="white"/>
          <w:lang w:eastAsia="ru-RU"/>
        </w:rPr>
        <w:t xml:space="preserve"> месяцев 20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highlight w:val="white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года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несовершеннолетними в состоянии наркоопьянения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 преступления не совер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шались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71"/>
        <w:contextualSpacing/>
        <w:ind w:firstLine="709"/>
        <w:jc w:val="both"/>
        <w:spacing w:line="240" w:lineRule="auto"/>
        <w:rPr>
          <w:rFonts w:ascii="Times New Roman" w:hAnsi="Times New Roman" w:cs="Times New Roman"/>
          <w:b w:val="0"/>
          <w:bCs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6"/>
        </w:pBd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Принимая во внимание вышеуказанные тенденции, а также учитывая раз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витие наркоситуации в предыдущих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ах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 можно сделать прогноз, что в ближайшее время она будет оставаться сложной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, но контролируемой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. С высокой долей вероятности можно прогнозировать дальнейшее изменение структуры незаконно потребляемых наркотиков, которое будет связано с продолжающимся распространением синтетических психостимуляторов, и, как следствие, ростом числа их потребителей. 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971"/>
        <w:contextualSpacing/>
        <w:ind w:firstLine="709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  <w:b w:val="0"/>
          <w:color w:val="000000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6"/>
        </w:pBd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В целях повышения эффективности работы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по противодействию незаконному обороту наркотиков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 xml:space="preserve"> внимание будет акцентировано на основных приоритетных направлениях оперативно-служебной деятельности: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971"/>
        <w:contextualSpacing/>
        <w:ind w:firstLine="709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  <w:b w:val="0"/>
          <w:color w:val="000000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6"/>
        </w:pBdr>
      </w:pP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выявление, пресечение и раскрытие преступлений, связанных с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незаконным оборотом наркотиков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971"/>
        <w:contextualSpacing/>
        <w:ind w:firstLine="709"/>
        <w:jc w:val="both"/>
        <w:spacing w:after="0" w:afterAutospacing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6"/>
        </w:pBdr>
      </w:pP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ликвидация сырьевой базы, а также инфраструктуры производства и транспортировки наркотиков;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>
      <w:pPr>
        <w:contextualSpacing/>
        <w:ind w:firstLine="709"/>
        <w:jc w:val="both"/>
        <w:spacing w:after="0" w:afterAutospacing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6"/>
        </w:pBdr>
        <w:suppressLineNumbers w:val="0"/>
      </w:pPr>
      <w:r>
        <w:rPr>
          <w:rFonts w:ascii="Times New Roman" w:hAnsi="Times New Roman" w:eastAsia="Times New Roman" w:cs="Times New Roman"/>
          <w:b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эффективное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проведение оперативно-профилактических о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пераций и мероприятий.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afterAutospacing="0" w:line="240" w:lineRule="auto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6"/>
        </w:pBd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firstLine="709"/>
        <w:jc w:val="right"/>
        <w:spacing w:after="0" w:afterAutospacing="0" w:line="240" w:lineRule="auto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6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Таблица 36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contextualSpacing w:val="0"/>
        <w:ind w:firstLine="709"/>
        <w:jc w:val="center"/>
        <w:spacing w:after="0" w:afterAutospacing="0" w:line="283" w:lineRule="atLeast"/>
        <w:tabs>
          <w:tab w:val="left" w:pos="993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pBdr>
          <w:top w:val="single" w:color="FFFFFF" w:sz="4" w:space="0"/>
          <w:left w:val="single" w:color="FFFFFF" w:sz="4" w:space="0"/>
          <w:bottom w:val="single" w:color="FFFFFF" w:sz="4" w:space="26"/>
          <w:right w:val="single" w:color="FFFFFF" w:sz="4" w:space="6"/>
        </w:pBdr>
        <w:outlineLvl w:val="0"/>
        <w:suppressLineNumbers w:val="0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Диспансерный учет «Наркомания»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и «Психоповеденческие расстройства,  связанные  с неоднократным  употреблением наркотиков с вредными последствиями»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928"/>
        <w:gridCol w:w="1928"/>
        <w:gridCol w:w="1928"/>
        <w:gridCol w:w="1928"/>
        <w:gridCol w:w="1928"/>
      </w:tblGrid>
      <w:tr>
        <w:tblPrEx/>
        <w:trPr>
          <w:trHeight w:val="4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Состояло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Взято/ в т.ч. впервые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Снято/в т.ч.со смертью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Состоит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vAlign w:val="top"/>
            <w:textDirection w:val="lrTb"/>
            <w:noWrap w:val="false"/>
          </w:tcPr>
          <w:p>
            <w:pPr>
              <w:pStyle w:val="971"/>
              <w:contextualSpacing w:val="0"/>
              <w:jc w:val="center"/>
              <w:spacing w:after="0" w:afterAutospacing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contextualSpacing w:val="0"/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pBdr>
          <w:bottom w:val="single" w:color="FFFFFF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  <w:lang w:val="ru-RU"/>
        </w:rPr>
        <w:t xml:space="preserve">С 2022 года наблюдается устойчивое снижение находящихся 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диспансерном учете с диагнозом «Наркомания»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и «Психоповеденческие расстройства, связанные  с неоднократным  употреблением наркотиков с вредными последствиями»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(со 107 человек в 2022 году до 75 в 2025 году).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В 2025 году на реализацию мероприятий антинаркотической направленности выделены финансовые средства в сумме 377,2 тыс. рублей. Кассовый расход составил 377,2 тыс. рублей (99,8% от плановых назначений).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pBdr>
          <w:bottom w:val="single" w:color="FFFFFF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Таблица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pBdr>
          <w:bottom w:val="single" w:color="FFFFFF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pBdr>
          <w:bottom w:val="single" w:color="FFFFFF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Информация о реализации мероприятий антинаркотической направленности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pBdr>
          <w:bottom w:val="single" w:color="FFFFFF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Style w:val="1087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512"/>
        <w:gridCol w:w="2126"/>
      </w:tblGrid>
      <w:tr>
        <w:tblPrEx/>
        <w:trPr>
          <w:trHeight w:val="3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Название мероприятия 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Сумма выделенных средств 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Антинаркотическая акция «Время жить»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51,5 тыс. рублей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онкурс социальной рекламы «Мой взгляд»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71,4 тыс. рублей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Антинаркотический концерт для молодежи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20,0 тыс. рублей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Мероприятие «1 день на стойбище»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39,2 тыс. рублей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Мероприятие «Выбираю спорт!»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87,1 тыс. рублей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Изготовление наглядной информационной продукции с принтом антинаркотической направленности (баннер, 3Д стикеры, чехлы для пропусков)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0,0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 тыс. рублей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Изготовление социального ролика на антинаркотическую тематику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48,0 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 xml:space="preserve">тыс. рублей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pBdr>
          <w:bottom w:val="single" w:color="FFFFFF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none"/>
        </w:rPr>
        <w:pBdr>
          <w:bottom w:val="single" w:color="FFFFFF" w:sz="4" w:space="9"/>
        </w:pBd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В 2025 году были проведены следующие профилактические антинаркотические акции: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  <w:pBdr>
          <w:bottom w:val="single" w:color="FFFFFF" w:sz="4" w:space="9"/>
        </w:pBd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городская профилактическая антинаркотическая городская акция «Мы выбираем будущее» в период с 26.05.2025 по 26.06.2025;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  <w:pBdr>
          <w:bottom w:val="single" w:color="FFFFFF" w:sz="4" w:space="9"/>
        </w:pBd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городская профилактическая антинаркотическая городская акция «Не преступи черту» в период с 10.10.2025 по 09.11.2025.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highlight w:val="none"/>
        </w:rPr>
        <w:pBdr>
          <w:bottom w:val="single" w:color="FFFFFF" w:sz="4" w:space="9"/>
        </w:pBd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общероссийская антинаркотическая профилактическая акция «Сообщи, где торгуют смертью!» проходила в 2 этапа в период с 24.03.2025 по 04.04.2025; с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13.10.2025 по 24.10.2025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Кадровая политика администрации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города, 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еятельность по противодействию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коррупции на муниципальной службе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Структура администрации города сформирована в соответствии с функционально-отраслевым распределением полно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мочий по решению вопросов местного значения между структурными подразделениями и представляет собой динамичную систему, которая по мере изменения стоящих перед муниципальным образованием задач, условий жизни горожан и других факторов подвергается новациям.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В 2025 году структура администрации города вк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лючала в себя 3 департамента, 13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 управлений и 7 самостоятельных отделов.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целях реализации единой государственной политики в различных областях жизнеобеспечения населения города, обеспечения исполнения функций, не свойственных органам 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дминистрации города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действует 33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подведомс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твенных муниципальных учреждения и предприятия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том числе 32 учреждения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1 предприятие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Таблица 38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Структура администрации города 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подведомственных учреждений (предприятий)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tbl>
      <w:tblPr>
        <w:tblStyle w:val="1020"/>
        <w:tblW w:w="4890" w:type="pct"/>
        <w:tblInd w:w="108" w:type="dxa"/>
        <w:tblLook w:val="04A0" w:firstRow="1" w:lastRow="0" w:firstColumn="1" w:lastColumn="0" w:noHBand="0" w:noVBand="1"/>
      </w:tblPr>
      <w:tblGrid>
        <w:gridCol w:w="5188"/>
        <w:gridCol w:w="2115"/>
        <w:gridCol w:w="2113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55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Органы администрации/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учреждения (предприятия) города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2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55" w:type="pct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Департаменты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2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55" w:type="pct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2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55" w:type="pct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Отделы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2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6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55" w:type="pct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Всего органов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2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6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55" w:type="pct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Муниципальные бюджетные учреждения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2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55" w:type="pct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Муниципальные казенные учреждения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2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55" w:type="pct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Муниципальные автономные учреждения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2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55" w:type="pct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Всего учреждений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2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55" w:type="pct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Муниципальные предприятия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2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55" w:type="pct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Итого учреждений и предприятий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2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 состоянию на 01.01.2026 общая штатная численность работников органов администрации города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составляет 193 единиц муниципальных должностей и должностей 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униципальной службы, 2 должности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осуществляющие техническое обеспечение деятельности органов администрации города.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Фактическая численность работников органов администрации города на 31.12.2025 составила 188 человек (из которых 28 мужчины и 160 женщины), из них 187 – это муниципальные служащие, 1 человек (глава города) – муниципальная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должность, 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– работники, замещающие должности, не отнесенные к должностям муниципальной службы и осуществляющие техническое обеспечение деятельности органов администрации города.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Наибольшую долю в общей численности составляют муниципальные служащие в возрасте от 30 до 39 лет – 32,4% (61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чел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овек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 и от 40 до 49 лет – 44,6% (84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человека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). По сравнению с прошлым годом удельный вес муниципальных служащих в возрасте от 30 до 39 лет понизился на 1,0%, удельный вес муниципальных служащих в возраст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е от 40 до 49 лет увеличился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на 1,3%. Доля муниципальных служащих в возрасте от 50 до 59 лет составляет 18,0% (34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человека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 от общей численности муниципальных служащих, что на 0,5% меньше, чем в 2024 году.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Таблица 39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Распределение муниципальных служащих по возрастной категории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tbl>
      <w:tblPr>
        <w:tblW w:w="4945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7"/>
        <w:gridCol w:w="1824"/>
        <w:gridCol w:w="1910"/>
        <w:gridCol w:w="1605"/>
        <w:gridCol w:w="1746"/>
      </w:tblGrid>
      <w:tr>
        <w:tblPrEx/>
        <w:trPr>
          <w:trHeight w:val="5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Возраст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Удельный вес, 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Удельный вес, 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 30 лет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30 лет до 39 лет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61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32,8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57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40 лет до 49 лет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84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39,5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43,3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50 лет до 59 лет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34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9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свыше 60 лет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3,5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 муниципальной службе продолжают работать 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человек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 возрасте 60 и старше лет, или 4,2% от общей численности муниципальных служащих.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Образовательный уровень кадрового состава во многом предопределяет успешность органа местного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самоуправления. Реализуя нормы законодательства об общих принципах организации местного самоуправления, о муниципальной службе, кадровая политика направлена на обеспечение органов администрации города высококвалифицированными и профессиональными кадрами.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настоящее время все муниципальные служащие имеют высшее 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бразование, в том числе 25 человек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(13,2% от общей численности специалистов с высшим образованием) имеют два и более высших образования.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9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Таблица 40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Действующий кадровый состав муниципальных служащих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органов администрации города по образовательному уровню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r>
    </w:p>
    <w:tbl>
      <w:tblPr>
        <w:tblW w:w="49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47"/>
        <w:gridCol w:w="1559"/>
        <w:gridCol w:w="1561"/>
        <w:gridCol w:w="2126"/>
      </w:tblGrid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ru-RU"/>
              </w:rPr>
              <w:t xml:space="preserve">Процентное соотно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ru-RU"/>
              </w:rPr>
              <w:t xml:space="preserve">шение к общей численности в 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ru-RU"/>
              </w:rPr>
              <w:t xml:space="preserve">году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7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191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188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100,0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7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государственное и муниципальное управление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48,9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  <w:trHeight w:val="37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37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2 и более высших образования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14,4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Одна из стратегических задач – это повышение качества муниципального управления.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   В совр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еменных условиях нужны управленческие команды нового формата. Данный запрос определяет необходимость совершенствования подходов не только к отбору людей на службу в органах муниципальной власти, но и при прохождении муниципальной службы.     </w:t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 xml:space="preserve">С целью формирования качественного кадрового состава в 2025 году осуществлялось обучение муниципальных служащих по программам дополнительного профессионального образования в рамках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муниципальной 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рограммы «Развитие муниципальной службы в городе Мегионе». Муниципальные служащие проходят курсы повышения квалификации по актуальным темам, знания по которым необходимы для осуществления обязанностей, в 2025 году прошли обучение 35 муниципальных служащих.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Обучение проходило по таким актуальным направлениям как: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Контрактная система в сфере закупок товаров, работ, услуг для обеспечения государственных и муниципальных нужд», «Мо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билизационная подготовка в муниципальных образованиях», также муниципальные служащие приняли участие в информационном – методическом семинаре по обучению навыкам раннего выявления случаев нарушения прав и законных интересов детей, «Должностные лица органов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управления РСЧС категория Координационные органы РСЧС», «Менеджер здорового города: формирование здоровьесберегающей среды», «Порядок государственного и муниципального контроля», «Антикоррупционная деятельность в государственных и муниципальных органах».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Кроме того,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проводится обучение муниципальных служащих, в должностные обязанности которых входит участие в противодействии коррупции и обучение муниципальных служащих, впервые поступивших на муниципальную служб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 для замещения должностей, включенных в перечни должностей, предоставляющих справки о доходах, расходах, об имуществе и обязательствах имущественного характера на себя и членов своей семьи.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Для привлечения талантливых, целеустремленных и творчески мыслящих людей к управлению, в администрации города используются современные кадровые технологии, такие, как формирование рез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ерва управленческих кадров на конкурсной основе и работа с ним, а также кадрового резерва администрации города Мегиона на должности муниципальной службы. Кроме того, в администрации города планируется работа с учащейся молодежью, проведение «Дней дублера».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2025 году состоялась встреча главы города со студентами Мегионского политехнического колледжа – победителями викторины по профилактике коррупции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проведенной в колледже в рамках исполнения плана противодействия коррупции в городе Мегионе на 2025-2028 годы. Студенты познакомились с работой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отдела цифрового развития и информатизации и управления общественных связей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рез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ерве управленческих кадров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– 2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кандидат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включены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 в кадровый резерв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В резерве администрации города Мегиона на должности муниципальной службы                      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  <w:t xml:space="preserve">2 кандидата включены в кадровый резерв.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привлечения кадров в администрации города организовано наставничество, в соответствии с которым работникам, впервые поступившим на муниципальную службу или перемещенным на вышестоящую должность, 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 вышестоящую должность (равнозначную) в другое структурное подразделение администрации города, оказывается помощь в их профессиональном становлении, приобретении профессиональных знаний и навыков выполнения служебных обязанностей, адаптации в коллективе.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Также осуществляются меры по привлечению на муниципальную службу выпускников вузов, представителей коммерческих организаций и других структур.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Объявления о проводимых конкурсах, о наличии вакантных должностей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муниципальных служащих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 органах администрации города размещаются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на сайте «Работа России»,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на официальном сайте администрации города, в газете «Мегионские новости».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pStyle w:val="1026"/>
        <w:ind w:firstLine="709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 xml:space="preserve">В городском округе разработан и утвержден план противодействия коррупции на терр</w:t>
      </w:r>
      <w:r>
        <w:rPr>
          <w:rFonts w:cs="Times New Roman"/>
          <w:color w:val="000000" w:themeColor="text1"/>
          <w:lang w:val="ru-RU"/>
        </w:rPr>
        <w:t xml:space="preserve">итори</w:t>
      </w:r>
      <w:r>
        <w:rPr>
          <w:rFonts w:cs="Times New Roman"/>
          <w:color w:val="000000" w:themeColor="text1"/>
          <w:lang w:val="ru-RU"/>
        </w:rPr>
        <w:t xml:space="preserve">и городского округа на 2025-2028</w:t>
      </w:r>
      <w:r>
        <w:rPr>
          <w:rFonts w:cs="Times New Roman"/>
          <w:color w:val="000000" w:themeColor="text1"/>
          <w:lang w:val="ru-RU"/>
        </w:rPr>
        <w:t xml:space="preserve"> годы (далее – План), в соответствии с которым </w:t>
      </w:r>
      <w:r>
        <w:rPr>
          <w:rFonts w:cs="Times New Roman"/>
          <w:color w:val="000000" w:themeColor="text1"/>
          <w:lang w:val="ru-RU"/>
        </w:rPr>
        <w:t xml:space="preserve">администрация города осуществляет свою деятельность в сфере противодействия коррупции.</w:t>
      </w:r>
      <w:r>
        <w:rPr>
          <w:rFonts w:cs="Times New Roman"/>
          <w:color w:val="000000" w:themeColor="text1"/>
          <w:lang w:val="ru-RU"/>
        </w:rPr>
      </w:r>
      <w:r>
        <w:rPr>
          <w:rFonts w:cs="Times New Roman"/>
          <w:color w:val="000000" w:themeColor="text1"/>
          <w:lang w:val="ru-RU"/>
        </w:rPr>
      </w:r>
    </w:p>
    <w:p>
      <w:pPr>
        <w:pStyle w:val="1026"/>
        <w:ind w:firstLine="709"/>
        <w:jc w:val="both"/>
        <w:tabs>
          <w:tab w:val="left" w:pos="540" w:leader="none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 соответствии с Пла</w:t>
      </w:r>
      <w:r>
        <w:rPr>
          <w:rFonts w:cs="Times New Roman"/>
          <w:lang w:val="ru-RU"/>
        </w:rPr>
        <w:t xml:space="preserve">ном осуществлялась реализация </w:t>
      </w:r>
      <w:r>
        <w:rPr>
          <w:rFonts w:cs="Times New Roman"/>
          <w:lang w:val="ru-RU"/>
        </w:rPr>
        <w:t xml:space="preserve">20</w:t>
      </w:r>
      <w:r>
        <w:rPr>
          <w:rFonts w:cs="Times New Roman"/>
          <w:color w:val="ff0000"/>
          <w:lang w:val="ru-RU"/>
        </w:rPr>
        <w:t xml:space="preserve"> </w:t>
      </w:r>
      <w:r>
        <w:rPr>
          <w:rFonts w:cs="Times New Roman"/>
          <w:lang w:val="ru-RU"/>
        </w:rPr>
        <w:t xml:space="preserve">мероприятий</w:t>
      </w:r>
      <w:r>
        <w:rPr>
          <w:rFonts w:cs="Times New Roman"/>
          <w:lang w:val="ru-RU"/>
        </w:rPr>
        <w:t xml:space="preserve">, касающихся совершенствования муниципального упра</w:t>
      </w:r>
      <w:r>
        <w:rPr>
          <w:rFonts w:cs="Times New Roman"/>
          <w:lang w:val="ru-RU"/>
        </w:rPr>
        <w:t xml:space="preserve">вления и установления антикоррупционных механизмов, информационного обеспечения антикоррупционной деятельности и взаимодействия с институтами гражданского общества, кадрового и образовательного обеспечения. Плановые мероприятия реализованы в полном объеме.</w:t>
      </w:r>
      <w:r>
        <w:rPr>
          <w:rFonts w:cs="Times New Roman"/>
          <w:lang w:val="ru-RU"/>
        </w:rPr>
      </w:r>
      <w:r>
        <w:rPr>
          <w:rFonts w:cs="Times New Roman"/>
          <w:lang w:val="ru-RU"/>
        </w:rPr>
      </w:r>
    </w:p>
    <w:p>
      <w:pPr>
        <w:pStyle w:val="977"/>
        <w:ind w:firstLine="709"/>
        <w:jc w:val="both"/>
        <w:spacing w:before="0" w:beforeAutospacing="0" w:after="0" w:afterAutospacing="0"/>
        <w:widowControl w:val="off"/>
        <w:rPr>
          <w:color w:val="000000" w:themeColor="text1"/>
        </w:rPr>
      </w:pPr>
      <w:r>
        <w:rPr>
          <w:color w:val="000000" w:themeColor="text1"/>
        </w:rPr>
        <w:t xml:space="preserve">Муниципальными служащими и руководителями муниципальных учреждений (предприятий) ежегодно предоставляются сведения о доходах, расходах, об имуществе и обязательствах имущественного характера. Случаев непре</w:t>
      </w:r>
      <w:r>
        <w:rPr>
          <w:color w:val="000000" w:themeColor="text1"/>
        </w:rPr>
        <w:t xml:space="preserve">дставления таких сведений в </w:t>
      </w:r>
      <w:r>
        <w:rPr>
          <w:color w:val="000000" w:themeColor="text1"/>
        </w:rPr>
        <w:t xml:space="preserve">2025</w:t>
      </w:r>
      <w:r>
        <w:rPr>
          <w:color w:val="000000" w:themeColor="text1"/>
        </w:rPr>
        <w:t xml:space="preserve"> году не зафиксировано.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77"/>
        <w:ind w:firstLine="709"/>
        <w:jc w:val="both"/>
        <w:spacing w:before="0" w:beforeAutospacing="0" w:after="0" w:afterAutospacing="0"/>
        <w:widowControl w:val="off"/>
        <w:rPr>
          <w:color w:val="000000" w:themeColor="text1"/>
        </w:rPr>
      </w:pPr>
      <w:r>
        <w:rPr>
          <w:color w:val="000000" w:themeColor="text1"/>
        </w:rPr>
        <w:t xml:space="preserve">В целях обеспечения соблюдения муниципальными служащими ограничений и</w:t>
      </w:r>
      <w:r>
        <w:rPr>
          <w:color w:val="000000" w:themeColor="text1"/>
        </w:rPr>
        <w:t xml:space="preserve">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законодательством, действует Комиссия по соблюдению требований к служебному поведению муниципальных </w:t>
      </w:r>
      <w:r>
        <w:rPr>
          <w:color w:val="000000" w:themeColor="text1"/>
        </w:rPr>
        <w:t xml:space="preserve">служащих и урегулированию конфликта интересо</w:t>
      </w:r>
      <w:r>
        <w:rPr>
          <w:color w:val="000000" w:themeColor="text1"/>
        </w:rPr>
        <w:t xml:space="preserve">в в администрации города. В 2025</w:t>
      </w:r>
      <w:r>
        <w:rPr>
          <w:color w:val="000000" w:themeColor="text1"/>
        </w:rPr>
        <w:t xml:space="preserve"> году проведено </w:t>
      </w:r>
      <w:r>
        <w:t xml:space="preserve">2</w:t>
      </w:r>
      <w:r>
        <w:rPr>
          <w:color w:val="000000" w:themeColor="text1"/>
        </w:rPr>
        <w:t xml:space="preserve"> заседания</w:t>
      </w:r>
      <w:r>
        <w:rPr>
          <w:color w:val="000000" w:themeColor="text1"/>
        </w:rPr>
        <w:t xml:space="preserve">, где рассмотрены уведомления о намерении выполнять иную оплачиваемую работу, уведомления бывших муниципальных служащих о даче согласия на замещение должностей в муниципальных </w:t>
      </w:r>
      <w:r>
        <w:rPr>
          <w:color w:val="000000" w:themeColor="text1"/>
        </w:rPr>
        <w:t xml:space="preserve">учреждениях, </w:t>
      </w:r>
      <w:r>
        <w:rPr>
          <w:color w:val="000000" w:themeColor="text1"/>
        </w:rPr>
        <w:t xml:space="preserve">о представлении недостоверных и (или) неполных сведений о доходах, расходах, об имуществе и обязательствах </w:t>
      </w:r>
      <w:r>
        <w:rPr>
          <w:color w:val="000000" w:themeColor="text1"/>
        </w:rPr>
        <w:t xml:space="preserve">имущественного ха</w:t>
      </w:r>
      <w:r>
        <w:rPr>
          <w:color w:val="000000" w:themeColor="text1"/>
        </w:rPr>
        <w:t xml:space="preserve">рактера за 2024</w:t>
      </w:r>
      <w:r>
        <w:rPr>
          <w:color w:val="000000" w:themeColor="text1"/>
        </w:rPr>
        <w:t xml:space="preserve"> год.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Выявлено 5 случаев</w:t>
      </w:r>
      <w:r>
        <w:rPr>
          <w:color w:val="000000" w:themeColor="text1"/>
        </w:rPr>
        <w:t xml:space="preserve"> представления муниципальными служащими недостоверных и (или) неполных сведений о доходах, об имуществе и обязательствах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имущественного характера за 2024</w:t>
      </w:r>
      <w:r>
        <w:rPr>
          <w:color w:val="000000" w:themeColor="text1"/>
        </w:rPr>
        <w:t xml:space="preserve"> год.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26"/>
        <w:ind w:firstLine="709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 xml:space="preserve">Кроме того, действует межведомственный Совет при главе города по противодействию коррупции, который образован в целях эффективного решения вопросов противодействия коррупции и устранения причин ее порождающих, орг</w:t>
      </w:r>
      <w:r>
        <w:rPr>
          <w:rFonts w:cs="Times New Roman"/>
          <w:color w:val="000000" w:themeColor="text1"/>
          <w:lang w:val="ru-RU"/>
        </w:rPr>
        <w:t xml:space="preserve">анизации с этой целью взаимодействия и координации деятельности органов местного самоуправления и структурных подразделений территориальных органов федеральных органов исполнительной власти, осуществляющих свою деятельность на территории городского округа.</w:t>
      </w:r>
      <w:r>
        <w:rPr>
          <w:rFonts w:cs="Times New Roman"/>
          <w:color w:val="000000" w:themeColor="text1"/>
          <w:lang w:val="ru-RU"/>
        </w:rPr>
      </w:r>
      <w:r>
        <w:rPr>
          <w:rFonts w:cs="Times New Roman"/>
          <w:color w:val="000000" w:themeColor="text1"/>
          <w:lang w:val="ru-RU"/>
        </w:rPr>
      </w:r>
    </w:p>
    <w:p>
      <w:pPr>
        <w:pStyle w:val="1026"/>
        <w:ind w:firstLine="709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  <w:t xml:space="preserve">В целях создания условий для выявления фактов коррупционной направленности, содействия принятию мер, направленных на эффективное предупреждение коррупционных </w:t>
      </w:r>
      <w:r>
        <w:rPr>
          <w:rFonts w:cs="Times New Roman"/>
          <w:color w:val="000000" w:themeColor="text1"/>
          <w:lang w:val="ru-RU"/>
        </w:rPr>
        <w:t xml:space="preserve">проявлений и борьбу с коррупцией, формирования нетерпимости к коррупционному поведению, а также вовлечения населения города в реализацию антикоррупционной политики определен телефон доверия для приема сообщений от граждан о фактах коррупционных проявлений.</w:t>
      </w:r>
      <w:r>
        <w:rPr>
          <w:rFonts w:cs="Times New Roman"/>
          <w:color w:val="000000" w:themeColor="text1"/>
          <w:lang w:val="ru-RU"/>
        </w:rPr>
      </w:r>
      <w:r>
        <w:rPr>
          <w:rFonts w:cs="Times New Roman"/>
          <w:color w:val="000000" w:themeColor="text1"/>
          <w:lang w:val="ru-RU"/>
        </w:rPr>
      </w:r>
    </w:p>
    <w:p>
      <w:pPr>
        <w:pStyle w:val="1026"/>
        <w:ind w:firstLine="709"/>
        <w:jc w:val="both"/>
        <w:rPr>
          <w:rFonts w:cs="Times New Roman"/>
          <w:color w:val="000000" w:themeColor="text1"/>
          <w:lang w:val="ru-RU"/>
        </w:rPr>
      </w:pPr>
      <w:r>
        <w:rPr>
          <w:rFonts w:cs="Times New Roman"/>
          <w:color w:val="000000" w:themeColor="text1"/>
          <w:lang w:val="ru-RU"/>
        </w:rPr>
      </w:r>
      <w:r>
        <w:rPr>
          <w:rFonts w:eastAsia="Times New Roman" w:cs="Times New Roman"/>
          <w:color w:val="000000" w:themeColor="text1"/>
          <w:lang w:val="ru-RU" w:eastAsia="ru-RU"/>
        </w:rPr>
        <w:t xml:space="preserve"> У</w:t>
      </w:r>
      <w:r>
        <w:rPr>
          <w:rFonts w:cs="Times New Roman"/>
          <w:color w:val="000000" w:themeColor="text1"/>
          <w:lang w:val="ru-RU"/>
        </w:rPr>
        <w:t xml:space="preserve">правлением </w:t>
      </w:r>
      <w:r>
        <w:rPr>
          <w:rFonts w:cs="Times New Roman"/>
          <w:color w:val="000000" w:themeColor="text1"/>
          <w:lang w:val="ru-RU"/>
        </w:rPr>
        <w:t xml:space="preserve">по вопросам муниципальной службы и кадров, осуществляется контроль за соблюдением лицами, замещающими должности муни</w:t>
      </w:r>
      <w:r>
        <w:rPr>
          <w:rFonts w:cs="Times New Roman"/>
          <w:color w:val="000000" w:themeColor="text1"/>
          <w:lang w:val="ru-RU"/>
        </w:rPr>
        <w:t xml:space="preserve">ципальной службы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 таких лиц к ответственности в случаях их несоблюдения. Осуществляется </w:t>
      </w:r>
      <w:r>
        <w:rPr>
          <w:rFonts w:cs="Times New Roman"/>
          <w:color w:val="000000" w:themeColor="text1"/>
          <w:lang w:val="ru-RU"/>
        </w:rPr>
        <w:t xml:space="preserve">контроль за актуализацией сведений, содержащихся в анкетах, представляемых при назначении на должности муниципальной службы об их родственниках и свойственниках в целях выявления возможного конфликта интересов. Данные мероприятия выполнены в полном объеме.</w:t>
      </w:r>
      <w:r>
        <w:rPr>
          <w:rFonts w:cs="Times New Roman"/>
          <w:color w:val="000000" w:themeColor="text1"/>
          <w:lang w:val="ru-RU"/>
        </w:rPr>
      </w:r>
      <w:r>
        <w:rPr>
          <w:rFonts w:cs="Times New Roman"/>
          <w:color w:val="000000" w:themeColor="text1"/>
          <w:lang w:val="ru-RU"/>
        </w:rPr>
      </w:r>
    </w:p>
    <w:p>
      <w:pPr>
        <w:pStyle w:val="1026"/>
        <w:jc w:val="both"/>
        <w:rPr>
          <w:rFonts w:cs="Times New Roman"/>
          <w:color w:val="ff0000"/>
        </w:rPr>
      </w:pPr>
      <w:r>
        <w:rPr>
          <w:rFonts w:cs="Times New Roman"/>
          <w:color w:val="ff0000"/>
          <w:lang w:val="ru-RU"/>
        </w:rPr>
      </w:r>
      <w:r>
        <w:rPr>
          <w:rFonts w:cs="Times New Roman"/>
          <w:color w:val="ff0000"/>
        </w:rPr>
      </w:r>
      <w:r>
        <w:rPr>
          <w:rFonts w:cs="Times New Roman"/>
          <w:color w:val="ff0000"/>
        </w:rPr>
      </w:r>
    </w:p>
    <w:p>
      <w:pPr>
        <w:pStyle w:val="1026"/>
        <w:ind w:firstLine="709"/>
        <w:jc w:val="center"/>
        <w:rPr>
          <w:rFonts w:cs="Times New Roman"/>
          <w:color w:val="auto"/>
        </w:rPr>
      </w:pPr>
      <w:r>
        <w:rPr>
          <w:rFonts w:eastAsia="Times New Roman" w:cs="Times New Roman"/>
          <w:color w:val="auto"/>
          <w:lang w:val="ru-RU" w:eastAsia="ru-RU"/>
        </w:rPr>
        <w:t xml:space="preserve">Информационная политика администрации города</w:t>
      </w:r>
      <w:r>
        <w:rPr>
          <w:rFonts w:cs="Times New Roman"/>
          <w:color w:val="auto"/>
        </w:rPr>
      </w:r>
      <w:r>
        <w:rPr>
          <w:rFonts w:cs="Times New Roman"/>
          <w:color w:val="auto"/>
        </w:rPr>
      </w:r>
    </w:p>
    <w:p>
      <w:pPr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 целях выполнения мероприятий муниципальной программы «Информационное обеспечение деятельности органов местного самоуправления города Мегиона»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администрацией города заключено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16 муниципальных контрактов на оказание услуг по производству и размещению материалов о деятельности органов местного самоуправления и иной социально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значимой информации в сети кабельного и эфирного телевидения, в эфире местных радиостанций, в электронном региональном средстве массовой информации. Заключены контракты на изготовление полиграфической продукции, трансляцию информационных материалов админи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страции города для жителей пгт.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Высокий, на производство видеороликов. Общий объем средств на реализацию муниципальной программы составил 36 768,3 тыс.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руб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лей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О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сновными каналами распространения информации о работе органов местного самоуправления города в 2025 году были: официальный сайт администрации города www.admmegion.ru, официальные аккаунты и группы администрации города в социальных сетях («ВКонтакте», «Одно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к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лассники», каналы Телеграм, МАХ и «Рутуб»), медиа ресурсы муниципального автономного учреждения «Информационное агентство «Мегионские новости» (газета «Мегионские новости», сетевое интернет-издание «Мегион24», телестудия «Мегион24»), телекомпании «Акцент»,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 «Эфир-Медиа», радиостанции «Русское радио», «Европа+», «Дорожное радио», «Хит-ФМ».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</w:p>
    <w:p>
      <w:pPr>
        <w:ind w:firstLine="567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Дополнительными каналами информирования оставались сеть кабельного телевидения «СКТВ-</w:t>
      </w:r>
      <w:r>
        <w:rPr>
          <w:rFonts w:ascii="Times New Roman" w:hAnsi="Times New Roman" w:cs="Times New Roman"/>
          <w:sz w:val="24"/>
          <w:szCs w:val="24"/>
        </w:rPr>
        <w:t xml:space="preserve">Мегалинк</w:t>
      </w:r>
      <w:r>
        <w:rPr>
          <w:rFonts w:ascii="Times New Roman" w:hAnsi="Times New Roman" w:cs="Times New Roman"/>
          <w:sz w:val="24"/>
          <w:szCs w:val="24"/>
        </w:rPr>
        <w:t xml:space="preserve">» в городе и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пгт</w:t>
      </w:r>
      <w:r>
        <w:rPr>
          <w:rFonts w:ascii="Times New Roman" w:hAnsi="Times New Roman" w:cs="Times New Roman"/>
          <w:sz w:val="24"/>
          <w:szCs w:val="24"/>
        </w:rPr>
        <w:t xml:space="preserve">. Высокий, «бегущая строка» на одном из рейтинго</w:t>
      </w:r>
      <w:r>
        <w:rPr>
          <w:rFonts w:ascii="Times New Roman" w:hAnsi="Times New Roman" w:cs="Times New Roman"/>
          <w:sz w:val="24"/>
          <w:szCs w:val="24"/>
        </w:rPr>
        <w:t xml:space="preserve">вых телевизионных каналов, электронный цифровой экран на центральной городской площади и экран на стеле при въезде в город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П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родолжилась практика распространения новостных сообщений, размещаемых на площадках региональных информационных агентств, а также в сторонних группах, взаимодействующих с органами местного самоуправления Мегиона. Уделялось внимание размещению информационных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 сообщений о деятельности государственных органов власти Ханты-Мансийского автономного округа – Югры: на сайте администрации города действуют разделы «Новости Югры», «Новости УрФО», «Активный гражданин», «Федеральная власть», «Новости ТИК» и другие.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С целью увеличения числа подписчиков официальных групп в социальных сетях усилена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 работа по созданию контента, который наряду с информативностью повышает вовлеченность подписчиков к обсуждению постов, получению реакции с их стороны. По итогам 2025 года общее количество участников в группах и аккаунтах городской администрации составило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29 254 челов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ека (2022 год – 21 000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человек, 2023 год – 24 960 человек, 2024 год - 27 002 человека).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 Совместно со специалистами муниципального бюджетного учреждения «</w:t>
      </w:r>
      <w:r>
        <w:rPr>
          <w:rFonts w:ascii="Times New Roman" w:hAnsi="Times New Roman" w:cs="Times New Roman"/>
          <w:sz w:val="24"/>
          <w:szCs w:val="24"/>
        </w:rPr>
        <w:t xml:space="preserve">Мегионский</w:t>
      </w:r>
      <w:r>
        <w:rPr>
          <w:rFonts w:ascii="Times New Roman" w:hAnsi="Times New Roman" w:cs="Times New Roman"/>
          <w:sz w:val="24"/>
          <w:szCs w:val="24"/>
        </w:rPr>
        <w:t xml:space="preserve"> центр информационно-коммуникационных технологий «Вектор»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продолжается работа по переводу официальной интернет-страницы органов местного самоуправления Мегиона на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латформу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Госуслуги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модернизации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существующего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официального сайта администрации города, систематизации его разделов и актуализации информации. В среднем на сайт в течение 2025 года ежедневно заходили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4,2 тысячи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посетителей. 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главной странице сайта администрации города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отчетный период размещено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 504 (1 400 - 2024)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новостных сообщения.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В отчетном периоде увеличился показатель по изготовлению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 информационн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ых сообщений для СМИ в рамках исполнения муниципальных контрактов по освещению деятельности органов местного самоуправления, включая обращения, интервью и комментарии, сообщения в «бегущую строку» и информационные материалы для трансляции в сети кабельного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 телевидения на территории пгт.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Высокий. Систематически проводилась онлайн-трансляция программ «Прямой эфир» и показ записей программы «Актуальное интервью» в сети кабельного телевидения на территории городского округа и официальных группах администрации города в социальных сетях.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Информация о запланир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ованных мероприятиях, семинарах, совещаниях администрации города публиковалась в разделе «План мероприятий» официального сайта органов местного самоуправления Мегиона, а также в виде еженедельной «Афиши мероприятий» специально разработанной для соцсетей. Д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ля эффективной организации взаимодействия органов власти на сайте также размещены другие открытые данные. В целях повышения правовой грамотности населения на сайте продолжилась работа по наполнению тематической информацией раздела «Правовое просвещение». </w:t>
      </w:r>
      <w:r>
        <w:rPr>
          <w:rFonts w:ascii="Times New Roman" w:hAnsi="Times New Roman" w:cs="Times New Roman"/>
          <w:sz w:val="24"/>
          <w:szCs w:val="24"/>
        </w:rPr>
        <w:t xml:space="preserve">В связи с участившимися случаями дис</w:t>
      </w:r>
      <w:r>
        <w:rPr>
          <w:rFonts w:ascii="Times New Roman" w:hAnsi="Times New Roman" w:cs="Times New Roman"/>
          <w:sz w:val="24"/>
          <w:szCs w:val="24"/>
        </w:rPr>
        <w:t xml:space="preserve">танционных преступлений максимальное внимание в средствах массовой коммуникации было уделено информированию населения о формах и схемах противоправных посягательств. На регулярной основе публиковались материалы с целью профилактики мошеннических действий.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Была усилена работа по размещению материалов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окружных и федеральных средствах массовой информации о достигнутых результатах реализации национальных проектов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 территории муниципального образования.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году Мегион участвовал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в реализации четырех национальных проектов, направленных на улучшение качества жизни населения, развитие инфраструктуры, поддержку молодежи и семей, а также повышение экономической эффективности региона.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октября 2024 года по настоящее время информация о реализации 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ациональных проектов в Мегионе загружается специалистами управления общественных связей в автоматизированную информационную систему «Контента», а также размещается на информационных ресурсах муниципального образования.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отчетном периоде на официальном сай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 администрации города, в официальных группах администрации в социальных сетях «ВКонтакте», «Одноклассники» размещено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689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материалов, на официальных страницах главы города в социальных сетях «ВКонтакте», «Одноклассники» 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136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в интернет-СМИ «Мегион 24» 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Такж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нформация с упоминанием национальных целей развития и национальных проектов и результатов их реализации размещалась на радиоканалах «Русское радио», «Дорожное радио», в эфире телеканалов «Акцент ТВ», «Эфир-Медиа», в газете «Мегионские новости», в группах 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чреждений образования, культуры, спорта в социальных сетях «ВКонтакте», «Одноклассники», в мессенджерах «Телеграм» и «МАХ», на медиаплощадках муниципального образования.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Данному направлению работы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уделяется серьезное внимание, поскольку на уровне региона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работа по информационному сопровождению реализации национальных проектов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ежемесячно рейтингуется среди муниципалитетов Ханты-Мансийского автономного округа – Югры.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 xml:space="preserve">В течение года был обеспечен выпуск 100 номеров городской газеты «</w:t>
      </w:r>
      <w:r>
        <w:rPr>
          <w:rFonts w:ascii="Times New Roman Cyr" w:hAnsi="Times New Roman Cyr"/>
          <w:sz w:val="24"/>
          <w:szCs w:val="24"/>
        </w:rPr>
        <w:t xml:space="preserve">Мегионские</w:t>
      </w:r>
      <w:r>
        <w:rPr>
          <w:rFonts w:ascii="Times New Roman Cyr" w:hAnsi="Times New Roman Cyr"/>
          <w:sz w:val="24"/>
          <w:szCs w:val="24"/>
        </w:rPr>
        <w:t xml:space="preserve"> новости», в том числе 50 пятничных номеров тиражом 5 000 экземпляров и 50 вторничных номеров по 500 экземпляров. В городской газете «</w:t>
      </w:r>
      <w:r>
        <w:rPr>
          <w:rFonts w:ascii="Times New Roman Cyr" w:hAnsi="Times New Roman Cyr"/>
          <w:sz w:val="24"/>
          <w:szCs w:val="24"/>
        </w:rPr>
        <w:t xml:space="preserve">Мегионские</w:t>
      </w:r>
      <w:r>
        <w:rPr>
          <w:rFonts w:ascii="Times New Roman Cyr" w:hAnsi="Times New Roman Cyr"/>
          <w:sz w:val="24"/>
          <w:szCs w:val="24"/>
        </w:rPr>
        <w:t xml:space="preserve"> новости», кроме опубликования официальной информации о деятельности органов местного самоуправления</w:t>
      </w:r>
      <w:r>
        <w:rPr>
          <w:rFonts w:ascii="Times New Roman Cyr" w:hAnsi="Times New Roman Cyr"/>
          <w:sz w:val="24"/>
          <w:szCs w:val="24"/>
        </w:rPr>
        <w:t xml:space="preserve">, нормативных актов и новостных сообщений, обеспечена публикация серии тематических материалов под рубриками «Калейдоскоп культур», «Человек и общество», «Открытость власти», «Деловой ритм», «Новости Югры», «Будьте в курсе», «Патриоты России», «Разговор на</w:t>
      </w:r>
      <w:r>
        <w:rPr>
          <w:rFonts w:ascii="Times New Roman Cyr" w:hAnsi="Times New Roman Cyr"/>
          <w:sz w:val="24"/>
          <w:szCs w:val="24"/>
        </w:rPr>
        <w:t xml:space="preserve"> передовой», «Своих не бросаем»</w:t>
      </w:r>
      <w:r>
        <w:rPr>
          <w:rFonts w:ascii="Times New Roman Cyr" w:hAnsi="Times New Roman Cyr"/>
          <w:sz w:val="24"/>
          <w:szCs w:val="24"/>
        </w:rPr>
        <w:t xml:space="preserve"> и др</w:t>
      </w:r>
      <w:r>
        <w:rPr>
          <w:rFonts w:ascii="Times New Roman Cyr" w:hAnsi="Times New Roman Cyr"/>
          <w:sz w:val="24"/>
          <w:szCs w:val="24"/>
        </w:rPr>
        <w:t xml:space="preserve">угие, поднимались темы благоустройства и инициативного бюджетирования, давались пояснения по формированию городского бюджета.</w:t>
      </w:r>
      <w:r>
        <w:rPr>
          <w:rFonts w:ascii="Times New Roman Cyr" w:hAnsi="Times New Roman Cyr"/>
          <w:sz w:val="24"/>
          <w:szCs w:val="24"/>
        </w:rPr>
      </w:r>
      <w:r>
        <w:rPr>
          <w:rFonts w:ascii="Times New Roman Cyr" w:hAnsi="Times New Roman Cyr"/>
          <w:sz w:val="24"/>
          <w:szCs w:val="24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 xml:space="preserve">В течение 2025 года вышли циклы очерков под рубрикой «Твои люди, город!» о </w:t>
      </w:r>
      <w:r>
        <w:rPr>
          <w:rFonts w:ascii="Times New Roman Cyr" w:hAnsi="Times New Roman Cyr"/>
          <w:sz w:val="24"/>
          <w:szCs w:val="24"/>
        </w:rPr>
        <w:t xml:space="preserve">мегионцах</w:t>
      </w:r>
      <w:r>
        <w:rPr>
          <w:rFonts w:ascii="Times New Roman Cyr" w:hAnsi="Times New Roman Cyr"/>
          <w:sz w:val="24"/>
          <w:szCs w:val="24"/>
        </w:rPr>
        <w:t xml:space="preserve">, чьи имена были удостоены размещения на Доске почета, награжденных званием «Почетный житель» и «Доброволец Мегиона», а к профессиональным праздникам – очерки о людях, которые являются специалистами своего дела. </w:t>
      </w:r>
      <w:r>
        <w:rPr>
          <w:rFonts w:ascii="Times New Roman Cyr" w:hAnsi="Times New Roman Cyr"/>
          <w:sz w:val="24"/>
          <w:szCs w:val="24"/>
        </w:rPr>
        <w:t xml:space="preserve">По инициативе жителей был опубликован ряд материалов, разъясняющих положения законодательства в жилищной, градостроительной, общественной сферах.</w:t>
      </w:r>
      <w:r>
        <w:rPr>
          <w:rFonts w:ascii="Times New Roman Cyr" w:hAnsi="Times New Roman Cyr"/>
          <w:sz w:val="24"/>
          <w:szCs w:val="24"/>
        </w:rPr>
      </w:r>
      <w:r>
        <w:rPr>
          <w:rFonts w:ascii="Times New Roman Cyr" w:hAnsi="Times New Roman Cyr"/>
          <w:sz w:val="24"/>
          <w:szCs w:val="24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 xml:space="preserve">Еженедельно выходили материалы под рубрикой «Маршрут построен», рассказывающие о работе главы Мегиона с обращениями горожан и рейдах по инициативе </w:t>
      </w:r>
      <w:r>
        <w:rPr>
          <w:rFonts w:ascii="Times New Roman Cyr" w:hAnsi="Times New Roman Cyr"/>
          <w:sz w:val="24"/>
          <w:szCs w:val="24"/>
        </w:rPr>
        <w:t xml:space="preserve">мегионцев</w:t>
      </w:r>
      <w:r>
        <w:rPr>
          <w:rFonts w:ascii="Times New Roman Cyr" w:hAnsi="Times New Roman Cyr"/>
          <w:sz w:val="24"/>
          <w:szCs w:val="24"/>
        </w:rPr>
        <w:t xml:space="preserve">, позволяющие раз</w:t>
      </w:r>
      <w:r>
        <w:rPr>
          <w:rFonts w:ascii="Times New Roman Cyr" w:hAnsi="Times New Roman Cyr"/>
          <w:sz w:val="24"/>
          <w:szCs w:val="24"/>
        </w:rPr>
        <w:t xml:space="preserve">решить имеющиеся в городе, с точки зрения жителей, проблемы.</w:t>
      </w:r>
      <w:r>
        <w:rPr>
          <w:rFonts w:ascii="Times New Roman Cyr" w:hAnsi="Times New Roman Cyr"/>
          <w:sz w:val="24"/>
          <w:szCs w:val="24"/>
        </w:rPr>
      </w:r>
      <w:r>
        <w:rPr>
          <w:rFonts w:ascii="Times New Roman Cyr" w:hAnsi="Times New Roman Cyr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Одно из направлений деятельности у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равления</w:t>
      </w:r>
      <w:r>
        <w:rPr>
          <w:rFonts w:ascii="Times New Roman" w:hAnsi="Times New Roman" w:cs="Times New Roman"/>
          <w:sz w:val="24"/>
          <w:szCs w:val="24"/>
        </w:rPr>
        <w:t xml:space="preserve"> общественных связей</w:t>
      </w:r>
      <w:r>
        <w:rPr>
          <w:rFonts w:ascii="Times New Roman Cyr" w:hAnsi="Times New Roman Cyr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организация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центра управле</w:t>
      </w:r>
      <w:r>
        <w:rPr>
          <w:rFonts w:ascii="Times New Roman" w:hAnsi="Times New Roman" w:cs="Times New Roman"/>
          <w:sz w:val="24"/>
          <w:szCs w:val="24"/>
        </w:rPr>
        <w:t xml:space="preserve">ния Мегиона (далее – МЦУ) по работе с обращениями граждан, поступающих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мегионцев</w:t>
      </w:r>
      <w:r>
        <w:rPr>
          <w:rFonts w:ascii="Times New Roman" w:hAnsi="Times New Roman" w:cs="Times New Roman"/>
          <w:sz w:val="24"/>
          <w:szCs w:val="24"/>
        </w:rPr>
        <w:t xml:space="preserve"> по всем каналам обратной связи, в</w:t>
      </w:r>
      <w:r>
        <w:rPr>
          <w:rFonts w:ascii="Times New Roman" w:hAnsi="Times New Roman" w:cs="Times New Roman"/>
          <w:sz w:val="24"/>
          <w:szCs w:val="24"/>
        </w:rPr>
        <w:t xml:space="preserve">ключая платформу обратной связи «</w:t>
      </w:r>
      <w:r>
        <w:rPr>
          <w:rFonts w:ascii="Times New Roman" w:hAnsi="Times New Roman" w:cs="Times New Roman"/>
          <w:sz w:val="24"/>
          <w:szCs w:val="24"/>
        </w:rPr>
        <w:t xml:space="preserve">Госуслуги</w:t>
      </w:r>
      <w:r>
        <w:rPr>
          <w:rFonts w:ascii="Times New Roman" w:hAnsi="Times New Roman" w:cs="Times New Roman"/>
          <w:sz w:val="24"/>
          <w:szCs w:val="24"/>
        </w:rPr>
        <w:t xml:space="preserve">. Решаем вместе»</w:t>
      </w:r>
      <w:r>
        <w:rPr>
          <w:rFonts w:ascii="Times New Roman" w:hAnsi="Times New Roman" w:cs="Times New Roman"/>
          <w:sz w:val="24"/>
          <w:szCs w:val="24"/>
        </w:rPr>
        <w:t xml:space="preserve">, а также публикуемых жителями сообщений в социальных с</w:t>
      </w:r>
      <w:r>
        <w:rPr>
          <w:rFonts w:ascii="Times New Roman" w:hAnsi="Times New Roman" w:cs="Times New Roman"/>
          <w:sz w:val="24"/>
          <w:szCs w:val="24"/>
        </w:rPr>
        <w:t xml:space="preserve">етях. Рассматриваются все сообщения</w:t>
      </w:r>
      <w:r>
        <w:rPr>
          <w:rFonts w:ascii="Times New Roman" w:hAnsi="Times New Roman" w:cs="Times New Roman"/>
          <w:sz w:val="24"/>
          <w:szCs w:val="24"/>
        </w:rPr>
        <w:t xml:space="preserve">: зафиксированные системой «Инцидент Менеджмент», поступившие на личном приеме или </w:t>
      </w:r>
      <w:r>
        <w:rPr>
          <w:rFonts w:ascii="Times New Roman" w:hAnsi="Times New Roman" w:cs="Times New Roman"/>
          <w:sz w:val="24"/>
          <w:szCs w:val="24"/>
        </w:rPr>
        <w:t xml:space="preserve">через интернет-приемную.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отчетный период в различных группах местных сообществ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циальных сетях опубликовано 4 102 (2024 год - 5 237)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ответов</w:t>
      </w:r>
      <w:r>
        <w:rPr>
          <w:rFonts w:ascii="Times New Roman" w:hAnsi="Times New Roman" w:cs="Times New Roman"/>
          <w:sz w:val="24"/>
          <w:szCs w:val="24"/>
        </w:rPr>
        <w:t xml:space="preserve">, подготовленных</w:t>
      </w:r>
      <w:r>
        <w:rPr>
          <w:rFonts w:ascii="Times New Roman" w:hAnsi="Times New Roman" w:cs="Times New Roman"/>
          <w:sz w:val="24"/>
          <w:szCs w:val="24"/>
        </w:rPr>
        <w:t xml:space="preserve"> специалистами управления общественных связей во взаимодействии с органами администрации города, предприятиями и учреждениями сферы жилищно-коммунального комплекса,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культуры, физкультуры и спорта и др.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рамках деятельности МЦУ также проводятся прямые эфиры на различные темы, во время которых каждый желающий может задать интересующий вопрос официальным лицам города, курирующим различные направления деятельности. Отработка поступающих в адрес администрации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города вопросов также осуществляется в рамках запущенных тематических рубрик «Маршрут построен», «Обратная связь», «Прямой эфир главы города». Также на регулярной основе проводятся опросы населения на волнующие мегионцев темы для трансляции и обсуждения во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время аппаратных совещаний главы города. Такое внимание к поступающим от населения вопросам позволяет сформировать комплексную оценку проблемных ситуаций, оптимизировать работу администрации Мегиона и отраслевых органов, максимально учитывать пожелания жит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елей при территориальном и стратегическом планировании.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Местные информационные поводы дополняют новости окружного и федерального уровня. Для распространения этой информации создана система «Госпаблики». Платформа объединяет сообщества учреждений культуры, спорта, образования и группы администрации города для це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н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трал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изованного размещения актуальных новостей. Cтатус с госметкой «Госпаблик» в социальных сетях «ВКонтакте» и «Одноклассники» присвоен 80 мегионским сообществам. На муниципальном уровне куратором системы является управление общественных связей. По данным ежен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е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дельн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ого дашборда Регионального контент-центра Югры, деятельность госпабликов города Мегиона в 2025 году поддерживалась на высоком уровне. Итоговый процент выполнения требований составлял от 80 до 100%. Показатель охвата аудитории, который является одним из клю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че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вых при выставлении итоговой оценки эффективности госпабликов муниципалитета, за 12 месяцев 2025 года вырос на 9,8%. Количество подписчиков всех госпабликов муниципалитета в социальных сетях ВКонтакте и Одноклассники – 96 311 человек. Аудитория официальных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 сообществ администрации города Мегиона («Вконтакте», «Одноклассники», «Телеграм» и «МАХ»)</w:t>
      </w:r>
      <w:r>
        <w:rPr>
          <w:rFonts w:ascii="Times New Roman Cyr" w:hAnsi="Times New Roman Cyr"/>
          <w:sz w:val="24"/>
          <w:szCs w:val="24"/>
        </w:rPr>
        <w:t xml:space="preserve"> –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29 254 человека, количество подписчиков растет ежегодно.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Н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а 10%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 выросло количество побед администраторов госпабликов города Мегиона в конкурсах профессионального мастерства регионального и федерального уровня, а также иных наград, фиксирующих профессиональный рост специалистов в сфере ведения социальных сетей. Так, в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о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ктябре 2025 два учреждения стали обладателями 1 и 3 места соответственно в конкурсе Регионального контент-центра на лучшее сообщество в категории «Госпаблики до 500 подписчиков» и «Госпаблики от 501 до 1500 подписчиков». Мегионские сообщества более 20 раз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ходили в топ-8 лучших госпабликов Югры по версии еженедельного рейтинга Центра управления регионом. На ежегодном Форуме госпабликов Югры 4 администратора местных сообществ были отмечены благодарственным письмом Центра управления регионом Югры за профессион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альную работу в социальных сетях.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В 2025 году проведен ежегодный конкурс журналистского мастерства на тему гармонизации межнациональных отношений и противодействия экстремизму, определены и награждены его победители.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Н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а сайте администрации города и в социальных сетях продолжилось проведение опросов общественного мнения, включая те, доступ к которым обеспечен посредством размещения гиперссылок на новостной ленте. При этом основная часть опросов проводилась через «Платфор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м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у обратной связи» Госуслуг. С 2023 года обязательным стало и размещение в ПОС информации о проведении публичных слушаний. Вопросы и предложения жителей собираются через систему и озвучиваются во время открытого обсуждения. В 2025 году на платформе была раз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м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ещена информация о проведении 6 публичных слушаний, а также 2 голосований по проектам благоустройства в Мегионе и 1 голосование по проектам, в котором жителям города были представлены проекты, реализуемые Экоцентром. Дополнительно проводились опросы об оце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н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ке жителями состояния озеленения городских территорий, противодействия экстремизму, удовлетворенности населения деятельностью органов местного самоуправления, оценке качества воды после промывки городских магистральных водопроводных сетей, на тему потребно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с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ти населения в услугах, не оказываемых муниципальными организациями, но востребованными у граждан. Также проводился сбор предложений по вопросам озеленения и благоустройства городских территорий и общественные обсуждения по вопросам архитектуры и землеустр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ойства.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  <w:t xml:space="preserve">В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  <w:t xml:space="preserve"> отчетном периоде была продолжена практика бесплатного предоставления возможностей городских медиаресурсов для размещения информации о деятельности социально ориентированных некоммерческих организаций. Информационная поддержка оказывалась таким организаци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  <w:t xml:space="preserve">я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  <w:t xml:space="preserve">м, как «Ресурсный центр поддержки инициатив гражданского общества», «До 16 и старше», некоммерческим организациям «Атмосфера», «Северная Лига», «Центр развития семьи «Счастливая мама», приход храма Великой княгини Елизаветы, Совет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  <w:t xml:space="preserve">ветеранов войны, труда, Вооруженных сил и правоохранительных органов, городской общественной организации Всероссийского общества инвалидов, Местная Мегионская городская культурно-просветительская общественная организация «Восток», Автономная некоммерческая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  <w:t xml:space="preserve"> организация м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  <w:t xml:space="preserve">олодежный центр развития культуры «Кавказ», Автономная некоммерческая организация сопровождения участников специальной военной операции и членов их семей «ЗАРЯ», ТОС «Победа», ТОС «Соболь», Автономная некоммерческая организация «Молдавский культурный просв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  <w:t xml:space="preserve">е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  <w:t xml:space="preserve">тительский центр «Кодру» (Лес),  Мегионское городское казачье общество, общественная организация «Украина», Местная общественная организация участников боевых действий Вооруженных Сил города Мегиона «Союз», общественная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u w:val="none"/>
        </w:rPr>
        <w:t xml:space="preserve">организация «Истоки России», Культурно-спортивное общество «Росиночка», Союз женщин России.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:highlight w:val="none"/>
          <w:u w:val="none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Т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е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ме проведения специальной военной операции и патриотизма уделено в информационной повестке одно из ключевых значений. Продолжилась публикация информации об условиях прохождения контрактной службы, мероприятиях, проводимых в поддержку наших земляков, участв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у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ющих в СВО, а также членов их семей, анонсирование благотворительных акций по сбору и отправке гуманитарной помощи и др. Кроме того, продолжилась реализация авторского видеопроекта «Vремя Zнать», цель которого   предоставление объективной информации о спец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иальной военной операции для разоблачения дезинформации. В рамках празднования 80-летия Победы в Великой Отечественной войне реализован еще один видеопроект «Вехи Великой Победы».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Большая работа проведена по подготовке визуального и информационного контента в связи с празднованием юбилейных дат (45-летия Мегиона и 95-летия Ханты-Мансийского автономного округа – Югры), всех государственных праздников.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 течение года информационная повестка была наполнена материалами о социально-экономической ситуации в Ханты-Мансийском автономном округе – Югре, принимаемых Губернатором Югры и Правительством Югры решениях, направленных на обеспечение дальнейшего развития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и сохранения общественно-политической стабильности в муниципалитете, о реализации проектов, в том числе включенных в Карту развития Югры, местных инициатив, поддержанных региональными органами власти.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Ш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ирокое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распространение получила и федеральная повестка. Освещались значимые мероприятия с участием Президента Российской Федерации, результаты реализации национальных и приоритетных проектов (программ) в городе Мегионе, обеспечивалось информирование населения о п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ринятых законодательных инициативах, указах и поручениях главы государства и др.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Основные количественные показатели эффективности реализации программы «Информационное обеспечение деятельности органов местного самоуправления города Мегиона» достигнуты. Плановые мероприятия выполнены. Уровень удовлетворенности населения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 качеством информирования о деятельности органов местного самоуправления составил </w:t>
      </w:r>
      <w:r>
        <w:rPr>
          <w:rFonts w:ascii="Times New Roman Cyr" w:hAnsi="Times New Roman Cyr"/>
          <w:sz w:val="24"/>
          <w:szCs w:val="24"/>
        </w:rPr>
        <w:t xml:space="preserve"> –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79,7%.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Муниципальное нормотворчество, антикоррупционная экспертиза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муниципальных правовых актов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auto"/>
          <w:sz w:val="24"/>
          <w:szCs w:val="24"/>
        </w:rPr>
      </w:pPr>
      <w:r>
        <w:rPr>
          <w:rFonts w:ascii="Times New Roman" w:hAnsi="Times New Roman" w:eastAsia="Calibri Light" w:cs="Times New Roman"/>
          <w:color w:val="auto"/>
          <w:sz w:val="24"/>
          <w:szCs w:val="24"/>
        </w:rPr>
        <w:t xml:space="preserve">Обеспечение законности деятельности администрации города и главы города при издании муниципальных правовых актов является одной из приоритетных задач при реализации муниципального нормотворчества. </w:t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auto"/>
          <w:sz w:val="24"/>
          <w:szCs w:val="24"/>
        </w:rPr>
        <w:t xml:space="preserve">Администрацией города издаются муниципальные правовые акты по вопросам</w:t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  <w:t xml:space="preserve"> местного значения, предусмотренным статьей 16 Федерального закона от 06.10.2003 №131-ФЗ «Об общих принципах организации местного самоуправления в Российской Федерации», по решению вопросов, не отнесенных к вопросам местного значения, согласно статье 16.1 </w:t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  <w:t xml:space="preserve">Федерального закона от 06.10.2003 №131-ФЗ, а также по реализации государственных полномочий, переданных администрации города Мегиона, в том числе:</w:t>
      </w:r>
      <w:r>
        <w:rPr>
          <w:rFonts w:ascii="Times New Roman" w:hAnsi="Times New Roman" w:eastAsia="Calibri Light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Calibri Light" w:cs="Times New Roman"/>
          <w:color w:val="auto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000000"/>
          <w:sz w:val="24"/>
          <w:szCs w:val="24"/>
        </w:rPr>
      </w:pP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по организации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мероприятий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п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ри осуществлении деятельности по обращению с животными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б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ез 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владельцев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Закон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ом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Ханты-Мансийского автономного округа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Югры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от 10.12.2019 №89-оз «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О наделении органов местного самоуправления муниципальных образований Ханты-Мансийского автономного округа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Югры отдельным государственным полномочием Ханты-Мансийского автономного округа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Югры по организации мероприятий при осуществлении деятельности по обращ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ению с животными без владельцев»;</w:t>
      </w:r>
      <w:r>
        <w:rPr>
          <w:rFonts w:ascii="Times New Roman" w:hAnsi="Times New Roman" w:eastAsia="Calibri Light"/>
          <w:color w:val="000000"/>
          <w:sz w:val="24"/>
          <w:szCs w:val="24"/>
        </w:rPr>
      </w:r>
      <w:r>
        <w:rPr>
          <w:rFonts w:ascii="Times New Roman" w:hAnsi="Times New Roman" w:eastAsia="Calibri Light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000000"/>
          <w:sz w:val="24"/>
          <w:szCs w:val="24"/>
        </w:rPr>
      </w:pP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по обеспечению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жилыми помещения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ми отдельных категорий граждан,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определенных 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федеральным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Законом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Ханты-Мансийского автономного округа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Югры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 от 31.03.2009 №36-оз «О наделении органов местного самоуправления муниципальных образований Ханты-Мансийского автономного округа 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 Югры отдельными государственными полномочиями для обеспечения жилыми помещениями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отдельных категорий граждан, определенных федеральным законодательств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ом»;</w:t>
      </w:r>
      <w:r>
        <w:rPr>
          <w:rFonts w:ascii="Times New Roman" w:hAnsi="Times New Roman" w:eastAsia="Calibri Light"/>
          <w:color w:val="000000"/>
          <w:sz w:val="24"/>
          <w:szCs w:val="24"/>
        </w:rPr>
      </w:r>
      <w:r>
        <w:rPr>
          <w:rFonts w:ascii="Times New Roman" w:hAnsi="Times New Roman" w:eastAsia="Calibri Light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000000"/>
          <w:sz w:val="24"/>
          <w:szCs w:val="24"/>
        </w:rPr>
      </w:pP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по хранению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,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комплектованию, учету и использованию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архивных документов,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о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тносящихся к государственной собственности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Ханты-М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а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нсийского автономного округа – Ю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гры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в соответствии с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Закон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ом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Ханты-Мансийского автономного округа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Югры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от 18.10.2010 №149-оз «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О наделении органов местного самоуправления муниципальных образований Ханты-Мансийского автономного округа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Югры отдельными государственными полномочиями по хранению, комплектованию, учету и использованию архивных документов, относящихся к государственной собственности Ханты-Мансий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ского автономного округа – Югры»;</w:t>
      </w:r>
      <w:r>
        <w:rPr>
          <w:rFonts w:ascii="Times New Roman" w:hAnsi="Times New Roman" w:eastAsia="Calibri Light"/>
          <w:color w:val="000000"/>
          <w:sz w:val="24"/>
          <w:szCs w:val="24"/>
        </w:rPr>
      </w:r>
      <w:r>
        <w:rPr>
          <w:rFonts w:ascii="Times New Roman" w:hAnsi="Times New Roman" w:eastAsia="Calibri Light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000000"/>
          <w:sz w:val="24"/>
          <w:szCs w:val="24"/>
        </w:rPr>
      </w:pP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в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сфере поддержки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с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ельскохозяйственного производства и деятельности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п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о заготовке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и переработке 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дикоросов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Законом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Ханты-Мансийского автономного округа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Югры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от 16.12.2010 №228-оз «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поддержки сельскохозяйственного производства и деятельности по за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готовке и переработке дикоросов»;</w:t>
      </w:r>
      <w:r>
        <w:rPr>
          <w:rFonts w:ascii="Times New Roman" w:hAnsi="Times New Roman" w:eastAsia="Calibri Light"/>
          <w:color w:val="000000"/>
          <w:sz w:val="24"/>
          <w:szCs w:val="24"/>
        </w:rPr>
      </w:r>
      <w:r>
        <w:rPr>
          <w:rFonts w:ascii="Times New Roman" w:hAnsi="Times New Roman" w:eastAsia="Calibri Light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000000"/>
          <w:sz w:val="24"/>
          <w:szCs w:val="24"/>
        </w:rPr>
      </w:pP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п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о созданию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а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дминистративных комиссий и определению перечня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д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олжностных лиц органов местного самоуправления,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у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полномоченных составлять протоколы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о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б административных правонарушениях,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п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реду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смотренных пунктом 2 статьи 48 З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акона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Ханты-М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ансийского автономного округа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– Ю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гры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«О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б а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дминистративных правонарушениях» в соответствии с</w:t>
      </w:r>
      <w:r>
        <w:t xml:space="preserve">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Закон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ом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Ханты-Мансийского автономного округа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Югры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от 02.03.2009 №5-оз «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Об административных комиссиях в Ханты-Манс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ийском автономном округе – Югре»;</w:t>
      </w:r>
      <w:r>
        <w:rPr>
          <w:rFonts w:ascii="Times New Roman" w:hAnsi="Times New Roman" w:eastAsia="Calibri Light"/>
          <w:color w:val="000000"/>
          <w:sz w:val="24"/>
          <w:szCs w:val="24"/>
        </w:rPr>
      </w:r>
      <w:r>
        <w:rPr>
          <w:rFonts w:ascii="Times New Roman" w:hAnsi="Times New Roman" w:eastAsia="Calibri Light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000000"/>
          <w:sz w:val="24"/>
          <w:szCs w:val="24"/>
        </w:rPr>
      </w:pP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в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сфере обращения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с твердыми коммунальными отходами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в соответствии с</w:t>
      </w:r>
      <w:r>
        <w:t xml:space="preserve">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Закон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ом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Ханты-Мансийского автономного округа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Югры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от 17.11.2016 №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79-оз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«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О наделении органов местного самоуправления муниципальных образований Ханты-Мансийского автономного округа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Югры отдельными государственными полномочиями в сфере обращения с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твердыми коммунальными отходами»;</w:t>
      </w:r>
      <w:r>
        <w:rPr>
          <w:rFonts w:ascii="Times New Roman" w:hAnsi="Times New Roman" w:eastAsia="Calibri Light"/>
          <w:color w:val="000000"/>
          <w:sz w:val="24"/>
          <w:szCs w:val="24"/>
        </w:rPr>
      </w:r>
      <w:r>
        <w:rPr>
          <w:rFonts w:ascii="Times New Roman" w:hAnsi="Times New Roman" w:eastAsia="Calibri Light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000000"/>
          <w:sz w:val="24"/>
          <w:szCs w:val="24"/>
        </w:rPr>
      </w:pP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п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о организации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и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обеспечению отдыха и 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оздоровления детей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Законом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Ханты-Мансийского автономного округа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Югры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от 08.07.2005 №62-оз «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О наделении органов местного самоуправления муниципальных образований отдельными государственными полномочиями Ханты-Мансий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ского автономного округа – Югры»;</w:t>
      </w:r>
      <w:r>
        <w:rPr>
          <w:rFonts w:ascii="Times New Roman" w:hAnsi="Times New Roman" w:eastAsia="Calibri Light"/>
          <w:color w:val="000000"/>
          <w:sz w:val="24"/>
          <w:szCs w:val="24"/>
        </w:rPr>
      </w:r>
      <w:r>
        <w:rPr>
          <w:rFonts w:ascii="Times New Roman" w:hAnsi="Times New Roman" w:eastAsia="Calibri Light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auto"/>
          <w:sz w:val="24"/>
          <w:szCs w:val="24"/>
        </w:rPr>
      </w:pPr>
      <w:r>
        <w:rPr>
          <w:rFonts w:ascii="Times New Roman" w:hAnsi="Times New Roman" w:eastAsia="Calibri Light" w:cs="Times New Roman"/>
          <w:color w:val="auto"/>
          <w:sz w:val="24"/>
          <w:szCs w:val="24"/>
        </w:rPr>
        <w:t xml:space="preserve">в сфере государственной регистрации актов гражданского состояния в соответствии с</w:t>
      </w:r>
      <w:r>
        <w:rPr>
          <w:rFonts w:ascii="Calibri" w:hAnsi="Calibri" w:eastAsia="Calibri" w:cs="Times New Roman"/>
          <w:color w:val="auto"/>
        </w:rPr>
        <w:t xml:space="preserve"> </w:t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  <w:t xml:space="preserve">Законом</w:t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  <w:t xml:space="preserve"> Ханты-Мансийского автономного округа</w:t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  <w:t xml:space="preserve"> – Югры от 30.09.2008 №91-оз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состояния»;</w:t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000000"/>
          <w:sz w:val="24"/>
          <w:szCs w:val="24"/>
        </w:rPr>
      </w:pP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п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о созданию и осущ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ествлению деятельности комиссий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по делам несовершеннолетних и защите их прав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в соответствии с</w:t>
      </w:r>
      <w:r>
        <w:t xml:space="preserve">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Закон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ом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Ханты-Мансийского автономного округа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Югры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от 12.10.2005 №74-оз «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О комиссиях по делам несовершеннолетних и защите их прав в Ханты-Мансийском автономном округе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и защите их прав»;</w:t>
      </w:r>
      <w:r>
        <w:rPr>
          <w:rFonts w:ascii="Times New Roman" w:hAnsi="Times New Roman" w:eastAsia="Calibri Light"/>
          <w:color w:val="000000"/>
          <w:sz w:val="24"/>
          <w:szCs w:val="24"/>
        </w:rPr>
      </w:r>
      <w:r>
        <w:rPr>
          <w:rFonts w:ascii="Times New Roman" w:hAnsi="Times New Roman" w:eastAsia="Calibri Light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000000"/>
          <w:sz w:val="24"/>
          <w:szCs w:val="24"/>
        </w:rPr>
      </w:pP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в сфере трудовых отношений и государственного управления охраной труда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Законом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Ханты-Мансийского автономного округа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Югры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 от 27.05.2011 №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57-оз 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О наделении органов местного самоуправления муниципальных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образований Ханты-Мансийского автономного округа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Югры 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отдельными государственными полномочиями в сфере трудовых отношений и государственного управления охраной труда»;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в области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Законом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Ханты-Мансийского автономного округа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Югры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 от 11.12.2013 №123-оз «О наделении органов местного самоуправления муниципальных образований Ханты-Мансийского автономного округа 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 Югры отдельными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государственными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полномочиями Ханты-Мансийского автономного округа </w:t>
      </w:r>
      <w:r>
        <w:rPr>
          <w:rFonts w:ascii="Times New Roman" w:hAnsi="Times New Roman" w:eastAsia="Calibri Light" w:cs="Times New Roman"/>
          <w:color w:val="000000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бщеобразовательных организациях».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 Light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Calibri Light"/>
          <w:color w:val="00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Количество принятых муниципальных правовых актов в 2025 году: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постановления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администраци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 города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2 104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из них: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постановления администрации города, отнесенные к муниципальным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нормативным правовым актам – 319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остановления главы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города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3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распоряжения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администрации города – 194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проекты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й Думы города Мегиона, внесенные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администрацией города на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рассмотрение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Думы города – 60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4"/>
          <w:szCs w:val="24"/>
        </w:rPr>
      </w:pP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По всем проектам муниципальных правовых актов юридическим управлением администрации города проводится </w:t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  <w:t xml:space="preserve">проверка на соответствие федеральному законодательству и законодательству автономного округа.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  <w:r>
        <w:rPr>
          <w:rFonts w:ascii="Times New Roman" w:hAnsi="Times New Roman" w:eastAsia="Calibri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auto"/>
          <w:sz w:val="24"/>
          <w:szCs w:val="24"/>
        </w:rPr>
      </w:pPr>
      <w:r>
        <w:rPr>
          <w:rFonts w:ascii="Times New Roman" w:hAnsi="Times New Roman" w:eastAsia="Calibri Light" w:cs="Times New Roman"/>
          <w:color w:val="auto"/>
          <w:sz w:val="24"/>
          <w:szCs w:val="24"/>
        </w:rPr>
        <w:t xml:space="preserve">В целях реализации одной из мер по профилактике коррупции, предусмотренной Федеральным законом от 25.12.2008 №273-ФЗ «О противодействии кор</w:t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  <w:t xml:space="preserve">рупции», выявления коррупциогенных факторов в проектах муниципальных нормативных правовых актах, по всем проектам постановлений администрации города, относящимся к нормативным правовым актам, юридическим управлением проводится антикоррупционная экспертиза.</w:t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auto"/>
          <w:sz w:val="24"/>
          <w:szCs w:val="24"/>
        </w:rPr>
      </w:pPr>
      <w:r>
        <w:rPr>
          <w:rFonts w:ascii="Times New Roman" w:hAnsi="Times New Roman" w:eastAsia="Calibri Light" w:cs="Times New Roman"/>
          <w:color w:val="auto"/>
          <w:sz w:val="24"/>
          <w:szCs w:val="24"/>
        </w:rPr>
        <w:t xml:space="preserve">В 2025 году антикоррупционная экспертиза проведена в отношении 383 проектов муниципальных нормативных правовых актов, по которым выдано заключение о наличии коррупциогенных факторов – 22, об отсутствии коррупциогенных факторов – 361.</w:t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000000"/>
          <w:sz w:val="24"/>
          <w:szCs w:val="24"/>
        </w:rPr>
      </w:pP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В течение р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ассматриваемого периода администрацией города велась работа по приведению устава города Мегиона в соответствие с Федеральным законом Российской Федерации 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от 20.03.2025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Calibri Light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Calibri Light"/>
          <w:color w:val="000000"/>
          <w:sz w:val="24"/>
          <w:szCs w:val="24"/>
        </w:rPr>
      </w:r>
      <w:r>
        <w:rPr>
          <w:rFonts w:ascii="Times New Roman" w:hAnsi="Times New Roman" w:eastAsia="Calibri Light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auto"/>
          <w:sz w:val="24"/>
          <w:szCs w:val="24"/>
        </w:rPr>
      </w:pPr>
      <w:r>
        <w:rPr>
          <w:rFonts w:ascii="Times New Roman" w:hAnsi="Times New Roman" w:eastAsia="Calibri Light" w:cs="Times New Roman"/>
          <w:color w:val="auto"/>
          <w:sz w:val="24"/>
          <w:szCs w:val="24"/>
        </w:rPr>
        <w:t xml:space="preserve">Кроме того, все проекты нормативных правовых актов, содержащие правовые нормы, обязательные для неопределенного круга лиц, рассчитанные на неоднократное применение, направленные</w:t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  <w:t xml:space="preserve"> на урегулирование общественных отношений либо на изменение или прекращение, направляются исполнителем в прокуратуру города Мегиона. Порядок предоставления проектов нормативных правовых актов в прокуратуру города определен Регламентом администрации города.</w:t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 w:cs="Times New Roman"/>
          <w:color w:val="auto"/>
          <w:sz w:val="24"/>
          <w:szCs w:val="24"/>
        </w:rPr>
      </w:pPr>
      <w:r>
        <w:rPr>
          <w:rFonts w:ascii="Times New Roman" w:hAnsi="Times New Roman" w:eastAsia="Calibri Light" w:cs="Times New Roman"/>
          <w:color w:val="auto"/>
          <w:sz w:val="24"/>
          <w:szCs w:val="24"/>
        </w:rPr>
        <w:t xml:space="preserve">На основании постановления администрации города от 09.08.2024 №1631 «Об утверждении Положения о проведении мониторинга правоприменения муниципальных нормативных правовых актов» юридическим управлением админис</w:t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  <w:t xml:space="preserve">трации города на постоянной основе осуществляется мониторинг муниципальных нормативных правовых актов, регулирующих жилищные, земельные правоотношения, правоотношения в сфере образования, жилищно-коммунального хозяйства и иные. Мониторинг правоприменения </w:t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  <w:t xml:space="preserve">проводится в целях реализации антикоррупционной политики и у</w:t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  <w:t xml:space="preserve">странения коррупциогенных факторов в муниципальных нормативных правовых актах, снижения административных барьеров и повышения доступности муниципальных услуг, совершенствования правовой системы, процесса нормотворческой деятельности в администрации города.</w:t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</w:r>
      <w:r>
        <w:rPr>
          <w:rFonts w:ascii="Times New Roman" w:hAnsi="Times New Roman" w:eastAsia="Calibri Light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Одним из основных направлений деятельности администрации города является защита прав и законных интересов администрации города в суде. Большую часть судебных споров занимают земельные, жилищные и гражданские споры о взыскании задолженности по договорам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аренды земельных участков, о понуждении собственников объектов недвижимости к заключению договоров аренды земельных участков, сносе (приведению в соответствие с установленными требованиями) самовольных построек, взысканию задолженности по договорам социаль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ного, коммерческого найма, купли-продажи, мены жилых помещений, о предоставлении жилых помещений по договорам социального найма, об изъятии жилых помещений, расположенных в домах, признанных аварийными с предоставлением жилых помещений по договорам мены,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ликвидации несанкционированных свалок.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течение 2025 года принято участие в рассмотрении 887 судебных дел различных категорий (гражданские, земельные, жилищные, административные, уголовные) в фед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еральных и арбитражных судах, из которых администрация города выступала истцом по 656 делам на сумму 30 909 338,28 рублей (124 дела - о взыскании в бюджет города задолженности в размере 15 172 813,53 рублей по земельным участкам; 43 дела – о взыскании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бюджет города задолженности в размере 3 762 089,18 рублей по жилым помещениям, 339 судебных приказов о взыскании в бюджет задолженности 11 832 855,59 рублей по жилищным и земельным делам); ответчиком по 173 делам, в том числе, по делам о взыскании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сумму 13 206 160 рублей с бюджета города; третьим лицом по 58 делам. 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Муниципальный архив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pStyle w:val="984"/>
        <w:ind w:firstLine="708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984"/>
        <w:ind w:firstLine="708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Деятельность архивного отдела управления делами администрации города Мегиона (далее – архивный отдел) в 2025 году осуществлялась в соответствии с основными направ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лениями развития архивного дела: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84"/>
        <w:ind w:firstLine="708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обеспечение уровня удовлетворенности граждан качеством предоставления муниципальных услуг;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984"/>
        <w:ind w:firstLine="708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обеспечение свободного и равного доступа к архивной информации;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984"/>
        <w:ind w:firstLine="708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развитие автоматизированного научно-справочного аппарата к архивным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докуме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нтам; </w:t>
        <w:tab/>
        <w:t xml:space="preserve">принятие мер по соблюдению нормативных режимов хранения документов, в том числе пожарного, охранного и санитарно-гигиенического; </w:t>
        <w:tab/>
        <w:tab/>
        <w:tab/>
        <w:tab/>
        <w:t xml:space="preserve">качественное комплектование Архивного фонда Российской Федерации; </w:t>
        <w:tab/>
        <w:t xml:space="preserve">взаимодействие с организациями-источниками компле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ктования архивного отдела; </w:t>
        <w:tab/>
        <w:t xml:space="preserve">проведение оцифровки архивных документов.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984"/>
        <w:ind w:firstLine="708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2025 году из бюджета автономного округа предоставлена субвенция на осуществление полномочий по хранению, комплектованию, учету и использованию архивных документов, относящихся к государ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ственной форме собственности в сумме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329 тыс.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рублей. Данная сумма была использована в полном объеме. Были закуплены автоматизированное рабочее место, МФУ лазерный, бумага А4, спецмешки, архивные короба, программное обеспечение к визуализатору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V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R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984"/>
        <w:ind w:firstLine="708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соответствии с перспективным планом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работ по описанию неописанных документов, в отчетном году составлены описи постоянного хранения и утверждены Экспертно проверочной комиссией Архивной службы Югры (далее – ЭПК Архивной службы Югры) на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дел.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984"/>
        <w:ind w:firstLine="708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 течение отчетного года велась работа по компл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ектованию архива фотодокументами. Состав фотофонда архи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вного отдела пополнился на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фот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одокументов.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Комплектование фотофонда проводится на основе инициативного документирования. В состав фотофонда приняты фо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тографии, отражающие историю создания города Мегиона, новых скульптурных композиций и памятников, современных зданий и предприятий, проведение праздников и соревнований, оказание помощи и гуманитарных сборов.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984"/>
        <w:ind w:firstLine="708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обеспечения сохранности и учета документов,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произведено внесение данных  в программное обеспечение «Архивный фонд» на уровне загол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овков архивных дел, находящихся на муниципальном хранении, в количестве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shd w:val="clear" w:color="ff0000" w:fill="ff0000"/>
        </w:rPr>
        <w:t xml:space="preserve"> 406 дел.</w:t>
      </w:r>
      <w:r>
        <w:rPr>
          <w:rFonts w:ascii="Times New Roman" w:hAnsi="Times New Roman" w:eastAsia="Times New Roman" w:cs="Times New Roman"/>
          <w:color w:val="f2f2f2" w:themeColor="background1" w:themeShade="F2"/>
          <w:sz w:val="24"/>
          <w:szCs w:val="24"/>
          <w:highlight w:val="white"/>
          <w:shd w:val="clear" w:color="ffffff" w:themeColor="background1" w:fill="ffffff" w:themeFill="background1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984"/>
        <w:ind w:firstLine="708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Переведены наиболее востребованные документы в электронный вид – 60 дел, что составляет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скан-образов документов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листов, что на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% больше, чем в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году. </w:t>
        <w:tab/>
        <w:t xml:space="preserve">Состав архивного фонда города пополнился на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дел управленческой документации, из них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дела окружной формы собственности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984"/>
        <w:ind w:firstLine="708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тверждено ЭПК Архивной службы Югры, представленных архивным отделом,  1 положение об экспертной комиссии, 4 номенклатуры дел, 27 описей дел управленческой документации, 6 описей дел спецдокументации, 9 описей дел по личному составу, 1 опись фотодокументов.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984"/>
        <w:ind w:firstLine="708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ля поддержания документов, находящихся на муниципальном хранении, в удовлетворительном физическом состоянии, обеспечивающим их длительное хранение, проведены работы по обеспечению сохранности документов, такие как: прошивка дел с наращиванием страниц – 50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дел;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984"/>
        <w:ind w:firstLine="708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картонирование и оформление связок, наклейка ярлыков – 347 дел.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984"/>
        <w:ind w:firstLine="708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Объем архивного фонда муниципального архива по состоянию на 01.01.2026  составляет 32 734 единиц хранения документов, в том числе: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984"/>
        <w:ind w:firstLine="708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20 566 единиц хранения документов управленческой документации;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984"/>
        <w:ind w:firstLine="708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11 668 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диниц хранения документов по личному составу;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984"/>
        <w:ind w:firstLine="708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30 единиц хранения документов личного происхождения;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984"/>
        <w:ind w:firstLine="708"/>
        <w:jc w:val="both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470 единиц хранения фотодокументов.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984"/>
        <w:ind w:firstLine="708"/>
        <w:jc w:val="both"/>
        <w:shd w:val="clear" w:color="ffffff" w:themeColor="background1" w:fill="ffffff" w:themeFill="background1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Всего за отчетный период архивным отделом исполнены 1 288 социально-правовых и тематических запросов, согласно обращениям, на оказание муниципальной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слуги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«Пре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доставление архивных справок, архивных выписок, копий архивных документов». </w:t>
        <w:tab/>
        <w:t xml:space="preserve">Поступление запросов осуществлялось непосредственно в орган, предоставляющий муниципальную услугу, во время личного приема, посредством Единого портала предоставления государствен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ных и муниципальных услуг, с использованием государственной информационной системы «Единая централизованная цифровая платформа в социальной сфере», а также с использованием электронных средств связи 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почтовой связи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Муниципальный контроль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2025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году муниципальный контроль на территории города Мегиона осуществлялся в соответствии с Федеральными законами от 06.10.2003 №131-ФЗ «Об общих принципах организации местного самоуправления в Российской Федерации», от 31.07.2020 №248-ФЗ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«О государственном контроле (надзоре) и муниципальном контроле в Российской Федерации» (далее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Федеральный закон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№248-ФЗ) по следующим видам контроля: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муниципальный земельный контроль;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муниципальный жилищный контроль;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муниципальный контроль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муниципальный лесной контроль;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муниципальный контроль в сфере благоустройства.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Порядок организации и осуществления муниципального контроля установлен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положениями о видах муниципального контроля, утвержденными решениями Думы города Мегиона в соответствии со статьей 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Федерального закона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№248-ФЗ.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При осуществле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нии государственного контроля (надзора),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 (часть 1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статьи 8 Федерального закона №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248-ФЗ).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Случаев причинения юридическими лицами и индивидуальными предпринимателями, в отношении которых осуществляются контрольн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ва, а также случаев возникновения чрезвычайных ситуаций природного и техногенного характера в 2025 году не установлено. В связи с чем в 2025 году внеплановые проверки при осуществлении муниципального контроля в отношении контролируемых лиц не проводились.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филактические мероприятия в 2025 году осуществлялись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соответствии с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Программами профилактики рисков причинения вреда (ущерба) охра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няемым законом ценностям на 2025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год, утвержденными приказами отдела муниципального контроля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 каждому виду муниципального контроля.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 осуществлени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 муниципального ко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нтроля в 2025 году проводились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профилактические мероприятия: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информирование;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консультирование;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объявление предостережения.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Информирование осуществляется посредством размещения сведений, предусмотренных частью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3 статьи 46 Федерального закона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№248-ФЗ, на официальном сайте администрации города,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Консультирование контролируемых лиц и их представителей осуществляется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 обращению контролируемых лиц и их предс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тавителей по вопросам, связанным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 организацией и осуществлением видов муниципального контроля,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 телефону, посредством видео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конференцсвязи, на личном приеме, либо в ходе проведения профилактических мероприятий, контрольных мероприятий.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Предостережение о недопустимости нарушения обязательных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требований и принятии мер по обеспечению соблюдения обязательных требований объявлялось отделом муниципального контроля и направлялось контролируемому лицу в случае наличия сведений о готовящихся нарушениях обязательных требований или признаках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По состоянию на отчетную дату объявлено 3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1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предостережени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е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о недопустимости нарушения обязательных требований (из них в отношении юридических лиц – 1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4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предостережений, в отношении индивидуальных предпринимателей – 1 предостережение, в отношении граждан – 16 предостережений) и предложено принять меры по обеспечению их соблюдения, из них по 2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5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предостережениям контролируемыми лицами оперативно приняты меры по устранению нарушений (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80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,6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% от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общего количества выданных предостережений).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В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2025 год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у рассмотрено в полном объеме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1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10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обращений граждан и организаций, в частности, касающихся вопросов соблюдения требований жилищного и земельного законодательства, требований, установленных Правилами благоустройства города, </w:t>
      </w:r>
      <w:r>
        <w:rPr>
          <w:rFonts w:ascii="Times New Roman" w:hAnsi="Times New Roman" w:eastAsia="Calibri Light" w:cs="Times New Roman"/>
          <w:bCs/>
          <w:sz w:val="24"/>
          <w:szCs w:val="24"/>
        </w:rPr>
        <w:t xml:space="preserve">требований, установленных Правительством автономного округа к содержанию домашних животных, в том числе к их выгулу, а также по вопросу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нарушения тишины и покоя граждан. 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При выявлении фактов нарушений обязательных требований, допущенных юридическими лицами, индивидуальными предпринимателями и гражданами, отделом муниципального контроля незамедлительно принима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лись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меры административного воздействия.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В 2025 году составлено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4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2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протокол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а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об административных правонарушениях (в отношении юридических лиц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–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5 шт.,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в отношении индивидуальных предпринимателей – 1 шт.,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в отношении граждан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–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36 шт.), ответственность за которые предусмотрена следующими статьями Закона Ханты-Мансийского автономного округа – Югры от 11.06.2010 №102-оз «Об административных правонарушениях»: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 статья 27 (нарушение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территориями)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–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7 протоколов;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статья 29 (несоблюдение мер по поддержанию эстетического состояния территории муниципального образования автономного округа)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–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11 протоколов;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статья 29.1(нарушение требований к уборке территории муниципального образования автономного округа)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–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2 протокола;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статья 30 (нарушение порядка проведения земляных работ)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–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3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протокола;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статья 30.1(нарушение требований к содержанию и охране озелененных территорий)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–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10 протоколов;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  <w:t xml:space="preserve">статья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30.2 (нарушение требований к внешнему виду фасадов и ограждающих конструкций зданий, строений, сооружений)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–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4 протокола;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  <w:t xml:space="preserve">статья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20.4 (нарушение установленных Правительством автономного округа дополнительных требований к содержанию домашних животных, в том числе к их выгулу)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–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5 протоколов.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На основании собранных материалов административной комиссией города вынесено 2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8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постановлений о назначении административных наказаний в виде штрафов на общую сумму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64 тыс.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рублей и 10 постановлений о назначении административных наказаний в виде предупреждения.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На территории города Мегиона з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а отчетный период 2025 года было выявлено 12 самовольно размещенных объектов (металлические гаражи, контейнеры) в порядке, установленном постановлением администрации города Мегиона от 24.01.2020 №116 «Об утверждении Порядка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перемещения самовольно размещенных движимых (нестационарных) объектов на территории города Мегиона».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В целях установления собственников гаражей на объек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тах размещались информационные сообщения с указанием даты нанесения и конечной даты для добровольного перемещения (переноса) объекта, контактный телефон отдела муниципального контроля. Информация о выявленных объектах размещалась в сети Интернет и газете «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Мегионские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 новости».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Также во исполнение пункта 2.5 Порядка были предприняты меры по установлению собственников гаражей путем неоднократных, регулярных выездов на территории занятые гаражами, опроса населения.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В результате данной работы удалось установить 8 собственников, которыми принадлежащие им объекты были перемещены добровольно. 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 Light" w:cs="Times New Roman"/>
          <w:bCs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О</w:t>
      </w:r>
      <w:r>
        <w:rPr>
          <w:rFonts w:ascii="Times New Roman" w:hAnsi="Times New Roman" w:eastAsia="Calibri Light" w:cs="Times New Roman"/>
          <w:bCs/>
          <w:sz w:val="24"/>
          <w:szCs w:val="24"/>
        </w:rPr>
        <w:t xml:space="preserve">рганизационно-управленческая деятельность и профилактическая работа органа муниципального контроля на территории города Мегиона позволяет решать поставленные задачи наиболее оптимальными методами.</w:t>
      </w:r>
      <w:r>
        <w:rPr>
          <w:rFonts w:ascii="Times New Roman" w:hAnsi="Times New Roman" w:eastAsia="Calibri Light" w:cs="Times New Roman"/>
          <w:bCs/>
          <w:sz w:val="24"/>
          <w:szCs w:val="24"/>
        </w:rPr>
      </w:r>
      <w:r>
        <w:rPr>
          <w:rFonts w:ascii="Times New Roman" w:hAnsi="Times New Roman" w:eastAsia="Calibri Light" w:cs="Times New Roman"/>
          <w:bCs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 Light" w:cs="Times New Roman"/>
          <w:bCs/>
          <w:sz w:val="24"/>
          <w:szCs w:val="24"/>
        </w:rPr>
      </w:pPr>
      <w:r>
        <w:rPr>
          <w:rFonts w:ascii="Times New Roman" w:hAnsi="Times New Roman" w:eastAsia="Calibri Light" w:cs="Times New Roman"/>
          <w:bCs/>
          <w:sz w:val="24"/>
          <w:szCs w:val="24"/>
        </w:rPr>
        <w:t xml:space="preserve">В отчетном периоде обеспечено выполнение комплекса мероприятий, направленных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на профилактику рисков причинения вреда (ущерба) охраняемым законом ценностям</w:t>
      </w:r>
      <w:r>
        <w:rPr>
          <w:rFonts w:ascii="Times New Roman" w:hAnsi="Times New Roman" w:eastAsia="Calibri Light" w:cs="Times New Roman"/>
          <w:bCs/>
          <w:sz w:val="24"/>
          <w:szCs w:val="24"/>
        </w:rPr>
        <w:t xml:space="preserve"> при осуществлении муниципального контроля.</w:t>
      </w:r>
      <w:r>
        <w:rPr>
          <w:rFonts w:ascii="Times New Roman" w:hAnsi="Times New Roman" w:eastAsia="Calibri Light" w:cs="Times New Roman"/>
          <w:bCs/>
          <w:sz w:val="24"/>
          <w:szCs w:val="24"/>
        </w:rPr>
      </w:r>
      <w:r>
        <w:rPr>
          <w:rFonts w:ascii="Times New Roman" w:hAnsi="Times New Roman" w:eastAsia="Calibri Light" w:cs="Times New Roman"/>
          <w:bCs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Calibri Light" w:cs="Times New Roman"/>
          <w:sz w:val="24"/>
          <w:szCs w:val="24"/>
        </w:rPr>
      </w:pPr>
      <w:r>
        <w:rPr>
          <w:rFonts w:ascii="Times New Roman" w:hAnsi="Times New Roman" w:eastAsia="Calibri Light" w:cs="Times New Roman"/>
          <w:sz w:val="24"/>
          <w:szCs w:val="24"/>
        </w:rPr>
        <w:t xml:space="preserve">Приоритетным направлением на 2026 год является проведение профилактических мероприятий, направленных на снижение рисков причинения вреда (ущерба) охраняемым законом ценностям, обеспечение стимула к добросовестному соблюдению обязательных требований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контролируемыми лицами </w:t>
      </w:r>
      <w:r>
        <w:rPr>
          <w:rFonts w:ascii="Times New Roman" w:hAnsi="Times New Roman" w:eastAsia="Calibri Light" w:cs="Times New Roman"/>
          <w:sz w:val="24"/>
          <w:szCs w:val="24"/>
        </w:rPr>
        <w:t xml:space="preserve">и минимизацию потенциальной выгоды от нарушений обязательных требований.</w:t>
      </w:r>
      <w:r>
        <w:rPr>
          <w:rFonts w:ascii="Times New Roman" w:hAnsi="Times New Roman" w:eastAsia="Calibri Light" w:cs="Times New Roman"/>
          <w:sz w:val="24"/>
          <w:szCs w:val="24"/>
        </w:rPr>
      </w:r>
      <w:r>
        <w:rPr>
          <w:rFonts w:ascii="Times New Roman" w:hAnsi="Times New Roman" w:eastAsia="Calibri Light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Деятельность административной комиссии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 целью реализации государственных полномочий по образованию и организации деятельности административной комиссии, руководствуясь Законом Хан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ты-Мансийского автономного округа – Югры от 20.02.2009 №5-оз «Об административных комиссиях в Ханты-Мансийском автономном округе – Югре», постановлением главы города от 08.04.2009 №327 создана административная комиссия.        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                          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Постановлением администрации города от 25.04.2024 №813 утверждено Положение об административной комиссии города Мегиона.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Постанов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ление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 администрации города от 12.03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.2025 №419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утвержден персональный состав административной комиссии города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В состав комис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сии, состоящей из 11 человек, входят сотрудники структурных подразделений администрации города, представитель Акционерного общества «Региональные электрические сети – Восток», сотрудник отдела экономической безопасности УЭБ ПАО «Славнефть-Мегионнефтегаз».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Организацию деятельности административной комиссии осуществляют председатель комиссии, заместители председателя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комиссии, секретарь комиссии.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Постановлением администрации города Мегиона от 25.04.202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 №814 утвержден перечень должностных лиц администрации города Мегиона, уполномоченных составлять протоколы об административных правонарушениях, предусмотренных Законом Ханты-Мансийского автономного округа – Югры от 11.06.2010 №102-оз «Об административных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правонарушениях», в количестве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19 должностей.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Дела об администра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тивных правонарушениях рассматриваются на заседаниях административной комиссии, которые проводятся еженедельно по средам по мере их поступления в соответствии с требованиями, установленными Кодексом Российской Федерации об административных правонарушениях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За 2025 год в административную комиссию поступило 132 протокола об административных правонарушениях. Протоколы составлены должностными лицами администрации города и должностными лицами ОМВД России по городу Мегиону.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Должностными лицами администрации города Мегиона составлено 46 протоколов.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Должностными лицами ОМВД России по городу Мегиону составлено 86 протоколов.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Рас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смотрено 122 протокола, из них по 40 протоколам назначены наказания в виде предупреждений; вынесены постановления о наложении административных штрафов по 79 протоколам на сумму 131 тыс. рублей, 3 протокола прекращены за отсутствием состава правонарушения.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 протоколов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возвращено должностным лицам ввиду неправильного составления протокола.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2 протокола перенесены остатком для рассмотрения в 1 квартале 2026 года.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37 протокол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 административных правонарушениях на сумму 53 тыс.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рублей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рассмотрены в Мировом суде города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отношении граждан, которые уклонились от исполнения административного наказания, неуплата административного штрафа в срок, не позднее шестидесяти дней со дня вступления постановления о наложении административного штрафа в законную силу.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ражданам назначены штрафы в двукратном размере суммы неуплаченного административного штрафа.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средствах массовой информации регулярно осуществляется информирование населения о работе административной комиссии.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71"/>
        <w:ind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умма наложенных штраф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ов составляет 131 тыс.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рублей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по 79 постановлениям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В добровольно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 порядке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исполнено 39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постановлени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 сумму 69 тыс.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рублей, судебными приставами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фактически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полнено 35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пост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ановлени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 сумму 45 тыс.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рублей, прекращено 31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 сумму 51 тыс.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рублей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 истечении сроков давности исполнен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ия постановлений о назначении административного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наказания.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971"/>
        <w:ind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Остаток не исполненных постановлений о наложении штр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ов на конец отчетного периода составил 59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постановлений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– 96,5 тыс.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рублей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Из них 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 сумму 6,5 тыс.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рублей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 вступивших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законную силу,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постановлени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 сумму 11,5 тыс.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рублей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 истек сро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для добровольного исполнения, 47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постановлений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 сумму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78,5 тыс.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рублей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находятся на исполнении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службе судебных приставов. 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средствах массовой информации регулярно осуществляется информирование населения о работе административной комиссии.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Деятельность комиссии по делам несовершеннолетних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440" w:leader="none"/>
          <w:tab w:val="left" w:pos="660" w:leader="none"/>
          <w:tab w:val="right" w:pos="9345" w:leader="dot"/>
        </w:tabs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Профилактика безнадзорности и правонарушений несовершеннолетних носит системны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й и комплексный характер и осуществляется на принципах социального партнерства. Особое внимание уделяется вопросам воспитательно-профилактического характера, реализации прав несовершеннолетних, прав детей-сирот и детей, оставшихся без попечения родителей. </w:t>
      </w:r>
      <w:r>
        <w:rPr>
          <w:rFonts w:ascii="Times New Roman" w:hAnsi="Times New Roman" w:eastAsia="Calibri Light"/>
          <w:color w:val="auto"/>
          <w:sz w:val="24"/>
          <w:szCs w:val="24"/>
        </w:rPr>
      </w:r>
      <w:r>
        <w:rPr>
          <w:rFonts w:ascii="Times New Roman" w:hAnsi="Times New Roman" w:eastAsia="Calibri Light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Основными задачами деятельности Комиссии являются:</w:t>
      </w:r>
      <w:r>
        <w:rPr>
          <w:rFonts w:ascii="Times New Roman" w:hAnsi="Times New Roman" w:eastAsia="Calibri Light"/>
          <w:color w:val="auto"/>
          <w:sz w:val="24"/>
          <w:szCs w:val="24"/>
        </w:rPr>
      </w:r>
      <w:r>
        <w:rPr>
          <w:rFonts w:ascii="Times New Roman" w:hAnsi="Times New Roman" w:eastAsia="Calibri Light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  <w:r>
        <w:rPr>
          <w:rFonts w:ascii="Times New Roman" w:hAnsi="Times New Roman" w:eastAsia="Calibri Light"/>
          <w:color w:val="auto"/>
          <w:sz w:val="24"/>
          <w:szCs w:val="24"/>
        </w:rPr>
      </w:r>
      <w:r>
        <w:rPr>
          <w:rFonts w:ascii="Times New Roman" w:hAnsi="Times New Roman" w:eastAsia="Calibri Light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обеспечение защиты прав и законных интересов несовершеннолетних;</w:t>
      </w:r>
      <w:r>
        <w:rPr>
          <w:rFonts w:ascii="Times New Roman" w:hAnsi="Times New Roman" w:eastAsia="Calibri Light"/>
          <w:color w:val="auto"/>
          <w:sz w:val="24"/>
          <w:szCs w:val="24"/>
        </w:rPr>
      </w:r>
      <w:r>
        <w:rPr>
          <w:rFonts w:ascii="Times New Roman" w:hAnsi="Times New Roman" w:eastAsia="Calibri Light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социально-педагогическая реабилитация несовершеннолетних, находящихся в социально опасном положении, в том числе, связанном с немедицинским потреблением наркотических средств и психотропных веществ;</w:t>
      </w:r>
      <w:r>
        <w:rPr>
          <w:rFonts w:ascii="Times New Roman" w:hAnsi="Times New Roman" w:eastAsia="Calibri Light"/>
          <w:color w:val="auto"/>
          <w:sz w:val="24"/>
          <w:szCs w:val="24"/>
        </w:rPr>
      </w:r>
      <w:r>
        <w:rPr>
          <w:rFonts w:ascii="Times New Roman" w:hAnsi="Times New Roman" w:eastAsia="Calibri Light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выявление и пресечение случаев вовлечения несовершеннолетних в совершение преступлений и антиобщественных действий.</w:t>
      </w:r>
      <w:r>
        <w:rPr>
          <w:rFonts w:ascii="Times New Roman" w:hAnsi="Times New Roman" w:eastAsia="Calibri Light"/>
          <w:color w:val="auto"/>
          <w:sz w:val="24"/>
          <w:szCs w:val="24"/>
        </w:rPr>
      </w:r>
      <w:r>
        <w:rPr>
          <w:rFonts w:ascii="Times New Roman" w:hAnsi="Times New Roman" w:eastAsia="Calibri Light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В целях обеспеч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ения переданных государственных полномочий в соответствии с законом Ханты-Мансийского автономного округа – Югры от 12.10.2005 №74-оз                             «О комиссиях по делам несовершеннолетних и защите их прав в Ханты-Мансийском автономном округе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Югре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прав»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в 2025 году проведено 49</w:t>
      </w:r>
      <w:r>
        <w:rPr>
          <w:rFonts w:ascii="Times New Roman" w:hAnsi="Times New Roman" w:eastAsia="Calibri Light"/>
          <w:b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заседан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ий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муниципальной комиссии по делам несовершеннолетних и защит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е их прав в городе Мегионе (2024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год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50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).</w:t>
      </w:r>
      <w:r>
        <w:rPr>
          <w:rFonts w:ascii="Times New Roman" w:hAnsi="Times New Roman" w:eastAsia="Calibri Light"/>
          <w:color w:val="auto"/>
          <w:sz w:val="24"/>
          <w:szCs w:val="24"/>
        </w:rPr>
      </w:r>
      <w:r>
        <w:rPr>
          <w:rFonts w:ascii="Times New Roman" w:hAnsi="Times New Roman" w:eastAsia="Calibri Light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Рассмотрены вопросы, касающиеся организации и координации профилактической работы органов и учреждений системы профилактики безнадзорности и правонарушений нес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овершеннолетних, было принято 80 (2024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год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84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) координационных постановлений.</w:t>
      </w:r>
      <w:r>
        <w:rPr>
          <w:rFonts w:ascii="Times New Roman" w:hAnsi="Times New Roman" w:eastAsia="Calibri Light"/>
          <w:color w:val="auto"/>
          <w:sz w:val="24"/>
          <w:szCs w:val="24"/>
        </w:rPr>
      </w:r>
      <w:r>
        <w:rPr>
          <w:rFonts w:ascii="Times New Roman" w:hAnsi="Times New Roman" w:eastAsia="Calibri Light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Вынесено 601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(2024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год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498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) постановление Комиссии, касающихся организации и проведения межведомственной индивидуальной профилактической работы с несовершеннолетними и семьями, находящимися в социально опасном положении.</w:t>
      </w:r>
      <w:r>
        <w:rPr>
          <w:rFonts w:ascii="Times New Roman" w:hAnsi="Times New Roman" w:eastAsia="Calibri Light"/>
          <w:color w:val="auto"/>
          <w:sz w:val="24"/>
          <w:szCs w:val="24"/>
        </w:rPr>
      </w:r>
      <w:r>
        <w:rPr>
          <w:rFonts w:ascii="Times New Roman" w:hAnsi="Times New Roman" w:eastAsia="Calibri Light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 Light"/>
          <w:color w:val="000000" w:themeColor="text1"/>
          <w:sz w:val="24"/>
          <w:szCs w:val="24"/>
        </w:rPr>
      </w:pP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Рассмотрено 219 дел (2024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 год 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 163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) об административных правонарушениях, из них: в отношении родителей (законных представителей) несовершеннолетних и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 иных совершеннолетних лиц – 175 дел (2024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 год 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 125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), в о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тношении несовершеннолетних – 44 дела (2024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 год 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  <w:t xml:space="preserve">).</w:t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</w:r>
      <w:r>
        <w:rPr>
          <w:rFonts w:ascii="Times New Roman" w:hAnsi="Times New Roman" w:eastAsia="Calibri Light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В межведомственном реестре учета несовершеннолетних, находящихся в социально опасн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ом положении, (по состоянию на 31.12.2025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) состоят 48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несовершеннолетних (2024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год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34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).</w:t>
      </w:r>
      <w:r>
        <w:rPr>
          <w:rFonts w:ascii="Times New Roman" w:hAnsi="Times New Roman" w:eastAsia="Calibri Light"/>
          <w:color w:val="auto"/>
          <w:sz w:val="24"/>
          <w:szCs w:val="24"/>
        </w:rPr>
      </w:r>
      <w:r>
        <w:rPr>
          <w:rFonts w:ascii="Times New Roman" w:hAnsi="Times New Roman" w:eastAsia="Calibri Light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В межведомственном реестре учета семей, находящихся в социально опасн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ом положении, (по состоянию на 31.12.2025) состоит 39 семей (2024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год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37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), в них проживает </w:t>
      </w:r>
      <w:r>
        <w:rPr>
          <w:rFonts w:ascii="Times New Roman" w:hAnsi="Times New Roman" w:eastAsia="Calibri Light"/>
          <w:color w:val="auto"/>
          <w:sz w:val="24"/>
          <w:szCs w:val="32"/>
        </w:rPr>
        <w:t xml:space="preserve">76</w:t>
      </w:r>
      <w:r>
        <w:rPr>
          <w:rFonts w:ascii="Times New Roman" w:hAnsi="Times New Roman" w:eastAsia="Calibri Light"/>
          <w:color w:val="auto"/>
          <w:sz w:val="24"/>
          <w:szCs w:val="32"/>
        </w:rPr>
        <w:t xml:space="preserve">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детей (2024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год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76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). </w:t>
      </w:r>
      <w:r>
        <w:rPr>
          <w:rFonts w:ascii="Times New Roman" w:hAnsi="Times New Roman" w:eastAsia="Calibri Light"/>
          <w:color w:val="auto"/>
          <w:sz w:val="24"/>
          <w:szCs w:val="24"/>
        </w:rPr>
      </w:r>
      <w:r>
        <w:rPr>
          <w:rFonts w:ascii="Times New Roman" w:hAnsi="Times New Roman" w:eastAsia="Calibri Light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Специалисты отдела по обеспечению деятельности муниципальной комиссии по делам несовершеннолетних администрации города оперативно реагируют на обращения граждан, принимают меры по оказанию необходимо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й помощи. Так, в 2025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году поступило 13</w:t>
      </w:r>
      <w:r>
        <w:rPr>
          <w:rFonts w:ascii="Times New Roman" w:hAnsi="Times New Roman" w:eastAsia="Calibri Light"/>
          <w:color w:val="auto"/>
          <w:sz w:val="20"/>
          <w:szCs w:val="24"/>
        </w:rPr>
        <w:t xml:space="preserve">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обращений (2024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год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–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9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).</w:t>
      </w:r>
      <w:r>
        <w:rPr>
          <w:rFonts w:ascii="Times New Roman" w:hAnsi="Times New Roman" w:eastAsia="Calibri Light"/>
          <w:color w:val="auto"/>
          <w:sz w:val="24"/>
          <w:szCs w:val="24"/>
        </w:rPr>
      </w:r>
      <w:r>
        <w:rPr>
          <w:rFonts w:ascii="Times New Roman" w:hAnsi="Times New Roman" w:eastAsia="Calibri Light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В рамках проведения межведомственной индивидуальной профилактической работы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были организованы р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еабилитационные мероприятия со 108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(2024 -76) несовершеннолетними,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к которым привлекались все участники системы профилактики безнадзорности и правонарушений несовершеннолетних города Мегиона.</w:t>
      </w:r>
      <w:r>
        <w:rPr>
          <w:rFonts w:ascii="Times New Roman" w:hAnsi="Times New Roman" w:eastAsia="Calibri Light"/>
          <w:color w:val="auto"/>
          <w:sz w:val="24"/>
          <w:szCs w:val="24"/>
        </w:rPr>
      </w:r>
      <w:r>
        <w:rPr>
          <w:rFonts w:ascii="Times New Roman" w:hAnsi="Times New Roman" w:eastAsia="Calibri Light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В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ор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ганизациях, осуществляющих образовательную деятельность, проводились тематические классные часы с обучающимися и общешкольные родительские собрания по предупреждению чрезвычайных происшествий, лекции с привлечением сотрудников органов системы профилактики.</w:t>
      </w:r>
      <w:r>
        <w:rPr>
          <w:rFonts w:ascii="Times New Roman" w:hAnsi="Times New Roman" w:eastAsia="Calibri Light"/>
          <w:color w:val="auto"/>
          <w:sz w:val="24"/>
          <w:szCs w:val="24"/>
        </w:rPr>
      </w:r>
      <w:r>
        <w:rPr>
          <w:rFonts w:ascii="Times New Roman" w:hAnsi="Times New Roman" w:eastAsia="Calibri Light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В целях обеспечения безопасности детей, защиты их прав и законных интересов, предупреждения преступлений и правонарушений несовершеннолетних в летний период, обеспечения общественного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порядка при проведении досуговых мероприятий с участием детей и подростков, организации трудоустройства, оздоровления и занятости несовершеннолетних, в период с июня по октябрь проводилась межведомственная оперативно-профилактическая операция «Подросток».</w:t>
      </w:r>
      <w:r>
        <w:rPr>
          <w:rFonts w:ascii="Times New Roman" w:hAnsi="Times New Roman" w:eastAsia="Calibri Light"/>
          <w:color w:val="auto"/>
          <w:sz w:val="24"/>
          <w:szCs w:val="24"/>
        </w:rPr>
      </w:r>
      <w:r>
        <w:rPr>
          <w:rFonts w:ascii="Times New Roman" w:hAnsi="Times New Roman" w:eastAsia="Calibri Light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В целях организации досуга, трудоустрой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ства, оздоровления и проведения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индивидуальной профилактической работы ведетс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я взаимодействие с учреждениями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культуры и спорта, казенным учреждением Ханты-Мансий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ского автономного округа – Югры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«Мегионский центр занятости населе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ния», муниципальным автономным учреждением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«Центр гражданского и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патриотического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воспитания имени Е.И.Горбатова».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Общее количество трудоустроенных граждан в возрасте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от 14 до 18 лет за 2025 год составило 1 617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человек (2024 год –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1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352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), из них находящихся в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социально опасном положении – 39 (202</w:t>
      </w:r>
      <w:r>
        <w:rPr>
          <w:rFonts w:ascii="Times New Roman" w:hAnsi="Times New Roman" w:eastAsia="Calibri Light"/>
          <w:color w:val="auto"/>
          <w:sz w:val="24"/>
          <w:szCs w:val="24"/>
          <w:lang w:val="en-US"/>
        </w:rPr>
        <w:t xml:space="preserve">5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 год – 32).</w:t>
      </w:r>
      <w:r>
        <w:rPr>
          <w:rFonts w:ascii="Times New Roman" w:hAnsi="Times New Roman" w:eastAsia="Calibri Light"/>
          <w:color w:val="auto"/>
          <w:sz w:val="24"/>
          <w:szCs w:val="24"/>
        </w:rPr>
      </w:r>
      <w:r>
        <w:rPr>
          <w:rFonts w:ascii="Times New Roman" w:hAnsi="Times New Roman" w:eastAsia="Calibri Light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 Light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За отчетный период среди несовершеннолетних и родителей распространялись тематические буклеты, бюллетени с информацией по теме предупреждения чрезвычайных пр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о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и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с</w:t>
      </w:r>
      <w:r>
        <w:rPr>
          <w:rFonts w:ascii="Times New Roman" w:hAnsi="Times New Roman" w:eastAsia="Calibri Light"/>
          <w:color w:val="auto"/>
          <w:sz w:val="24"/>
          <w:szCs w:val="24"/>
        </w:rPr>
        <w:t xml:space="preserve">шествий с детьми на объектах транспортной инфраструктуры.</w:t>
      </w:r>
      <w:r>
        <w:rPr>
          <w:rFonts w:ascii="Times New Roman" w:hAnsi="Times New Roman" w:eastAsia="Calibri Light"/>
          <w:color w:val="auto"/>
          <w:sz w:val="24"/>
          <w:szCs w:val="24"/>
        </w:rPr>
      </w:r>
      <w:r>
        <w:rPr>
          <w:rFonts w:ascii="Times New Roman" w:hAnsi="Times New Roman" w:eastAsia="Calibri Light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 w:eastAsia="Calibri Light"/>
          <w:color w:val="auto"/>
          <w:sz w:val="24"/>
          <w:szCs w:val="24"/>
        </w:rPr>
        <w:t xml:space="preserve">В целях устранения причин и условий, способствующих безнадзорности, беспризорности, правонарушений и антиобщественных действий несовершеннолетних, </w:t>
      </w:r>
      <w:r>
        <w:rPr>
          <w:rFonts w:ascii="Times New Roman" w:hAnsi="Times New Roman"/>
          <w:color w:val="auto"/>
          <w:sz w:val="24"/>
          <w:szCs w:val="24"/>
        </w:rPr>
        <w:t xml:space="preserve">муниципальной комиссией по делам несовершеннолетних и защите их прав приняты: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межведомственный план по профилактике социального сиро</w:t>
      </w:r>
      <w:r>
        <w:rPr>
          <w:rFonts w:ascii="Times New Roman" w:hAnsi="Times New Roman"/>
          <w:color w:val="auto"/>
          <w:sz w:val="24"/>
          <w:szCs w:val="24"/>
        </w:rPr>
        <w:t xml:space="preserve">тства в городе</w:t>
      </w:r>
      <w:r>
        <w:rPr>
          <w:rFonts w:ascii="Times New Roman" w:hAnsi="Times New Roman"/>
          <w:color w:val="auto"/>
          <w:sz w:val="24"/>
          <w:szCs w:val="24"/>
        </w:rPr>
        <w:t xml:space="preserve"> Мегион</w:t>
      </w:r>
      <w:r>
        <w:rPr>
          <w:rFonts w:ascii="Times New Roman" w:hAnsi="Times New Roman"/>
          <w:color w:val="auto"/>
          <w:sz w:val="24"/>
          <w:szCs w:val="24"/>
        </w:rPr>
        <w:t xml:space="preserve">е</w:t>
      </w:r>
      <w:r>
        <w:rPr>
          <w:rFonts w:ascii="Times New Roman" w:hAnsi="Times New Roman"/>
          <w:color w:val="auto"/>
          <w:sz w:val="24"/>
          <w:szCs w:val="24"/>
        </w:rPr>
        <w:t xml:space="preserve">, направленный на своевременное выявление и социальное сопровождение се</w:t>
      </w:r>
      <w:r>
        <w:rPr>
          <w:rFonts w:ascii="Times New Roman" w:hAnsi="Times New Roman"/>
          <w:color w:val="auto"/>
          <w:sz w:val="24"/>
          <w:szCs w:val="24"/>
        </w:rPr>
        <w:t xml:space="preserve">мей с детьми, находящимися в трудной жизненной ситуации и социально опасном положении, сокращение численности детей, у которых оба либо единственный родитель лишены родительских прав или ограничены в родительских правах, а также на снижение случаев отказа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от новорожденных, предупреждение беспризорности и правонарушений среди несовершеннолетних на 2022-2025 годы;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 Light"/>
          <w:bCs/>
          <w:color w:val="auto"/>
          <w:sz w:val="24"/>
          <w:szCs w:val="24"/>
        </w:rPr>
      </w:pP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комплексный межведомственный план по пр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оведению в 2025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году мероприятий 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                  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по предупреждению и пресечению совершения антиобщественных действий, включая предупреждение употребления несовершеннолетними наркотических средств, психотропных, одурманивающих веществ, алкогольной и спиртосодержащей продукции на те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рритории города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Мегион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;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 Light"/>
          <w:bCs/>
          <w:color w:val="auto"/>
          <w:sz w:val="24"/>
          <w:szCs w:val="24"/>
        </w:rPr>
      </w:pP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план мероприятий по обеспечению безопасности несовершеннолетних, в том числе на детских игровых сооружениях, расположенных в детских развлекательных комнатах, развлекательных центр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ах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, кафе и иных организациях всех форм собственности, а также на детских игровых и спортивных площадках, расположенных на т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ерритории города Мегиона на 2025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год;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 Light"/>
          <w:bCs/>
          <w:color w:val="auto"/>
          <w:sz w:val="24"/>
          <w:szCs w:val="24"/>
        </w:rPr>
      </w:pP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межведомственный план по профилактике со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циального сиротства в городе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Мегион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е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, направленный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на своевременное выявление и социальное сопровождение се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мей с детьми, находящимися в трудной жизненной ситуации и социально опасном положении, сокращение численности детей, у которых оба либо единственный родитель лишены родительских прав или ограничены в родительских правах, а также на снижение случаев отказа 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от новорожденных, предупреждение беспризорности и правонарушений среди несовершеннолетних на 2022-2025 годы;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 Light"/>
          <w:bCs/>
          <w:color w:val="auto"/>
          <w:sz w:val="24"/>
          <w:szCs w:val="24"/>
        </w:rPr>
      </w:pP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план мероприятий по устранению причин и условий, способствующих нахождению семей в социально опасном поло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жении, на территории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город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Мегион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на 2025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год;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 Light"/>
          <w:bCs/>
          <w:color w:val="auto"/>
          <w:sz w:val="24"/>
          <w:szCs w:val="24"/>
        </w:rPr>
      </w:pP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межведомственный план профилактических мероприятий по противодействию молодежным течениям проти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воправной направленности на 2025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год;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 Light"/>
          <w:bCs/>
          <w:color w:val="auto"/>
          <w:sz w:val="24"/>
          <w:szCs w:val="24"/>
        </w:rPr>
      </w:pP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межведомственный план информационной кампании на тему «Спасти и 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уберечь»  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               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по предупреждению противоправных действий в отношении несовершеннолетних, в том числе жестокого обращения, а также преступлений, предусмотренных главой 18 Уголовного кодекса Российской Федерации (преступления против половой неприкосновенности и п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оловой свободы личности) на 2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025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год;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 Light"/>
          <w:bCs/>
          <w:color w:val="auto"/>
          <w:sz w:val="24"/>
          <w:szCs w:val="24"/>
        </w:rPr>
      </w:pP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комплексный план мероприятий по проведению информационной кампании, направленной на защиту прав детей и профилактику жестокого обращен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ия с несовершеннолетними на 2025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год;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 Light"/>
          <w:bCs/>
          <w:color w:val="auto"/>
          <w:sz w:val="24"/>
          <w:szCs w:val="24"/>
        </w:rPr>
      </w:pP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комплексный межведомственный план мероприятий по предупреждению дорожно-транспортных происшествий с участием детей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на 2025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год;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 Light"/>
          <w:bCs/>
          <w:color w:val="auto"/>
          <w:sz w:val="24"/>
          <w:szCs w:val="24"/>
        </w:rPr>
      </w:pP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план мероприятий по предупреждению чрезвычайных происшествий в результате управляе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мых причин на территории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город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Мегион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на 2025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год;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Calibri Light"/>
          <w:bCs/>
          <w:color w:val="auto"/>
          <w:sz w:val="24"/>
          <w:szCs w:val="24"/>
        </w:rPr>
      </w:pP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план профилактической, психокоррекционной работы с обучающимися образовательных учреждений, расположенных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на территории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город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Мегион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, и их родителями по проблеме раннего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материнства (отцовства) на 2024-2025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  <w:t xml:space="preserve"> учебный год.</w:t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</w:r>
      <w:r>
        <w:rPr>
          <w:rFonts w:ascii="Times New Roman" w:hAnsi="Times New Roman" w:eastAsia="Calibri Light"/>
          <w:bCs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одводя итоги работы 2025 года, можно отметить, что в целом на территории городского округа в течении отчетного периода была сохранена стабильная социально-экономическая обстановка, обеспечена жизнедеятельность города и надежная работа объектов инженерной 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нфраструктуры, выполнен городской бюджет по доходам и расходам.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widowControl w:val="off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лучшение жилищных условий, развитие сети социальных объектов и модернизация дорожной инфраструктуры были и остаются нашими стратегическими приоритетами на ближайшие годы. Однако впереди много новых задач и возможностей. 2026 год объявлен Президентом России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Владимиром Владимировичем Путиным Годом единства народов России, а Губернатором Югры – Годом молодой семьи. С учетом обозначенных ориентиров намечены основные направления работы администрации города Мегиона на предстоящий период. 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  <w:highlight w:val="lightGray"/>
        </w:rPr>
      </w:pP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lightGray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lightGray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egoe UI">
    <w:panose1 w:val="020B0502040204020203"/>
  </w:font>
  <w:font w:name="TimesNewRomanPSMT">
    <w:panose1 w:val="02020603050405020304"/>
  </w:font>
  <w:font w:name="Calibri Light">
    <w:panose1 w:val="020F0302020204030204"/>
  </w:font>
  <w:font w:name="Wingdings">
    <w:panose1 w:val="05000000000000000000"/>
  </w:font>
  <w:font w:name="Symbol">
    <w:panose1 w:val="05050102010706020507"/>
  </w:font>
  <w:font w:name="TimesNewRoman">
    <w:panose1 w:val="02020603050405020304"/>
  </w:font>
  <w:font w:name="Times New Roman CYR">
    <w:panose1 w:val="02020603050405020304"/>
  </w:font>
  <w:font w:name="Consolas">
    <w:panose1 w:val="020B0609020204030204"/>
  </w:font>
  <w:font w:name="Andale Sans UI">
    <w:panose1 w:val="02000603000000000000"/>
  </w:font>
  <w:font w:name="Courier New">
    <w:panose1 w:val="02070309020205020404"/>
  </w:font>
  <w:font w:name="Times New Roman Cyr">
    <w:panose1 w:val="02020603050405020304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80"/>
        <w:rPr>
          <w:rFonts w:ascii="Times New Roman" w:hAnsi="Times New Roman" w:cs="Times New Roman"/>
        </w:rPr>
      </w:pPr>
      <w:r>
        <w:rPr>
          <w:rStyle w:val="108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lang w:eastAsia="ru-RU"/>
        </w:rPr>
        <w:t xml:space="preserve">Предварительные данные, предоставленные органами администрации.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3">
    <w:p>
      <w:pPr>
        <w:pStyle w:val="1080"/>
        <w:jc w:val="both"/>
      </w:pPr>
      <w:r>
        <w:t xml:space="preserve">* 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  <w:vertAlign w:val="baseline"/>
          <w:lang w:val="ru-RU"/>
        </w:rPr>
        <w:t xml:space="preserve">В отношении 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  <w:vertAlign w:val="baseline"/>
          <w:lang w:val="ru-RU"/>
        </w:rPr>
        <w:t xml:space="preserve">информации о численности населения, движения населения, возрастно-половом составе населения распоряжением Правительства Российской Федерации принято решение о временном приостановлении ее предоставления и распространения.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2"/>
      <w:jc w:val="right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102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2"/>
      <w:jc w:val="right"/>
    </w:pPr>
    <w:r>
      <w:rPr>
        <w:rFonts w:ascii="Times New Roman" w:hAnsi="Times New Roman" w:eastAsia="Times New Roman" w:cs="Times New Roman"/>
      </w:rPr>
    </w:r>
    <w:r/>
  </w:p>
  <w:p>
    <w:pPr>
      <w:pStyle w:val="10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9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21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5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37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4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9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6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3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0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03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2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eastAsia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8" w:hanging="180"/>
      </w:pPr>
    </w:lvl>
  </w:abstractNum>
  <w:num w:numId="1">
    <w:abstractNumId w:val="37"/>
  </w:num>
  <w:num w:numId="2">
    <w:abstractNumId w:val="7"/>
  </w:num>
  <w:num w:numId="3">
    <w:abstractNumId w:val="34"/>
  </w:num>
  <w:num w:numId="4">
    <w:abstractNumId w:val="4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6"/>
  </w:num>
  <w:num w:numId="9">
    <w:abstractNumId w:val="38"/>
  </w:num>
  <w:num w:numId="10">
    <w:abstractNumId w:val="40"/>
  </w:num>
  <w:num w:numId="11">
    <w:abstractNumId w:val="42"/>
  </w:num>
  <w:num w:numId="12">
    <w:abstractNumId w:val="28"/>
  </w:num>
  <w:num w:numId="13">
    <w:abstractNumId w:val="11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5"/>
  </w:num>
  <w:num w:numId="16">
    <w:abstractNumId w:val="39"/>
  </w:num>
  <w:num w:numId="17">
    <w:abstractNumId w:val="29"/>
  </w:num>
  <w:num w:numId="18">
    <w:abstractNumId w:val="32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33"/>
  </w:num>
  <w:num w:numId="23">
    <w:abstractNumId w:val="9"/>
  </w:num>
  <w:num w:numId="24">
    <w:abstractNumId w:val="19"/>
  </w:num>
  <w:num w:numId="25">
    <w:abstractNumId w:val="21"/>
  </w:num>
  <w:num w:numId="26">
    <w:abstractNumId w:val="31"/>
  </w:num>
  <w:num w:numId="27">
    <w:abstractNumId w:val="20"/>
  </w:num>
  <w:num w:numId="28">
    <w:abstractNumId w:val="26"/>
  </w:num>
  <w:num w:numId="29">
    <w:abstractNumId w:val="25"/>
  </w:num>
  <w:num w:numId="30">
    <w:abstractNumId w:val="27"/>
  </w:num>
  <w:num w:numId="31">
    <w:abstractNumId w:val="30"/>
  </w:num>
  <w:num w:numId="32">
    <w:abstractNumId w:val="12"/>
  </w:num>
  <w:num w:numId="33">
    <w:abstractNumId w:val="24"/>
  </w:num>
  <w:num w:numId="34">
    <w:abstractNumId w:val="22"/>
  </w:num>
  <w:num w:numId="35">
    <w:abstractNumId w:val="10"/>
  </w:num>
  <w:num w:numId="36">
    <w:abstractNumId w:val="23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15"/>
  </w:num>
  <w:num w:numId="40">
    <w:abstractNumId w:val="41"/>
  </w:num>
  <w:num w:numId="41">
    <w:abstractNumId w:val="8"/>
  </w:num>
  <w:num w:numId="42">
    <w:abstractNumId w:val="2"/>
  </w:num>
  <w:num w:numId="43">
    <w:abstractNumId w:val="36"/>
  </w:num>
  <w:num w:numId="44">
    <w:abstractNumId w:val="0"/>
  </w:num>
  <w:num w:numId="45">
    <w:abstractNumId w:val="1"/>
  </w:num>
  <w:num w:numId="46">
    <w:abstractNumId w:val="43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04">
    <w:name w:val="Heading 1 Char"/>
    <w:basedOn w:val="974"/>
    <w:link w:val="972"/>
    <w:uiPriority w:val="9"/>
    <w:rPr>
      <w:rFonts w:ascii="Arial" w:hAnsi="Arial" w:eastAsia="Arial" w:cs="Arial"/>
      <w:sz w:val="40"/>
      <w:szCs w:val="40"/>
    </w:rPr>
  </w:style>
  <w:style w:type="character" w:styleId="805">
    <w:name w:val="Heading 2 Char"/>
    <w:basedOn w:val="974"/>
    <w:link w:val="973"/>
    <w:uiPriority w:val="9"/>
    <w:rPr>
      <w:rFonts w:ascii="Arial" w:hAnsi="Arial" w:eastAsia="Arial" w:cs="Arial"/>
      <w:sz w:val="34"/>
    </w:rPr>
  </w:style>
  <w:style w:type="paragraph" w:styleId="806">
    <w:name w:val="Heading 3"/>
    <w:basedOn w:val="971"/>
    <w:next w:val="971"/>
    <w:link w:val="8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07">
    <w:name w:val="Heading 3 Char"/>
    <w:basedOn w:val="974"/>
    <w:link w:val="806"/>
    <w:uiPriority w:val="9"/>
    <w:rPr>
      <w:rFonts w:ascii="Arial" w:hAnsi="Arial" w:eastAsia="Arial" w:cs="Arial"/>
      <w:sz w:val="30"/>
      <w:szCs w:val="30"/>
    </w:rPr>
  </w:style>
  <w:style w:type="paragraph" w:styleId="808">
    <w:name w:val="Heading 4"/>
    <w:basedOn w:val="971"/>
    <w:next w:val="971"/>
    <w:link w:val="8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9">
    <w:name w:val="Heading 4 Char"/>
    <w:basedOn w:val="974"/>
    <w:link w:val="808"/>
    <w:uiPriority w:val="9"/>
    <w:rPr>
      <w:rFonts w:ascii="Arial" w:hAnsi="Arial" w:eastAsia="Arial" w:cs="Arial"/>
      <w:b/>
      <w:bCs/>
      <w:sz w:val="26"/>
      <w:szCs w:val="26"/>
    </w:rPr>
  </w:style>
  <w:style w:type="paragraph" w:styleId="810">
    <w:name w:val="Heading 5"/>
    <w:basedOn w:val="971"/>
    <w:next w:val="971"/>
    <w:link w:val="8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1">
    <w:name w:val="Heading 5 Char"/>
    <w:basedOn w:val="974"/>
    <w:link w:val="810"/>
    <w:uiPriority w:val="9"/>
    <w:rPr>
      <w:rFonts w:ascii="Arial" w:hAnsi="Arial" w:eastAsia="Arial" w:cs="Arial"/>
      <w:b/>
      <w:bCs/>
      <w:sz w:val="24"/>
      <w:szCs w:val="24"/>
    </w:rPr>
  </w:style>
  <w:style w:type="paragraph" w:styleId="812">
    <w:name w:val="Heading 6"/>
    <w:basedOn w:val="971"/>
    <w:next w:val="971"/>
    <w:link w:val="8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3">
    <w:name w:val="Heading 6 Char"/>
    <w:basedOn w:val="974"/>
    <w:link w:val="812"/>
    <w:uiPriority w:val="9"/>
    <w:rPr>
      <w:rFonts w:ascii="Arial" w:hAnsi="Arial" w:eastAsia="Arial" w:cs="Arial"/>
      <w:b/>
      <w:bCs/>
      <w:sz w:val="22"/>
      <w:szCs w:val="22"/>
    </w:rPr>
  </w:style>
  <w:style w:type="paragraph" w:styleId="814">
    <w:name w:val="Heading 7"/>
    <w:basedOn w:val="971"/>
    <w:next w:val="971"/>
    <w:link w:val="8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5">
    <w:name w:val="Heading 7 Char"/>
    <w:basedOn w:val="974"/>
    <w:link w:val="8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6">
    <w:name w:val="Heading 8"/>
    <w:basedOn w:val="971"/>
    <w:next w:val="971"/>
    <w:link w:val="8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7">
    <w:name w:val="Heading 8 Char"/>
    <w:basedOn w:val="974"/>
    <w:link w:val="816"/>
    <w:uiPriority w:val="9"/>
    <w:rPr>
      <w:rFonts w:ascii="Arial" w:hAnsi="Arial" w:eastAsia="Arial" w:cs="Arial"/>
      <w:i/>
      <w:iCs/>
      <w:sz w:val="22"/>
      <w:szCs w:val="22"/>
    </w:rPr>
  </w:style>
  <w:style w:type="paragraph" w:styleId="818">
    <w:name w:val="Heading 9"/>
    <w:basedOn w:val="971"/>
    <w:next w:val="971"/>
    <w:link w:val="8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9">
    <w:name w:val="Heading 9 Char"/>
    <w:basedOn w:val="974"/>
    <w:link w:val="818"/>
    <w:uiPriority w:val="9"/>
    <w:rPr>
      <w:rFonts w:ascii="Arial" w:hAnsi="Arial" w:eastAsia="Arial" w:cs="Arial"/>
      <w:i/>
      <w:iCs/>
      <w:sz w:val="21"/>
      <w:szCs w:val="21"/>
    </w:rPr>
  </w:style>
  <w:style w:type="character" w:styleId="820">
    <w:name w:val="Title Char"/>
    <w:basedOn w:val="974"/>
    <w:link w:val="1005"/>
    <w:uiPriority w:val="10"/>
    <w:rPr>
      <w:sz w:val="48"/>
      <w:szCs w:val="48"/>
    </w:rPr>
  </w:style>
  <w:style w:type="paragraph" w:styleId="821">
    <w:name w:val="Subtitle"/>
    <w:basedOn w:val="971"/>
    <w:next w:val="971"/>
    <w:link w:val="822"/>
    <w:uiPriority w:val="11"/>
    <w:qFormat/>
    <w:pPr>
      <w:spacing w:before="200" w:after="200"/>
    </w:pPr>
    <w:rPr>
      <w:sz w:val="24"/>
      <w:szCs w:val="24"/>
    </w:rPr>
  </w:style>
  <w:style w:type="character" w:styleId="822">
    <w:name w:val="Subtitle Char"/>
    <w:basedOn w:val="974"/>
    <w:link w:val="821"/>
    <w:uiPriority w:val="11"/>
    <w:rPr>
      <w:sz w:val="24"/>
      <w:szCs w:val="24"/>
    </w:rPr>
  </w:style>
  <w:style w:type="paragraph" w:styleId="823">
    <w:name w:val="Quote"/>
    <w:basedOn w:val="971"/>
    <w:next w:val="971"/>
    <w:link w:val="824"/>
    <w:uiPriority w:val="29"/>
    <w:qFormat/>
    <w:pPr>
      <w:ind w:left="720" w:right="720"/>
    </w:pPr>
    <w:rPr>
      <w:i/>
    </w:rPr>
  </w:style>
  <w:style w:type="character" w:styleId="824">
    <w:name w:val="Quote Char"/>
    <w:link w:val="823"/>
    <w:uiPriority w:val="29"/>
    <w:rPr>
      <w:i/>
    </w:rPr>
  </w:style>
  <w:style w:type="paragraph" w:styleId="825">
    <w:name w:val="Intense Quote"/>
    <w:basedOn w:val="971"/>
    <w:next w:val="971"/>
    <w:link w:val="8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6">
    <w:name w:val="Intense Quote Char"/>
    <w:link w:val="825"/>
    <w:uiPriority w:val="30"/>
    <w:rPr>
      <w:i/>
    </w:rPr>
  </w:style>
  <w:style w:type="character" w:styleId="827">
    <w:name w:val="Header Char"/>
    <w:basedOn w:val="974"/>
    <w:link w:val="1022"/>
    <w:uiPriority w:val="99"/>
  </w:style>
  <w:style w:type="character" w:styleId="828">
    <w:name w:val="Footer Char"/>
    <w:basedOn w:val="974"/>
    <w:link w:val="1024"/>
    <w:uiPriority w:val="99"/>
  </w:style>
  <w:style w:type="paragraph" w:styleId="829">
    <w:name w:val="Caption"/>
    <w:basedOn w:val="971"/>
    <w:next w:val="971"/>
    <w:link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0">
    <w:name w:val="Caption Char"/>
    <w:basedOn w:val="974"/>
    <w:link w:val="829"/>
    <w:uiPriority w:val="35"/>
    <w:rPr>
      <w:b/>
      <w:bCs/>
      <w:color w:val="4f81bd" w:themeColor="accent1"/>
      <w:sz w:val="18"/>
      <w:szCs w:val="18"/>
    </w:rPr>
  </w:style>
  <w:style w:type="table" w:styleId="831">
    <w:name w:val="Table Grid Light"/>
    <w:basedOn w:val="9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Plain Table 1"/>
    <w:basedOn w:val="9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3">
    <w:name w:val="Plain Table 2"/>
    <w:basedOn w:val="9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4">
    <w:name w:val="Plain Table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5">
    <w:name w:val="Plain Table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Plain Table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7">
    <w:name w:val="Grid Table 1 Light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1 Light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1 Light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Grid Table 1 Light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cf0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cf0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eef1e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eef1e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e8d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e8d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dee2e7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dee2e7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e4e7dc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e4e7dc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2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5eeea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5eeea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cf0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cf0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eef1e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eef1e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e8d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e8d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dee2e7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dee2e7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e4e7dc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e4e7dc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3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5eeea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5eeea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4"/>
    <w:basedOn w:val="9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9">
    <w:name w:val="Grid Table 4 - Accent 1"/>
    <w:basedOn w:val="9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f0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f0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bbcc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0">
    <w:name w:val="Grid Table 4 - Accent 2"/>
    <w:basedOn w:val="9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eef1e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eef1e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cbd5b2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Grid Table 4 - Accent 3"/>
    <w:basedOn w:val="9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e8d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e8d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9156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2">
    <w:name w:val="Grid Table 4 - Accent 4"/>
    <w:basedOn w:val="9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dee2e7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dee2e7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a0acb9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Grid Table 4 - Accent 5"/>
    <w:basedOn w:val="9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e4e7dc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e4e7dc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7a855d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4">
    <w:name w:val="Grid Table 4 - Accent 6"/>
    <w:basedOn w:val="9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5eeea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5eeea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84ac9d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5">
    <w:name w:val="Grid Table 5 Dark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6">
    <w:name w:val="Grid Table 5 Dark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cf0f3" w:themeFill="accent1" w:themeFillTint="34"/>
    </w:tblPr>
    <w:tblStylePr w:type="band1Horz">
      <w:tcPr>
        <w:shd w:val="clear" w:color="ffffff" w:themeColor="accent1" w:themeTint="75" w:fill="aedde5" w:themeFill="accent1" w:themeFillTint="75"/>
      </w:tcPr>
    </w:tblStylePr>
    <w:tblStylePr w:type="band1Vert">
      <w:tcPr>
        <w:shd w:val="clear" w:color="ffffff" w:themeColor="accent1" w:themeTint="75" w:fill="aedde5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0b4c8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0b4c8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0b4c8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0b4c8" w:themeFill="accent1"/>
        <w:tcBorders>
          <w:top w:val="single" w:color="000000" w:themeColor="light1" w:sz="4" w:space="0"/>
        </w:tcBorders>
      </w:tcPr>
    </w:tblStylePr>
  </w:style>
  <w:style w:type="table" w:styleId="867">
    <w:name w:val="Grid Table 5 Dark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eef1e6" w:themeFill="accent2" w:themeFillTint="32"/>
    </w:tblPr>
    <w:tblStylePr w:type="band1Horz">
      <w:tcPr>
        <w:shd w:val="clear" w:color="ffffff" w:themeColor="accent2" w:themeTint="75" w:fill="d7dfc4" w:themeFill="accent2" w:themeFillTint="75"/>
      </w:tcPr>
    </w:tblStylePr>
    <w:tblStylePr w:type="band1Vert">
      <w:tcPr>
        <w:shd w:val="clear" w:color="ffffff" w:themeColor="accent2" w:themeTint="75" w:fill="d7dfc4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a8b97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a8b97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a8b97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a8b97f" w:themeFill="accent2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e8da" w:themeFill="accent3" w:themeFillTint="34"/>
    </w:tblPr>
    <w:tblStylePr w:type="band1Horz">
      <w:tcPr>
        <w:shd w:val="clear" w:color="ffffff" w:themeColor="accent3" w:themeTint="75" w:fill="d2cdaf" w:themeFill="accent3" w:themeFillTint="75"/>
      </w:tcPr>
    </w:tblStylePr>
    <w:tblStylePr w:type="band1Vert">
      <w:tcPr>
        <w:shd w:val="clear" w:color="ffffff" w:themeColor="accent3" w:themeTint="75" w:fill="d2cda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9256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9256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9256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9256" w:themeFill="accent3"/>
        <w:tcBorders>
          <w:top w:val="single" w:color="000000" w:themeColor="light1" w:sz="4" w:space="0"/>
        </w:tcBorders>
      </w:tcPr>
    </w:tblStylePr>
  </w:style>
  <w:style w:type="table" w:styleId="869">
    <w:name w:val="Grid Table 5 Dark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dee2e7" w:themeFill="accent4" w:themeFillTint="34"/>
    </w:tblPr>
    <w:tblStylePr w:type="band1Horz">
      <w:tcPr>
        <w:shd w:val="clear" w:color="ffffff" w:themeColor="accent4" w:themeTint="75" w:fill="b7c0ca" w:themeFill="accent4" w:themeFillTint="75"/>
      </w:tcPr>
    </w:tblStylePr>
    <w:tblStylePr w:type="band1Vert">
      <w:tcPr>
        <w:shd w:val="clear" w:color="ffffff" w:themeColor="accent4" w:themeTint="75" w:fill="b7c0c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657689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657689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657689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657689" w:themeFill="accent4"/>
        <w:tcBorders>
          <w:top w:val="single" w:color="000000" w:themeColor="light1" w:sz="4" w:space="0"/>
        </w:tcBorders>
      </w:tcPr>
    </w:tblStylePr>
  </w:style>
  <w:style w:type="table" w:styleId="870">
    <w:name w:val="Grid Table 5 Dark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e4e7dc" w:themeFill="accent5" w:themeFillTint="34"/>
    </w:tblPr>
    <w:tblStylePr w:type="band1Horz">
      <w:tcPr>
        <w:shd w:val="clear" w:color="ffffff" w:themeColor="accent5" w:themeTint="75" w:fill="c3c9b2" w:themeFill="accent5" w:themeFillTint="75"/>
      </w:tcPr>
    </w:tblStylePr>
    <w:tblStylePr w:type="band1Vert">
      <w:tcPr>
        <w:shd w:val="clear" w:color="ffffff" w:themeColor="accent5" w:themeTint="75" w:fill="c3c9b2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7a855d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7a855d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7a855d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7a855d" w:themeFill="accent5"/>
        <w:tcBorders>
          <w:top w:val="single" w:color="000000" w:themeColor="light1" w:sz="4" w:space="0"/>
        </w:tcBorders>
      </w:tcPr>
    </w:tblStylePr>
  </w:style>
  <w:style w:type="table" w:styleId="871">
    <w:name w:val="Grid Table 5 Dark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5eeea" w:themeFill="accent6" w:themeFillTint="34"/>
    </w:tblPr>
    <w:tblStylePr w:type="band1Horz">
      <w:tcPr>
        <w:shd w:val="clear" w:color="ffffff" w:themeColor="accent6" w:themeTint="75" w:fill="c6d9d2" w:themeFill="accent6" w:themeFillTint="75"/>
      </w:tcPr>
    </w:tblStylePr>
    <w:tblStylePr w:type="band1Vert">
      <w:tcPr>
        <w:shd w:val="clear" w:color="ffffff" w:themeColor="accent6" w:themeTint="75" w:fill="c6d9d2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84ac9d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84ac9d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84ac9d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84ac9d" w:themeFill="accent6"/>
        <w:tcBorders>
          <w:top w:val="single" w:color="000000" w:themeColor="light1" w:sz="4" w:space="0"/>
        </w:tcBorders>
      </w:tcPr>
    </w:tblStylePr>
  </w:style>
  <w:style w:type="table" w:styleId="872">
    <w:name w:val="Grid Table 6 Colorful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3">
    <w:name w:val="Grid Table 6 Colorful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cf0f3" w:themeFill="accent1" w:themeFillTint="34"/>
      </w:tcPr>
    </w:tblStylePr>
    <w:tblStylePr w:type="band1Vert">
      <w:tcPr>
        <w:shd w:val="clear" w:color="ffffff" w:themeColor="accent1" w:themeTint="34" w:fill="dcf0f3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79cae" w:themeColor="accent1" w:themeTint="80" w:themeShade="95"/>
      </w:rPr>
    </w:tblStylePr>
    <w:tblStylePr w:type="firstRow">
      <w:rPr>
        <w:b/>
        <w:color w:val="379cae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9cae" w:themeColor="accent1" w:themeTint="80" w:themeShade="95"/>
      </w:rPr>
    </w:tblStylePr>
    <w:tblStylePr w:type="lastRow">
      <w:rPr>
        <w:b/>
        <w:color w:val="379cae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4">
    <w:name w:val="Grid Table 6 Colorful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eef1e6" w:themeFill="accent2" w:themeFillTint="32"/>
      </w:tcPr>
    </w:tblStylePr>
    <w:tblStylePr w:type="band1Vert">
      <w:tcPr>
        <w:shd w:val="clear" w:color="ffffff" w:themeColor="accent2" w:themeTint="32" w:fill="eef1e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819350" w:themeColor="accent2" w:themeTint="97" w:themeShade="95"/>
      </w:rPr>
    </w:tblStylePr>
    <w:tblStylePr w:type="firstRow">
      <w:rPr>
        <w:b/>
        <w:color w:val="819350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819350" w:themeColor="accent2" w:themeTint="97" w:themeShade="95"/>
      </w:rPr>
    </w:tblStylePr>
    <w:tblStylePr w:type="lastRow">
      <w:rPr>
        <w:b/>
        <w:color w:val="819350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5">
    <w:name w:val="Grid Table 6 Colorful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e8da" w:themeFill="accent3" w:themeFillTint="34"/>
      </w:tcPr>
    </w:tblStylePr>
    <w:tblStylePr w:type="band1Vert">
      <w:tcPr>
        <w:shd w:val="clear" w:color="ffffff" w:themeColor="accent3" w:themeTint="34" w:fill="ebe8d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a5331" w:themeColor="accent3" w:themeTint="FE" w:themeShade="95"/>
      </w:rPr>
    </w:tblStylePr>
    <w:tblStylePr w:type="firstRow">
      <w:rPr>
        <w:b/>
        <w:color w:val="5a533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a5331" w:themeColor="accent3" w:themeTint="FE" w:themeShade="95"/>
      </w:rPr>
    </w:tblStylePr>
    <w:tblStylePr w:type="lastRow">
      <w:rPr>
        <w:b/>
        <w:color w:val="5a533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6">
    <w:name w:val="Grid Table 6 Colorful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dee2e7" w:themeFill="accent4" w:themeFillTint="34"/>
      </w:tcPr>
    </w:tblStylePr>
    <w:tblStylePr w:type="band1Vert">
      <w:tcPr>
        <w:shd w:val="clear" w:color="ffffff" w:themeColor="accent4" w:themeTint="34" w:fill="dee2e7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556474" w:themeColor="accent4" w:themeTint="9A" w:themeShade="95"/>
      </w:rPr>
    </w:tblStylePr>
    <w:tblStylePr w:type="firstRow">
      <w:rPr>
        <w:b/>
        <w:color w:val="55647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556474" w:themeColor="accent4" w:themeTint="9A" w:themeShade="95"/>
      </w:rPr>
    </w:tblStylePr>
    <w:tblStylePr w:type="lastRow">
      <w:rPr>
        <w:b/>
        <w:color w:val="55647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7">
    <w:name w:val="Grid Table 6 Colorful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e4e7dc" w:themeFill="accent5" w:themeFillTint="34"/>
      </w:tcPr>
    </w:tblStylePr>
    <w:tblStylePr w:type="band1Vert">
      <w:tcPr>
        <w:shd w:val="clear" w:color="ffffff" w:themeColor="accent5" w:themeTint="34" w:fill="e4e7dc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474d36" w:themeColor="accent5" w:themeShade="95"/>
      </w:rPr>
    </w:tblStylePr>
    <w:tblStylePr w:type="firstRow">
      <w:rPr>
        <w:b/>
        <w:color w:val="474d36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74d36" w:themeColor="accent5" w:themeShade="95"/>
      </w:rPr>
    </w:tblStylePr>
    <w:tblStylePr w:type="lastRow">
      <w:rPr>
        <w:b/>
        <w:color w:val="474d36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8">
    <w:name w:val="Grid Table 6 Colorful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5eeea" w:themeFill="accent6" w:themeFillTint="34"/>
      </w:tcPr>
    </w:tblStylePr>
    <w:tblStylePr w:type="band1Vert">
      <w:tcPr>
        <w:shd w:val="clear" w:color="ffffff" w:themeColor="accent6" w:themeTint="34" w:fill="e5eeea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474d36" w:themeColor="accent5" w:themeShade="95"/>
      </w:rPr>
    </w:tblStylePr>
    <w:tblStylePr w:type="firstRow">
      <w:rPr>
        <w:b/>
        <w:color w:val="474d36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74d36" w:themeColor="accent5" w:themeShade="95"/>
      </w:rPr>
    </w:tblStylePr>
    <w:tblStylePr w:type="lastRow">
      <w:rPr>
        <w:b/>
        <w:color w:val="474d36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9">
    <w:name w:val="Grid Table 7 Colorful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79cae" w:themeColor="accent1" w:themeTint="80" w:themeShade="95"/>
        <w:sz w:val="22"/>
      </w:rPr>
      <w:tcPr>
        <w:shd w:val="clear" w:color="ffffff" w:themeColor="accent1" w:themeTint="34" w:fill="dcf0f3" w:themeFill="accent1" w:themeFillTint="34"/>
      </w:tcPr>
    </w:tblStylePr>
    <w:tblStylePr w:type="band1Vert">
      <w:tcPr>
        <w:shd w:val="clear" w:color="ffffff" w:themeColor="accent1" w:themeTint="34" w:fill="dcf0f3" w:themeFill="accent1" w:themeFillTint="34"/>
      </w:tcPr>
    </w:tblStylePr>
    <w:tblStylePr w:type="band2Horz">
      <w:rPr>
        <w:rFonts w:ascii="Arial" w:hAnsi="Arial"/>
        <w:color w:val="379cae" w:themeColor="accent1" w:themeTint="80" w:themeShade="95"/>
        <w:sz w:val="22"/>
      </w:rPr>
    </w:tblStylePr>
    <w:tblStylePr w:type="firstCol">
      <w:rPr>
        <w:rFonts w:ascii="Arial" w:hAnsi="Arial"/>
        <w:i/>
        <w:color w:val="379cae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9cae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9cae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9cae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819350" w:themeColor="accent2" w:themeTint="97" w:themeShade="95"/>
        <w:sz w:val="22"/>
      </w:rPr>
      <w:tcPr>
        <w:shd w:val="clear" w:color="ffffff" w:themeColor="accent2" w:themeTint="32" w:fill="eef1e6" w:themeFill="accent2" w:themeFillTint="32"/>
      </w:tcPr>
    </w:tblStylePr>
    <w:tblStylePr w:type="band1Vert">
      <w:tcPr>
        <w:shd w:val="clear" w:color="ffffff" w:themeColor="accent2" w:themeTint="32" w:fill="eef1e6" w:themeFill="accent2" w:themeFillTint="32"/>
      </w:tcPr>
    </w:tblStylePr>
    <w:tblStylePr w:type="band2Horz">
      <w:rPr>
        <w:rFonts w:ascii="Arial" w:hAnsi="Arial"/>
        <w:color w:val="819350" w:themeColor="accent2" w:themeTint="97" w:themeShade="95"/>
        <w:sz w:val="22"/>
      </w:rPr>
    </w:tblStylePr>
    <w:tblStylePr w:type="firstCol">
      <w:rPr>
        <w:rFonts w:ascii="Arial" w:hAnsi="Arial"/>
        <w:i/>
        <w:color w:val="819350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819350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19350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19350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a5331" w:themeColor="accent3" w:themeTint="FE" w:themeShade="95"/>
        <w:sz w:val="22"/>
      </w:rPr>
      <w:tcPr>
        <w:shd w:val="clear" w:color="ffffff" w:themeColor="accent3" w:themeTint="34" w:fill="ebe8da" w:themeFill="accent3" w:themeFillTint="34"/>
      </w:tcPr>
    </w:tblStylePr>
    <w:tblStylePr w:type="band1Vert">
      <w:tcPr>
        <w:shd w:val="clear" w:color="ffffff" w:themeColor="accent3" w:themeTint="34" w:fill="ebe8da" w:themeFill="accent3" w:themeFillTint="34"/>
      </w:tcPr>
    </w:tblStylePr>
    <w:tblStylePr w:type="band2Horz">
      <w:rPr>
        <w:rFonts w:ascii="Arial" w:hAnsi="Arial"/>
        <w:color w:val="5a5331" w:themeColor="accent3" w:themeTint="FE" w:themeShade="95"/>
        <w:sz w:val="22"/>
      </w:rPr>
    </w:tblStylePr>
    <w:tblStylePr w:type="firstCol">
      <w:rPr>
        <w:rFonts w:ascii="Arial" w:hAnsi="Arial"/>
        <w:i/>
        <w:color w:val="5a5331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a5331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a5331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a533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556474" w:themeColor="accent4" w:themeTint="9A" w:themeShade="95"/>
        <w:sz w:val="22"/>
      </w:rPr>
      <w:tcPr>
        <w:shd w:val="clear" w:color="ffffff" w:themeColor="accent4" w:themeTint="34" w:fill="dee2e7" w:themeFill="accent4" w:themeFillTint="34"/>
      </w:tcPr>
    </w:tblStylePr>
    <w:tblStylePr w:type="band1Vert">
      <w:tcPr>
        <w:shd w:val="clear" w:color="ffffff" w:themeColor="accent4" w:themeTint="34" w:fill="dee2e7" w:themeFill="accent4" w:themeFillTint="34"/>
      </w:tcPr>
    </w:tblStylePr>
    <w:tblStylePr w:type="band2Horz">
      <w:rPr>
        <w:rFonts w:ascii="Arial" w:hAnsi="Arial"/>
        <w:color w:val="556474" w:themeColor="accent4" w:themeTint="9A" w:themeShade="95"/>
        <w:sz w:val="22"/>
      </w:rPr>
    </w:tblStylePr>
    <w:tblStylePr w:type="firstCol">
      <w:rPr>
        <w:rFonts w:ascii="Arial" w:hAnsi="Arial"/>
        <w:i/>
        <w:color w:val="55647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55647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5647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5647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74d36" w:themeColor="accent5" w:themeShade="95"/>
        <w:sz w:val="22"/>
      </w:rPr>
      <w:tcPr>
        <w:shd w:val="clear" w:color="ffffff" w:themeColor="accent5" w:themeTint="34" w:fill="e4e7dc" w:themeFill="accent5" w:themeFillTint="34"/>
      </w:tcPr>
    </w:tblStylePr>
    <w:tblStylePr w:type="band1Vert">
      <w:tcPr>
        <w:shd w:val="clear" w:color="ffffff" w:themeColor="accent5" w:themeTint="34" w:fill="e4e7dc" w:themeFill="accent5" w:themeFillTint="34"/>
      </w:tcPr>
    </w:tblStylePr>
    <w:tblStylePr w:type="band2Horz">
      <w:rPr>
        <w:rFonts w:ascii="Arial" w:hAnsi="Arial"/>
        <w:color w:val="474d36" w:themeColor="accent5" w:themeShade="95"/>
        <w:sz w:val="22"/>
      </w:rPr>
    </w:tblStylePr>
    <w:tblStylePr w:type="firstCol">
      <w:rPr>
        <w:rFonts w:ascii="Arial" w:hAnsi="Arial"/>
        <w:i/>
        <w:color w:val="474d36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474d36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74d36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74d36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7 Colorful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76a5c" w:themeColor="accent6" w:themeShade="95"/>
        <w:sz w:val="22"/>
      </w:rPr>
      <w:tcPr>
        <w:shd w:val="clear" w:color="ffffff" w:themeColor="accent6" w:themeTint="34" w:fill="e5eeea" w:themeFill="accent6" w:themeFillTint="34"/>
      </w:tcPr>
    </w:tblStylePr>
    <w:tblStylePr w:type="band1Vert">
      <w:tcPr>
        <w:shd w:val="clear" w:color="ffffff" w:themeColor="accent6" w:themeTint="34" w:fill="e5eeea" w:themeFill="accent6" w:themeFillTint="34"/>
      </w:tcPr>
    </w:tblStylePr>
    <w:tblStylePr w:type="band2Horz">
      <w:rPr>
        <w:rFonts w:ascii="Arial" w:hAnsi="Arial"/>
        <w:color w:val="476a5c" w:themeColor="accent6" w:themeShade="95"/>
        <w:sz w:val="22"/>
      </w:rPr>
    </w:tblStylePr>
    <w:tblStylePr w:type="firstCol">
      <w:rPr>
        <w:rFonts w:ascii="Arial" w:hAnsi="Arial"/>
        <w:i/>
        <w:color w:val="476a5c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76a5c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76a5c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76a5c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2ecf1" w:themeFill="accent1" w:themeFillTint="40"/>
      </w:tcPr>
    </w:tblStylePr>
    <w:tblStylePr w:type="band1Vert">
      <w:tcPr>
        <w:shd w:val="clear" w:color="ffffff" w:themeColor="accent1" w:themeTint="40" w:fill="d2ecf1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9edde" w:themeFill="accent2" w:themeFillTint="40"/>
      </w:tcPr>
    </w:tblStylePr>
    <w:tblStylePr w:type="band1Vert">
      <w:tcPr>
        <w:shd w:val="clear" w:color="ffffff" w:themeColor="accent2" w:themeTint="40" w:fill="e9edde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3d3" w:themeFill="accent3" w:themeFillTint="40"/>
      </w:tcPr>
    </w:tblStylePr>
    <w:tblStylePr w:type="band1Vert">
      <w:tcPr>
        <w:shd w:val="clear" w:color="ffffff" w:themeColor="accent3" w:themeTint="40" w:fill="e6e3d3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7dce2" w:themeFill="accent4" w:themeFillTint="40"/>
      </w:tcPr>
    </w:tblStylePr>
    <w:tblStylePr w:type="band1Vert">
      <w:tcPr>
        <w:shd w:val="clear" w:color="ffffff" w:themeColor="accent4" w:themeTint="40" w:fill="d7dce2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de1d4" w:themeFill="accent5" w:themeFillTint="40"/>
      </w:tcPr>
    </w:tblStylePr>
    <w:tblStylePr w:type="band1Vert">
      <w:tcPr>
        <w:shd w:val="clear" w:color="ffffff" w:themeColor="accent5" w:themeTint="40" w:fill="dde1d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e0e9e6" w:themeFill="accent6" w:themeFillTint="40"/>
      </w:tcPr>
    </w:tblStylePr>
    <w:tblStylePr w:type="band1Vert">
      <w:tcPr>
        <w:shd w:val="clear" w:color="ffffff" w:themeColor="accent6" w:themeTint="40" w:fill="e0e9e6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4">
    <w:name w:val="List Table 2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2ecf1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2ecf1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5">
    <w:name w:val="List Table 2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9edde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9edde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6">
    <w:name w:val="List Table 2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3d3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3d3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7">
    <w:name w:val="List Table 2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7dce2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7dce2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8">
    <w:name w:val="List Table 2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de1d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de1d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9">
    <w:name w:val="List Table 2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e0e9e6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e0e9e6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0">
    <w:name w:val="List Table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3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0b4c8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cbd5b2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5be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a0acb9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3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afb899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3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b6cdc4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2ecf1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2ecf1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0b4c8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9edde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9edde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a8b97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3d3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3d3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9256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7dce2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7dce2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657689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4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de1d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de1d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7a855d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4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e0e9e6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e0e9e6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84ac9d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5 Dark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5 Dark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0b4c8" w:themeFill="accent1"/>
    </w:tblPr>
    <w:tblStylePr w:type="band1Horz">
      <w:tcPr>
        <w:shd w:val="clear" w:color="ffffff" w:themeColor="accent1" w:fill="50b4c8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0b4c8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0b4c8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0b4c8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cbd5b2" w:themeFill="accent2" w:themeFillTint="97"/>
    </w:tblPr>
    <w:tblStylePr w:type="band1Horz">
      <w:tcPr>
        <w:shd w:val="clear" w:color="ffffff" w:themeColor="accent2" w:themeTint="97" w:fill="cbd5b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cbd5b2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cbd5b2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cbd5b2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5be98" w:themeFill="accent3" w:themeFillTint="98"/>
    </w:tblPr>
    <w:tblStylePr w:type="band1Horz">
      <w:tcPr>
        <w:shd w:val="clear" w:color="ffffff" w:themeColor="accent3" w:themeTint="98" w:fill="c5be9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5be9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5be9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5be9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0acb9" w:themeFill="accent4" w:themeFillTint="9A"/>
    </w:tblPr>
    <w:tblStylePr w:type="band1Horz">
      <w:tcPr>
        <w:shd w:val="clear" w:color="ffffff" w:themeColor="accent4" w:themeTint="9A" w:fill="a0acb9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a0acb9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a0acb9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a0acb9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5 Dark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afb899" w:themeFill="accent5" w:themeFillTint="9A"/>
    </w:tblPr>
    <w:tblStylePr w:type="band1Horz">
      <w:tcPr>
        <w:shd w:val="clear" w:color="ffffff" w:themeColor="accent5" w:themeTint="9A" w:fill="afb899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afb899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afb899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afb899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0">
    <w:name w:val="List Table 5 Dark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b6cdc4" w:themeFill="accent6" w:themeFillTint="98"/>
    </w:tblPr>
    <w:tblStylePr w:type="band1Horz">
      <w:tcPr>
        <w:shd w:val="clear" w:color="ffffff" w:themeColor="accent6" w:themeTint="98" w:fill="b6cdc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b6cdc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b6cdc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b6cdc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1">
    <w:name w:val="List Table 6 Colorful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2">
    <w:name w:val="List Table 6 Colorful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2ecf1" w:themeFill="accent1" w:themeFillTint="40"/>
      </w:tcPr>
    </w:tblStylePr>
    <w:tblStylePr w:type="band1Vert">
      <w:tcPr>
        <w:shd w:val="clear" w:color="ffffff" w:themeColor="accent1" w:themeTint="40" w:fill="d2ecf1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76f7c" w:themeColor="accent1" w:themeShade="95"/>
      </w:rPr>
    </w:tblStylePr>
    <w:tblStylePr w:type="firstRow">
      <w:rPr>
        <w:b/>
        <w:color w:val="276f7c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76f7c" w:themeColor="accent1" w:themeShade="95"/>
      </w:rPr>
    </w:tblStylePr>
    <w:tblStylePr w:type="lastRow">
      <w:rPr>
        <w:b/>
        <w:color w:val="276f7c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3">
    <w:name w:val="List Table 6 Colorful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9edde" w:themeFill="accent2" w:themeFillTint="40"/>
      </w:tcPr>
    </w:tblStylePr>
    <w:tblStylePr w:type="band1Vert">
      <w:tcPr>
        <w:shd w:val="clear" w:color="ffffff" w:themeColor="accent2" w:themeTint="40" w:fill="e9edde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819350" w:themeColor="accent2" w:themeTint="97" w:themeShade="95"/>
      </w:rPr>
    </w:tblStylePr>
    <w:tblStylePr w:type="firstRow">
      <w:rPr>
        <w:b/>
        <w:color w:val="819350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819350" w:themeColor="accent2" w:themeTint="97" w:themeShade="95"/>
      </w:rPr>
    </w:tblStylePr>
    <w:tblStylePr w:type="lastRow">
      <w:rPr>
        <w:b/>
        <w:color w:val="819350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4">
    <w:name w:val="List Table 6 Colorful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3d3" w:themeFill="accent3" w:themeFillTint="40"/>
      </w:tcPr>
    </w:tblStylePr>
    <w:tblStylePr w:type="band1Vert">
      <w:tcPr>
        <w:shd w:val="clear" w:color="ffffff" w:themeColor="accent3" w:themeTint="40" w:fill="e6e3d3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827849" w:themeColor="accent3" w:themeTint="98" w:themeShade="95"/>
      </w:rPr>
    </w:tblStylePr>
    <w:tblStylePr w:type="firstRow">
      <w:rPr>
        <w:b/>
        <w:color w:val="827849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827849" w:themeColor="accent3" w:themeTint="98" w:themeShade="95"/>
      </w:rPr>
    </w:tblStylePr>
    <w:tblStylePr w:type="lastRow">
      <w:rPr>
        <w:b/>
        <w:color w:val="827849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5">
    <w:name w:val="List Table 6 Colorful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7dce2" w:themeFill="accent4" w:themeFillTint="40"/>
      </w:tcPr>
    </w:tblStylePr>
    <w:tblStylePr w:type="band1Vert">
      <w:tcPr>
        <w:shd w:val="clear" w:color="ffffff" w:themeColor="accent4" w:themeTint="40" w:fill="d7dce2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556474" w:themeColor="accent4" w:themeTint="9A" w:themeShade="95"/>
      </w:rPr>
    </w:tblStylePr>
    <w:tblStylePr w:type="firstRow">
      <w:rPr>
        <w:b/>
        <w:color w:val="55647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556474" w:themeColor="accent4" w:themeTint="9A" w:themeShade="95"/>
      </w:rPr>
    </w:tblStylePr>
    <w:tblStylePr w:type="lastRow">
      <w:rPr>
        <w:b/>
        <w:color w:val="55647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6">
    <w:name w:val="List Table 6 Colorful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de1d4" w:themeFill="accent5" w:themeFillTint="40"/>
      </w:tcPr>
    </w:tblStylePr>
    <w:tblStylePr w:type="band1Vert">
      <w:tcPr>
        <w:shd w:val="clear" w:color="ffffff" w:themeColor="accent5" w:themeTint="40" w:fill="dde1d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697350" w:themeColor="accent5" w:themeTint="9A" w:themeShade="95"/>
      </w:rPr>
    </w:tblStylePr>
    <w:tblStylePr w:type="firstRow">
      <w:rPr>
        <w:b/>
        <w:color w:val="69735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697350" w:themeColor="accent5" w:themeTint="9A" w:themeShade="95"/>
      </w:rPr>
    </w:tblStylePr>
    <w:tblStylePr w:type="lastRow">
      <w:rPr>
        <w:b/>
        <w:color w:val="69735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7">
    <w:name w:val="List Table 6 Colorful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e0e9e6" w:themeFill="accent6" w:themeFillTint="40"/>
      </w:tcPr>
    </w:tblStylePr>
    <w:tblStylePr w:type="band1Vert">
      <w:tcPr>
        <w:shd w:val="clear" w:color="ffffff" w:themeColor="accent6" w:themeTint="40" w:fill="e0e9e6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c8574" w:themeColor="accent6" w:themeTint="98" w:themeShade="95"/>
      </w:rPr>
    </w:tblStylePr>
    <w:tblStylePr w:type="firstRow">
      <w:rPr>
        <w:b/>
        <w:color w:val="5c8574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c8574" w:themeColor="accent6" w:themeTint="98" w:themeShade="95"/>
      </w:rPr>
    </w:tblStylePr>
    <w:tblStylePr w:type="lastRow">
      <w:rPr>
        <w:b/>
        <w:color w:val="5c8574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8">
    <w:name w:val="List Table 7 Colorful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9">
    <w:name w:val="List Table 7 Colorful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76f7c" w:themeColor="accent1" w:themeShade="95"/>
        <w:sz w:val="22"/>
      </w:rPr>
      <w:tcPr>
        <w:shd w:val="clear" w:color="ffffff" w:themeColor="accent1" w:themeTint="40" w:fill="d2ecf1" w:themeFill="accent1" w:themeFillTint="40"/>
      </w:tcPr>
    </w:tblStylePr>
    <w:tblStylePr w:type="band1Vert">
      <w:tcPr>
        <w:shd w:val="clear" w:color="ffffff" w:themeColor="accent1" w:themeTint="40" w:fill="d2ecf1" w:themeFill="accent1" w:themeFillTint="40"/>
      </w:tcPr>
    </w:tblStylePr>
    <w:tblStylePr w:type="band2Horz">
      <w:rPr>
        <w:rFonts w:ascii="Arial" w:hAnsi="Arial"/>
        <w:color w:val="276f7c" w:themeColor="accent1" w:themeShade="95"/>
        <w:sz w:val="22"/>
      </w:rPr>
    </w:tblStylePr>
    <w:tblStylePr w:type="firstCol">
      <w:rPr>
        <w:rFonts w:ascii="Arial" w:hAnsi="Arial"/>
        <w:i/>
        <w:color w:val="276f7c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76f7c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76f7c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76f7c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76f7c" w:themeColor="accent1" w:themeShade="95"/>
        <w:sz w:val="22"/>
      </w:rPr>
    </w:tblStylePr>
  </w:style>
  <w:style w:type="table" w:styleId="930">
    <w:name w:val="List Table 7 Colorful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819350" w:themeColor="accent2" w:themeTint="97" w:themeShade="95"/>
        <w:sz w:val="22"/>
      </w:rPr>
      <w:tcPr>
        <w:shd w:val="clear" w:color="ffffff" w:themeColor="accent2" w:themeTint="40" w:fill="e9edde" w:themeFill="accent2" w:themeFillTint="40"/>
      </w:tcPr>
    </w:tblStylePr>
    <w:tblStylePr w:type="band1Vert">
      <w:tcPr>
        <w:shd w:val="clear" w:color="ffffff" w:themeColor="accent2" w:themeTint="40" w:fill="e9edde" w:themeFill="accent2" w:themeFillTint="40"/>
      </w:tcPr>
    </w:tblStylePr>
    <w:tblStylePr w:type="band2Horz">
      <w:rPr>
        <w:rFonts w:ascii="Arial" w:hAnsi="Arial"/>
        <w:color w:val="819350" w:themeColor="accent2" w:themeTint="97" w:themeShade="95"/>
        <w:sz w:val="22"/>
      </w:rPr>
    </w:tblStylePr>
    <w:tblStylePr w:type="firstCol">
      <w:rPr>
        <w:rFonts w:ascii="Arial" w:hAnsi="Arial"/>
        <w:i/>
        <w:color w:val="819350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819350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19350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19350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819350" w:themeColor="accent2" w:themeTint="97" w:themeShade="95"/>
        <w:sz w:val="22"/>
      </w:rPr>
    </w:tblStylePr>
  </w:style>
  <w:style w:type="table" w:styleId="931">
    <w:name w:val="List Table 7 Colorful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827849" w:themeColor="accent3" w:themeTint="98" w:themeShade="95"/>
        <w:sz w:val="22"/>
      </w:rPr>
      <w:tcPr>
        <w:shd w:val="clear" w:color="ffffff" w:themeColor="accent3" w:themeTint="40" w:fill="e6e3d3" w:themeFill="accent3" w:themeFillTint="40"/>
      </w:tcPr>
    </w:tblStylePr>
    <w:tblStylePr w:type="band1Vert">
      <w:tcPr>
        <w:shd w:val="clear" w:color="ffffff" w:themeColor="accent3" w:themeTint="40" w:fill="e6e3d3" w:themeFill="accent3" w:themeFillTint="40"/>
      </w:tcPr>
    </w:tblStylePr>
    <w:tblStylePr w:type="band2Horz">
      <w:rPr>
        <w:rFonts w:ascii="Arial" w:hAnsi="Arial"/>
        <w:color w:val="827849" w:themeColor="accent3" w:themeTint="98" w:themeShade="95"/>
        <w:sz w:val="22"/>
      </w:rPr>
    </w:tblStylePr>
    <w:tblStylePr w:type="firstCol">
      <w:rPr>
        <w:rFonts w:ascii="Arial" w:hAnsi="Arial"/>
        <w:i/>
        <w:color w:val="827849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82784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27849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2784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827849" w:themeColor="accent3" w:themeTint="98" w:themeShade="95"/>
        <w:sz w:val="22"/>
      </w:rPr>
    </w:tblStylePr>
  </w:style>
  <w:style w:type="table" w:styleId="932">
    <w:name w:val="List Table 7 Colorful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556474" w:themeColor="accent4" w:themeTint="9A" w:themeShade="95"/>
        <w:sz w:val="22"/>
      </w:rPr>
      <w:tcPr>
        <w:shd w:val="clear" w:color="ffffff" w:themeColor="accent4" w:themeTint="40" w:fill="d7dce2" w:themeFill="accent4" w:themeFillTint="40"/>
      </w:tcPr>
    </w:tblStylePr>
    <w:tblStylePr w:type="band1Vert">
      <w:tcPr>
        <w:shd w:val="clear" w:color="ffffff" w:themeColor="accent4" w:themeTint="40" w:fill="d7dce2" w:themeFill="accent4" w:themeFillTint="40"/>
      </w:tcPr>
    </w:tblStylePr>
    <w:tblStylePr w:type="band2Horz">
      <w:rPr>
        <w:rFonts w:ascii="Arial" w:hAnsi="Arial"/>
        <w:color w:val="556474" w:themeColor="accent4" w:themeTint="9A" w:themeShade="95"/>
        <w:sz w:val="22"/>
      </w:rPr>
    </w:tblStylePr>
    <w:tblStylePr w:type="firstCol">
      <w:rPr>
        <w:rFonts w:ascii="Arial" w:hAnsi="Arial"/>
        <w:i/>
        <w:color w:val="55647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55647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5647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5647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56474" w:themeColor="accent4" w:themeTint="9A" w:themeShade="95"/>
        <w:sz w:val="22"/>
      </w:rPr>
    </w:tblStylePr>
  </w:style>
  <w:style w:type="table" w:styleId="933">
    <w:name w:val="List Table 7 Colorful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697350" w:themeColor="accent5" w:themeTint="9A" w:themeShade="95"/>
        <w:sz w:val="22"/>
      </w:rPr>
      <w:tcPr>
        <w:shd w:val="clear" w:color="ffffff" w:themeColor="accent5" w:themeTint="40" w:fill="dde1d4" w:themeFill="accent5" w:themeFillTint="40"/>
      </w:tcPr>
    </w:tblStylePr>
    <w:tblStylePr w:type="band1Vert">
      <w:tcPr>
        <w:shd w:val="clear" w:color="ffffff" w:themeColor="accent5" w:themeTint="40" w:fill="dde1d4" w:themeFill="accent5" w:themeFillTint="40"/>
      </w:tcPr>
    </w:tblStylePr>
    <w:tblStylePr w:type="band2Horz">
      <w:rPr>
        <w:rFonts w:ascii="Arial" w:hAnsi="Arial"/>
        <w:color w:val="697350" w:themeColor="accent5" w:themeTint="9A" w:themeShade="95"/>
        <w:sz w:val="22"/>
      </w:rPr>
    </w:tblStylePr>
    <w:tblStylePr w:type="firstCol">
      <w:rPr>
        <w:rFonts w:ascii="Arial" w:hAnsi="Arial"/>
        <w:i/>
        <w:color w:val="69735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69735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9735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9735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97350" w:themeColor="accent5" w:themeTint="9A" w:themeShade="95"/>
        <w:sz w:val="22"/>
      </w:rPr>
    </w:tblStylePr>
  </w:style>
  <w:style w:type="table" w:styleId="934">
    <w:name w:val="List Table 7 Colorful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c8574" w:themeColor="accent6" w:themeTint="98" w:themeShade="95"/>
        <w:sz w:val="22"/>
      </w:rPr>
      <w:tcPr>
        <w:shd w:val="clear" w:color="ffffff" w:themeColor="accent6" w:themeTint="40" w:fill="e0e9e6" w:themeFill="accent6" w:themeFillTint="40"/>
      </w:tcPr>
    </w:tblStylePr>
    <w:tblStylePr w:type="band1Vert">
      <w:tcPr>
        <w:shd w:val="clear" w:color="ffffff" w:themeColor="accent6" w:themeTint="40" w:fill="e0e9e6" w:themeFill="accent6" w:themeFillTint="40"/>
      </w:tcPr>
    </w:tblStylePr>
    <w:tblStylePr w:type="band2Horz">
      <w:rPr>
        <w:rFonts w:ascii="Arial" w:hAnsi="Arial"/>
        <w:color w:val="5c8574" w:themeColor="accent6" w:themeTint="98" w:themeShade="95"/>
        <w:sz w:val="22"/>
      </w:rPr>
    </w:tblStylePr>
    <w:tblStylePr w:type="firstCol">
      <w:rPr>
        <w:rFonts w:ascii="Arial" w:hAnsi="Arial"/>
        <w:i/>
        <w:color w:val="5c8574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c8574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8574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c8574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c8574" w:themeColor="accent6" w:themeTint="98" w:themeShade="95"/>
        <w:sz w:val="22"/>
      </w:rPr>
    </w:tblStylePr>
  </w:style>
  <w:style w:type="table" w:styleId="935">
    <w:name w:val="Lined - Accent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6">
    <w:name w:val="Lined - Accent 1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e8ed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e8ed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bbcc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bbcc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bbcc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bbcc" w:themeFill="accent1" w:themeFillTint="EA"/>
      </w:tcPr>
    </w:tblStylePr>
  </w:style>
  <w:style w:type="table" w:styleId="937">
    <w:name w:val="Lined - Accent 2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eef1e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eef1e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cbd5b2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cbd5b2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cbd5b2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cbd5b2" w:themeFill="accent2" w:themeFillTint="97"/>
      </w:tcPr>
    </w:tblStylePr>
  </w:style>
  <w:style w:type="table" w:styleId="938">
    <w:name w:val="Lined - Accent 3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e8d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e8d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9156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9156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9156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9156" w:themeFill="accent3" w:themeFillTint="FE"/>
      </w:tcPr>
    </w:tblStylePr>
  </w:style>
  <w:style w:type="table" w:styleId="939">
    <w:name w:val="Lined - Accent 4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dee2e7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dee2e7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a0acb9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a0acb9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a0acb9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a0acb9" w:themeFill="accent4" w:themeFillTint="9A"/>
      </w:tcPr>
    </w:tblStylePr>
  </w:style>
  <w:style w:type="table" w:styleId="940">
    <w:name w:val="Lined - Accent 5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e4e7dc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e4e7dc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7a855d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7a855d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7a855d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7a855d" w:themeFill="accent5"/>
      </w:tcPr>
    </w:tblStylePr>
  </w:style>
  <w:style w:type="table" w:styleId="941">
    <w:name w:val="Lined - Accent 6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5eeea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5eeea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84ac9d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84ac9d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84ac9d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84ac9d" w:themeFill="accent6"/>
      </w:tcPr>
    </w:tblStylePr>
  </w:style>
  <w:style w:type="table" w:styleId="942">
    <w:name w:val="Bordered &amp; Lined - Accent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3">
    <w:name w:val="Bordered &amp; Lined - Accent 1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e8ed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e8ed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bbcc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bbcc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bbcc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bbcc" w:themeFill="accent1" w:themeFillTint="EA"/>
      </w:tcPr>
    </w:tblStylePr>
  </w:style>
  <w:style w:type="table" w:styleId="944">
    <w:name w:val="Bordered &amp; Lined - Accent 2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eef1e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eef1e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cbd5b2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cbd5b2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cbd5b2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cbd5b2" w:themeFill="accent2" w:themeFillTint="97"/>
      </w:tcPr>
    </w:tblStylePr>
  </w:style>
  <w:style w:type="table" w:styleId="945">
    <w:name w:val="Bordered &amp; Lined - Accent 3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e8d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e8d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9156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9156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9156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9156" w:themeFill="accent3" w:themeFillTint="FE"/>
      </w:tcPr>
    </w:tblStylePr>
  </w:style>
  <w:style w:type="table" w:styleId="946">
    <w:name w:val="Bordered &amp; Lined - Accent 4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dee2e7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dee2e7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a0acb9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a0acb9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a0acb9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a0acb9" w:themeFill="accent4" w:themeFillTint="9A"/>
      </w:tcPr>
    </w:tblStylePr>
  </w:style>
  <w:style w:type="table" w:styleId="947">
    <w:name w:val="Bordered &amp; Lined - Accent 5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e4e7dc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e4e7dc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7a855d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7a855d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7a855d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7a855d" w:themeFill="accent5"/>
      </w:tcPr>
    </w:tblStylePr>
  </w:style>
  <w:style w:type="table" w:styleId="948">
    <w:name w:val="Bordered &amp; Lined - Accent 6"/>
    <w:basedOn w:val="9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5eeea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5eeea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84ac9d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84ac9d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84ac9d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84ac9d" w:themeFill="accent6"/>
      </w:tcPr>
    </w:tblStylePr>
  </w:style>
  <w:style w:type="table" w:styleId="949">
    <w:name w:val="Bordered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0">
    <w:name w:val="Bordered - Accent 1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1">
    <w:name w:val="Bordered - Accent 2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2">
    <w:name w:val="Bordered - Accent 3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3">
    <w:name w:val="Bordered - Accent 4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4">
    <w:name w:val="Bordered - Accent 5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5">
    <w:name w:val="Bordered - Accent 6"/>
    <w:basedOn w:val="9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6">
    <w:name w:val="Footnote Text Char"/>
    <w:link w:val="1080"/>
    <w:uiPriority w:val="99"/>
    <w:rPr>
      <w:sz w:val="18"/>
    </w:rPr>
  </w:style>
  <w:style w:type="paragraph" w:styleId="957">
    <w:name w:val="endnote text"/>
    <w:basedOn w:val="971"/>
    <w:link w:val="958"/>
    <w:uiPriority w:val="99"/>
    <w:semiHidden/>
    <w:unhideWhenUsed/>
    <w:pPr>
      <w:spacing w:after="0" w:line="240" w:lineRule="auto"/>
    </w:pPr>
    <w:rPr>
      <w:sz w:val="20"/>
    </w:rPr>
  </w:style>
  <w:style w:type="character" w:styleId="958">
    <w:name w:val="Endnote Text Char"/>
    <w:link w:val="957"/>
    <w:uiPriority w:val="99"/>
    <w:rPr>
      <w:sz w:val="20"/>
    </w:rPr>
  </w:style>
  <w:style w:type="character" w:styleId="959">
    <w:name w:val="endnote reference"/>
    <w:basedOn w:val="974"/>
    <w:uiPriority w:val="99"/>
    <w:semiHidden/>
    <w:unhideWhenUsed/>
    <w:rPr>
      <w:vertAlign w:val="superscript"/>
    </w:rPr>
  </w:style>
  <w:style w:type="paragraph" w:styleId="960">
    <w:name w:val="toc 1"/>
    <w:basedOn w:val="971"/>
    <w:next w:val="971"/>
    <w:uiPriority w:val="39"/>
    <w:unhideWhenUsed/>
    <w:pPr>
      <w:ind w:left="0" w:right="0" w:firstLine="0"/>
      <w:spacing w:after="57"/>
    </w:pPr>
  </w:style>
  <w:style w:type="paragraph" w:styleId="961">
    <w:name w:val="toc 2"/>
    <w:basedOn w:val="971"/>
    <w:next w:val="971"/>
    <w:uiPriority w:val="39"/>
    <w:unhideWhenUsed/>
    <w:pPr>
      <w:ind w:left="283" w:right="0" w:firstLine="0"/>
      <w:spacing w:after="57"/>
    </w:pPr>
  </w:style>
  <w:style w:type="paragraph" w:styleId="962">
    <w:name w:val="toc 3"/>
    <w:basedOn w:val="971"/>
    <w:next w:val="971"/>
    <w:uiPriority w:val="39"/>
    <w:unhideWhenUsed/>
    <w:pPr>
      <w:ind w:left="567" w:right="0" w:firstLine="0"/>
      <w:spacing w:after="57"/>
    </w:pPr>
  </w:style>
  <w:style w:type="paragraph" w:styleId="963">
    <w:name w:val="toc 4"/>
    <w:basedOn w:val="971"/>
    <w:next w:val="971"/>
    <w:uiPriority w:val="39"/>
    <w:unhideWhenUsed/>
    <w:pPr>
      <w:ind w:left="850" w:right="0" w:firstLine="0"/>
      <w:spacing w:after="57"/>
    </w:pPr>
  </w:style>
  <w:style w:type="paragraph" w:styleId="964">
    <w:name w:val="toc 5"/>
    <w:basedOn w:val="971"/>
    <w:next w:val="971"/>
    <w:uiPriority w:val="39"/>
    <w:unhideWhenUsed/>
    <w:pPr>
      <w:ind w:left="1134" w:right="0" w:firstLine="0"/>
      <w:spacing w:after="57"/>
    </w:pPr>
  </w:style>
  <w:style w:type="paragraph" w:styleId="965">
    <w:name w:val="toc 6"/>
    <w:basedOn w:val="971"/>
    <w:next w:val="971"/>
    <w:uiPriority w:val="39"/>
    <w:unhideWhenUsed/>
    <w:pPr>
      <w:ind w:left="1417" w:right="0" w:firstLine="0"/>
      <w:spacing w:after="57"/>
    </w:pPr>
  </w:style>
  <w:style w:type="paragraph" w:styleId="966">
    <w:name w:val="toc 7"/>
    <w:basedOn w:val="971"/>
    <w:next w:val="971"/>
    <w:uiPriority w:val="39"/>
    <w:unhideWhenUsed/>
    <w:pPr>
      <w:ind w:left="1701" w:right="0" w:firstLine="0"/>
      <w:spacing w:after="57"/>
    </w:pPr>
  </w:style>
  <w:style w:type="paragraph" w:styleId="967">
    <w:name w:val="toc 8"/>
    <w:basedOn w:val="971"/>
    <w:next w:val="971"/>
    <w:uiPriority w:val="39"/>
    <w:unhideWhenUsed/>
    <w:pPr>
      <w:ind w:left="1984" w:right="0" w:firstLine="0"/>
      <w:spacing w:after="57"/>
    </w:pPr>
  </w:style>
  <w:style w:type="paragraph" w:styleId="968">
    <w:name w:val="toc 9"/>
    <w:basedOn w:val="971"/>
    <w:next w:val="971"/>
    <w:uiPriority w:val="39"/>
    <w:unhideWhenUsed/>
    <w:pPr>
      <w:ind w:left="2268" w:right="0" w:firstLine="0"/>
      <w:spacing w:after="57"/>
    </w:pPr>
  </w:style>
  <w:style w:type="paragraph" w:styleId="969">
    <w:name w:val="TOC Heading"/>
    <w:uiPriority w:val="39"/>
    <w:unhideWhenUsed/>
  </w:style>
  <w:style w:type="paragraph" w:styleId="970">
    <w:name w:val="table of figures"/>
    <w:basedOn w:val="971"/>
    <w:next w:val="971"/>
    <w:uiPriority w:val="99"/>
    <w:unhideWhenUsed/>
    <w:pPr>
      <w:spacing w:after="0" w:afterAutospacing="0"/>
    </w:pPr>
  </w:style>
  <w:style w:type="paragraph" w:styleId="971" w:default="1">
    <w:name w:val="Normal"/>
    <w:qFormat/>
  </w:style>
  <w:style w:type="paragraph" w:styleId="972">
    <w:name w:val="Heading 1"/>
    <w:basedOn w:val="971"/>
    <w:next w:val="971"/>
    <w:link w:val="1021"/>
    <w:qFormat/>
    <w:pPr>
      <w:keepLines/>
      <w:keepNext/>
      <w:spacing w:before="480" w:after="0" w:line="276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973">
    <w:name w:val="Heading 2"/>
    <w:basedOn w:val="971"/>
    <w:next w:val="971"/>
    <w:link w:val="1068"/>
    <w:uiPriority w:val="9"/>
    <w:semiHidden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328d9f" w:themeColor="accent1" w:themeShade="BF"/>
      <w:sz w:val="26"/>
      <w:szCs w:val="26"/>
    </w:rPr>
  </w:style>
  <w:style w:type="character" w:styleId="974" w:default="1">
    <w:name w:val="Default Paragraph Font"/>
    <w:uiPriority w:val="1"/>
    <w:semiHidden/>
    <w:unhideWhenUsed/>
  </w:style>
  <w:style w:type="table" w:styleId="9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6" w:default="1">
    <w:name w:val="No List"/>
    <w:uiPriority w:val="99"/>
    <w:semiHidden/>
    <w:unhideWhenUsed/>
  </w:style>
  <w:style w:type="paragraph" w:styleId="977">
    <w:name w:val="Normal (Web)"/>
    <w:basedOn w:val="971"/>
    <w:link w:val="101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8">
    <w:name w:val="Strong"/>
    <w:basedOn w:val="974"/>
    <w:uiPriority w:val="22"/>
    <w:qFormat/>
    <w:rPr>
      <w:b/>
      <w:bCs/>
    </w:rPr>
  </w:style>
  <w:style w:type="table" w:styleId="979">
    <w:name w:val="Table Grid"/>
    <w:basedOn w:val="97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0">
    <w:name w:val="Balloon Text"/>
    <w:basedOn w:val="971"/>
    <w:link w:val="981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81" w:customStyle="1">
    <w:name w:val="Текст выноски Знак"/>
    <w:basedOn w:val="974"/>
    <w:link w:val="980"/>
    <w:uiPriority w:val="99"/>
    <w:rPr>
      <w:rFonts w:ascii="Tahoma" w:hAnsi="Tahoma" w:cs="Tahoma"/>
      <w:sz w:val="16"/>
      <w:szCs w:val="16"/>
    </w:rPr>
  </w:style>
  <w:style w:type="character" w:styleId="982">
    <w:name w:val="Emphasis"/>
    <w:basedOn w:val="974"/>
    <w:uiPriority w:val="20"/>
    <w:qFormat/>
    <w:rPr>
      <w:i/>
      <w:iCs/>
    </w:rPr>
  </w:style>
  <w:style w:type="character" w:styleId="983" w:customStyle="1">
    <w:name w:val="apple-style-span"/>
    <w:basedOn w:val="974"/>
    <w:rPr>
      <w:rFonts w:hint="default" w:ascii="Times New Roman" w:hAnsi="Times New Roman" w:cs="Times New Roman"/>
    </w:rPr>
  </w:style>
  <w:style w:type="paragraph" w:styleId="984">
    <w:name w:val="No Spacing"/>
    <w:link w:val="1003"/>
    <w:uiPriority w:val="1"/>
    <w:qFormat/>
    <w:pPr>
      <w:spacing w:after="0" w:line="240" w:lineRule="auto"/>
    </w:pPr>
    <w:rPr>
      <w:rFonts w:ascii="Times New Roman" w:hAnsi="Times New Roman" w:eastAsia="Calibri" w:cs="Times New Roman"/>
    </w:rPr>
  </w:style>
  <w:style w:type="paragraph" w:styleId="985" w:customStyle="1">
    <w:name w:val="ConsPlusNormal"/>
    <w:link w:val="1036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86">
    <w:name w:val="Body Text Indent 2"/>
    <w:basedOn w:val="971"/>
    <w:link w:val="987"/>
    <w:unhideWhenUsed/>
    <w:pPr>
      <w:ind w:left="283"/>
      <w:spacing w:after="120" w:line="480" w:lineRule="auto"/>
    </w:pPr>
  </w:style>
  <w:style w:type="character" w:styleId="987" w:customStyle="1">
    <w:name w:val="Основной текст с отступом 2 Знак"/>
    <w:basedOn w:val="974"/>
    <w:link w:val="986"/>
  </w:style>
  <w:style w:type="table" w:styleId="988" w:customStyle="1">
    <w:name w:val="Сетка таблицы2"/>
    <w:basedOn w:val="975"/>
    <w:next w:val="979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89" w:customStyle="1">
    <w:name w:val="apple-converted-space"/>
    <w:basedOn w:val="974"/>
    <w:rPr>
      <w:rFonts w:cs="Times New Roman"/>
    </w:rPr>
  </w:style>
  <w:style w:type="paragraph" w:styleId="990" w:customStyle="1">
    <w:name w:val="Знак Знак Знак Знак"/>
    <w:basedOn w:val="971"/>
    <w:qFormat/>
    <w:pPr>
      <w:spacing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991">
    <w:name w:val="List Paragraph"/>
    <w:basedOn w:val="971"/>
    <w:link w:val="995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992">
    <w:name w:val="Body Text Indent 3"/>
    <w:basedOn w:val="971"/>
    <w:link w:val="993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93" w:customStyle="1">
    <w:name w:val="Основной текст с отступом 3 Знак"/>
    <w:basedOn w:val="974"/>
    <w:link w:val="992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94" w:customStyle="1">
    <w:name w:val="Абзац списка1"/>
    <w:basedOn w:val="971"/>
    <w:qFormat/>
    <w:pPr>
      <w:ind w:left="720"/>
      <w:spacing w:after="200" w:line="276" w:lineRule="auto"/>
    </w:pPr>
    <w:rPr>
      <w:rFonts w:ascii="Calibri" w:hAnsi="Calibri" w:eastAsia="Times New Roman" w:cs="Calibri"/>
      <w:lang w:eastAsia="ru-RU"/>
    </w:rPr>
  </w:style>
  <w:style w:type="character" w:styleId="995" w:customStyle="1">
    <w:name w:val="Абзац списка Знак"/>
    <w:link w:val="991"/>
    <w:uiPriority w:val="34"/>
    <w:rPr>
      <w:rFonts w:ascii="Calibri" w:hAnsi="Calibri" w:eastAsia="Times New Roman" w:cs="Times New Roman"/>
      <w:lang w:eastAsia="ru-RU"/>
    </w:rPr>
  </w:style>
  <w:style w:type="character" w:styleId="996" w:customStyle="1">
    <w:name w:val="Основной текст (2)_"/>
    <w:link w:val="997"/>
    <w:uiPriority w:val="99"/>
    <w:rPr>
      <w:shd w:val="clear" w:color="auto" w:fill="ffffff"/>
    </w:rPr>
  </w:style>
  <w:style w:type="paragraph" w:styleId="997" w:customStyle="1">
    <w:name w:val="Основной текст (2)"/>
    <w:basedOn w:val="971"/>
    <w:link w:val="996"/>
    <w:uiPriority w:val="99"/>
    <w:qFormat/>
    <w:pPr>
      <w:ind w:firstLine="480"/>
      <w:spacing w:after="240" w:line="274" w:lineRule="exact"/>
      <w:shd w:val="clear" w:color="auto" w:fill="ffffff"/>
    </w:pPr>
  </w:style>
  <w:style w:type="paragraph" w:styleId="998" w:customStyle="1">
    <w:name w:val="Нормальный.представление"/>
    <w:qFormat/>
    <w:pPr>
      <w:spacing w:after="200" w:line="252" w:lineRule="auto"/>
    </w:pPr>
    <w:rPr>
      <w:rFonts w:ascii="Cambria" w:hAnsi="Cambria" w:eastAsia="Times New Roman" w:cs="Times New Roman"/>
      <w:lang w:eastAsia="ru-RU"/>
    </w:rPr>
  </w:style>
  <w:style w:type="paragraph" w:styleId="999">
    <w:name w:val="Body Text"/>
    <w:basedOn w:val="971"/>
    <w:link w:val="1000"/>
    <w:uiPriority w:val="99"/>
    <w:unhideWhenUsed/>
    <w:pPr>
      <w:spacing w:after="120"/>
    </w:pPr>
  </w:style>
  <w:style w:type="character" w:styleId="1000" w:customStyle="1">
    <w:name w:val="Основной текст Знак"/>
    <w:basedOn w:val="974"/>
    <w:link w:val="999"/>
    <w:uiPriority w:val="99"/>
  </w:style>
  <w:style w:type="paragraph" w:styleId="1001">
    <w:name w:val="List Bullet 2"/>
    <w:basedOn w:val="971"/>
    <w:unhideWhenUsed/>
    <w:pPr>
      <w:ind w:firstLine="708"/>
      <w:jc w:val="both"/>
      <w:spacing w:after="0" w:line="240" w:lineRule="auto"/>
      <w:shd w:val="clear" w:color="auto" w:fill="ffffff" w:themeFill="background1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2">
    <w:name w:val="List Continue"/>
    <w:basedOn w:val="971"/>
    <w:pPr>
      <w:ind w:left="283" w:firstLine="720"/>
      <w:jc w:val="both"/>
      <w:spacing w:after="120" w:line="320" w:lineRule="auto"/>
      <w:widowControl w:val="off"/>
    </w:pPr>
    <w:rPr>
      <w:rFonts w:ascii="Courier New" w:hAnsi="Courier New" w:eastAsia="Times New Roman" w:cs="Courier New"/>
      <w:sz w:val="18"/>
      <w:szCs w:val="18"/>
      <w:lang w:eastAsia="ru-RU"/>
    </w:rPr>
  </w:style>
  <w:style w:type="character" w:styleId="1003" w:customStyle="1">
    <w:name w:val="Без интервала Знак"/>
    <w:link w:val="984"/>
    <w:rPr>
      <w:rFonts w:ascii="Times New Roman" w:hAnsi="Times New Roman" w:eastAsia="Calibri" w:cs="Times New Roman"/>
    </w:rPr>
  </w:style>
  <w:style w:type="character" w:styleId="1004" w:customStyle="1">
    <w:name w:val="Font Style11"/>
    <w:rPr>
      <w:rFonts w:ascii="Times New Roman" w:hAnsi="Times New Roman" w:cs="Times New Roman"/>
      <w:sz w:val="26"/>
      <w:szCs w:val="26"/>
    </w:rPr>
  </w:style>
  <w:style w:type="paragraph" w:styleId="1005">
    <w:name w:val="Title"/>
    <w:basedOn w:val="971"/>
    <w:link w:val="1006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1006" w:customStyle="1">
    <w:name w:val="Заголовок Знак"/>
    <w:basedOn w:val="974"/>
    <w:link w:val="1005"/>
    <w:rPr>
      <w:rFonts w:ascii="Times New Roman" w:hAnsi="Times New Roman" w:eastAsia="Times New Roman" w:cs="Times New Roman"/>
      <w:sz w:val="24"/>
      <w:szCs w:val="20"/>
    </w:rPr>
  </w:style>
  <w:style w:type="paragraph" w:styleId="1007" w:customStyle="1">
    <w:name w:val="Знак"/>
    <w:basedOn w:val="971"/>
    <w:pPr>
      <w:jc w:val="right"/>
      <w:spacing w:line="240" w:lineRule="exact"/>
      <w:widowControl w:val="off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1008">
    <w:name w:val="Body Text Indent"/>
    <w:basedOn w:val="971"/>
    <w:link w:val="1009"/>
    <w:pPr>
      <w:ind w:left="283"/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09" w:customStyle="1">
    <w:name w:val="Основной текст с отступом Знак"/>
    <w:basedOn w:val="974"/>
    <w:link w:val="100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0" w:customStyle="1">
    <w:name w:val="Обычный (веб) Знак"/>
    <w:link w:val="97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11" w:customStyle="1">
    <w:name w:val="Основной текст + Не полужирный;Интервал 0 p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6"/>
      <w:position w:val="0"/>
      <w:sz w:val="21"/>
      <w:szCs w:val="21"/>
      <w:u w:val="none"/>
      <w:lang w:val="ru-RU"/>
    </w:rPr>
  </w:style>
  <w:style w:type="character" w:styleId="1012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7"/>
      <w:position w:val="0"/>
      <w:sz w:val="21"/>
      <w:szCs w:val="21"/>
      <w:u w:val="none"/>
      <w:lang w:val="ru-RU"/>
    </w:rPr>
  </w:style>
  <w:style w:type="character" w:styleId="1013">
    <w:name w:val="annotation reference"/>
    <w:basedOn w:val="974"/>
    <w:uiPriority w:val="99"/>
    <w:semiHidden/>
    <w:unhideWhenUsed/>
    <w:rPr>
      <w:sz w:val="16"/>
      <w:szCs w:val="16"/>
    </w:rPr>
  </w:style>
  <w:style w:type="paragraph" w:styleId="1014">
    <w:name w:val="annotation text"/>
    <w:basedOn w:val="971"/>
    <w:link w:val="101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15" w:customStyle="1">
    <w:name w:val="Текст примечания Знак"/>
    <w:basedOn w:val="974"/>
    <w:link w:val="1014"/>
    <w:uiPriority w:val="99"/>
    <w:semiHidden/>
    <w:rPr>
      <w:sz w:val="20"/>
      <w:szCs w:val="20"/>
    </w:rPr>
  </w:style>
  <w:style w:type="paragraph" w:styleId="1016">
    <w:name w:val="annotation subject"/>
    <w:basedOn w:val="1014"/>
    <w:next w:val="1014"/>
    <w:link w:val="1017"/>
    <w:uiPriority w:val="99"/>
    <w:semiHidden/>
    <w:unhideWhenUsed/>
    <w:rPr>
      <w:b/>
      <w:bCs/>
    </w:rPr>
  </w:style>
  <w:style w:type="character" w:styleId="1017" w:customStyle="1">
    <w:name w:val="Тема примечания Знак"/>
    <w:basedOn w:val="1015"/>
    <w:link w:val="1016"/>
    <w:uiPriority w:val="99"/>
    <w:semiHidden/>
    <w:rPr>
      <w:b/>
      <w:bCs/>
      <w:sz w:val="20"/>
      <w:szCs w:val="20"/>
    </w:rPr>
  </w:style>
  <w:style w:type="paragraph" w:styleId="1018">
    <w:name w:val="Plain Text"/>
    <w:basedOn w:val="971"/>
    <w:link w:val="1019"/>
    <w:pPr>
      <w:jc w:val="both"/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1019" w:customStyle="1">
    <w:name w:val="Текст Знак"/>
    <w:basedOn w:val="974"/>
    <w:link w:val="1018"/>
    <w:rPr>
      <w:rFonts w:ascii="Courier New" w:hAnsi="Courier New" w:eastAsia="Times New Roman" w:cs="Times New Roman"/>
      <w:sz w:val="20"/>
      <w:szCs w:val="20"/>
      <w:lang w:eastAsia="ru-RU"/>
    </w:rPr>
  </w:style>
  <w:style w:type="table" w:styleId="1020" w:customStyle="1">
    <w:name w:val="Сетка таблицы7"/>
    <w:basedOn w:val="975"/>
    <w:next w:val="97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21" w:customStyle="1">
    <w:name w:val="Заголовок 1 Знак"/>
    <w:basedOn w:val="974"/>
    <w:link w:val="972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1022">
    <w:name w:val="Header"/>
    <w:basedOn w:val="971"/>
    <w:link w:val="102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23" w:customStyle="1">
    <w:name w:val="Верхний колонтитул Знак"/>
    <w:basedOn w:val="974"/>
    <w:link w:val="1022"/>
    <w:uiPriority w:val="99"/>
  </w:style>
  <w:style w:type="paragraph" w:styleId="1024">
    <w:name w:val="Footer"/>
    <w:basedOn w:val="971"/>
    <w:link w:val="102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25" w:customStyle="1">
    <w:name w:val="Нижний колонтитул Знак"/>
    <w:basedOn w:val="974"/>
    <w:link w:val="1024"/>
    <w:uiPriority w:val="99"/>
  </w:style>
  <w:style w:type="paragraph" w:styleId="1026" w:customStyle="1">
    <w:name w:val="Standard"/>
    <w:qFormat/>
    <w:pPr>
      <w:spacing w:after="0" w:line="240" w:lineRule="auto"/>
      <w:widowControl w:val="off"/>
    </w:pPr>
    <w:rPr>
      <w:rFonts w:ascii="Times New Roman" w:hAnsi="Times New Roman" w:eastAsia="Andale Sans UI" w:cs="Tahoma"/>
      <w:sz w:val="24"/>
      <w:szCs w:val="24"/>
      <w:lang w:val="en-US" w:bidi="en-US"/>
    </w:rPr>
  </w:style>
  <w:style w:type="character" w:styleId="1027">
    <w:name w:val="Hyperlink"/>
    <w:basedOn w:val="974"/>
    <w:uiPriority w:val="99"/>
    <w:unhideWhenUsed/>
    <w:rPr>
      <w:color w:val="0000ff"/>
      <w:u w:val="single"/>
    </w:rPr>
  </w:style>
  <w:style w:type="paragraph" w:styleId="1028" w:customStyle="1">
    <w:name w:val="ConsPlusNonformat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29" w:customStyle="1">
    <w:name w:val="Абзац"/>
    <w:basedOn w:val="971"/>
    <w:link w:val="1060"/>
    <w:qFormat/>
    <w:pPr>
      <w:ind w:right="-40" w:firstLine="709"/>
      <w:jc w:val="both"/>
      <w:spacing w:after="0" w:line="240" w:lineRule="auto"/>
      <w:widowControl w:val="off"/>
    </w:pPr>
    <w:rPr>
      <w:rFonts w:ascii="Times New Roman" w:hAnsi="Times New Roman" w:eastAsia="Calibri" w:cs="Times New Roman"/>
      <w:color w:val="000000" w:themeColor="text1"/>
      <w:spacing w:val="-6"/>
      <w:sz w:val="24"/>
      <w:szCs w:val="24"/>
      <w:lang w:val="en-US" w:eastAsia="ru-RU" w:bidi="en-US"/>
    </w:rPr>
  </w:style>
  <w:style w:type="paragraph" w:styleId="1030" w:customStyle="1">
    <w:name w:val="Style8"/>
    <w:basedOn w:val="971"/>
    <w:uiPriority w:val="99"/>
    <w:pPr>
      <w:jc w:val="both"/>
      <w:spacing w:after="0" w:line="305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1" w:customStyle="1">
    <w:name w:val="Style3"/>
    <w:basedOn w:val="971"/>
    <w:pPr>
      <w:jc w:val="both"/>
      <w:spacing w:after="0" w:line="27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32" w:customStyle="1">
    <w:name w:val="Font Style13"/>
    <w:rPr>
      <w:rFonts w:ascii="Times New Roman" w:hAnsi="Times New Roman" w:cs="Times New Roman"/>
      <w:sz w:val="22"/>
      <w:szCs w:val="22"/>
    </w:rPr>
  </w:style>
  <w:style w:type="paragraph" w:styleId="1033" w:customStyle="1">
    <w:name w:val="Параграф"/>
    <w:basedOn w:val="971"/>
    <w:qFormat/>
    <w:pPr>
      <w:jc w:val="both"/>
      <w:spacing w:after="0" w:line="240" w:lineRule="auto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1034" w:customStyle="1">
    <w:name w:val="Текст примечания Знак1"/>
    <w:basedOn w:val="974"/>
    <w:uiPriority w:val="99"/>
    <w:semiHidden/>
    <w:rPr>
      <w:sz w:val="20"/>
      <w:szCs w:val="20"/>
    </w:rPr>
  </w:style>
  <w:style w:type="character" w:styleId="1035" w:customStyle="1">
    <w:name w:val="Обычный (веб) Знак1"/>
    <w:basedOn w:val="974"/>
  </w:style>
  <w:style w:type="character" w:styleId="1036" w:customStyle="1">
    <w:name w:val="ConsPlusNormal Знак"/>
    <w:link w:val="985"/>
    <w:rPr>
      <w:rFonts w:ascii="Arial" w:hAnsi="Arial" w:eastAsia="Times New Roman" w:cs="Arial"/>
      <w:sz w:val="20"/>
      <w:szCs w:val="20"/>
      <w:lang w:eastAsia="ru-RU"/>
    </w:rPr>
  </w:style>
  <w:style w:type="character" w:styleId="1037" w:customStyle="1">
    <w:name w:val="Текст выноски Знак1"/>
    <w:basedOn w:val="974"/>
    <w:semiHidden/>
    <w:rPr>
      <w:rFonts w:ascii="Tahoma" w:hAnsi="Tahoma" w:cs="Tahoma"/>
      <w:sz w:val="16"/>
      <w:szCs w:val="16"/>
    </w:rPr>
  </w:style>
  <w:style w:type="character" w:styleId="1038" w:customStyle="1">
    <w:name w:val="Основной текст с отступом 2 Знак1"/>
    <w:basedOn w:val="974"/>
    <w:semiHidden/>
  </w:style>
  <w:style w:type="character" w:styleId="1039" w:customStyle="1">
    <w:name w:val="Основной текст с отступом 3 Знак1"/>
    <w:basedOn w:val="974"/>
    <w:semiHidden/>
    <w:rPr>
      <w:sz w:val="16"/>
      <w:szCs w:val="16"/>
    </w:rPr>
  </w:style>
  <w:style w:type="character" w:styleId="1040" w:customStyle="1">
    <w:name w:val="Основной текст Знак1"/>
    <w:basedOn w:val="974"/>
    <w:uiPriority w:val="99"/>
    <w:semiHidden/>
  </w:style>
  <w:style w:type="character" w:styleId="1041" w:customStyle="1">
    <w:name w:val="Название Знак1"/>
    <w:basedOn w:val="974"/>
    <w:rPr>
      <w:rFonts w:asciiTheme="majorHAnsi" w:hAnsiTheme="majorHAnsi" w:eastAsiaTheme="majorEastAsia" w:cstheme="majorBidi"/>
      <w:color w:val="102326" w:themeColor="text2" w:themeShade="BF"/>
      <w:spacing w:val="5"/>
      <w:sz w:val="52"/>
      <w:szCs w:val="52"/>
    </w:rPr>
  </w:style>
  <w:style w:type="character" w:styleId="1042" w:customStyle="1">
    <w:name w:val="Основной текст с отступом Знак1"/>
    <w:basedOn w:val="974"/>
    <w:semiHidden/>
  </w:style>
  <w:style w:type="character" w:styleId="1043" w:customStyle="1">
    <w:name w:val="Основной текст + Не полужирный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6"/>
      <w:position w:val="0"/>
      <w:sz w:val="21"/>
      <w:szCs w:val="21"/>
      <w:u w:val="none"/>
      <w:lang w:val="ru-RU"/>
    </w:rPr>
  </w:style>
  <w:style w:type="character" w:styleId="1044" w:customStyle="1">
    <w:name w:val="Тема примечания Знак1"/>
    <w:basedOn w:val="1034"/>
    <w:uiPriority w:val="99"/>
    <w:semiHidden/>
    <w:rPr>
      <w:b/>
      <w:bCs/>
      <w:sz w:val="20"/>
      <w:szCs w:val="20"/>
    </w:rPr>
  </w:style>
  <w:style w:type="character" w:styleId="1045" w:customStyle="1">
    <w:name w:val="Текст Знак1"/>
    <w:basedOn w:val="974"/>
    <w:semiHidden/>
    <w:rPr>
      <w:rFonts w:ascii="Consolas" w:hAnsi="Consolas" w:cs="Consolas"/>
      <w:sz w:val="21"/>
      <w:szCs w:val="21"/>
    </w:rPr>
  </w:style>
  <w:style w:type="character" w:styleId="1046" w:customStyle="1">
    <w:name w:val="Верхний колонтитул Знак1"/>
    <w:basedOn w:val="974"/>
    <w:uiPriority w:val="99"/>
    <w:semiHidden/>
  </w:style>
  <w:style w:type="character" w:styleId="1047" w:customStyle="1">
    <w:name w:val="Нижний колонтитул Знак1"/>
    <w:basedOn w:val="974"/>
    <w:uiPriority w:val="99"/>
    <w:semiHidden/>
  </w:style>
  <w:style w:type="table" w:styleId="1048" w:customStyle="1">
    <w:name w:val="Сетка таблицы1"/>
    <w:basedOn w:val="975"/>
    <w:uiPriority w:val="59"/>
    <w:pPr>
      <w:spacing w:after="0" w:line="240" w:lineRule="auto"/>
    </w:pPr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49">
    <w:name w:val="FollowedHyperlink"/>
    <w:basedOn w:val="974"/>
    <w:uiPriority w:val="99"/>
    <w:semiHidden/>
    <w:unhideWhenUsed/>
    <w:rPr>
      <w:color w:val="800080"/>
      <w:u w:val="single"/>
    </w:rPr>
  </w:style>
  <w:style w:type="character" w:styleId="1050" w:customStyle="1">
    <w:name w:val="Основной текст + 11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character" w:styleId="1051" w:customStyle="1">
    <w:name w:val="Font Style23"/>
    <w:uiPriority w:val="99"/>
    <w:rPr>
      <w:rFonts w:hint="default" w:ascii="Times New Roman" w:hAnsi="Times New Roman" w:cs="Times New Roman"/>
      <w:sz w:val="26"/>
    </w:rPr>
  </w:style>
  <w:style w:type="character" w:styleId="1052" w:customStyle="1">
    <w:name w:val="Гипертекстовая ссылка"/>
    <w:uiPriority w:val="99"/>
    <w:rPr>
      <w:rFonts w:hint="default" w:ascii="Times New Roman" w:hAnsi="Times New Roman" w:cs="Times New Roman"/>
      <w:b w:val="0"/>
      <w:bCs w:val="0"/>
      <w:color w:val="106bbe"/>
    </w:rPr>
  </w:style>
  <w:style w:type="paragraph" w:styleId="1053" w:customStyle="1">
    <w:name w:val="msonormal_mailru_css_attribute_postfix"/>
    <w:basedOn w:val="97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54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table" w:styleId="1055" w:customStyle="1">
    <w:name w:val="Сетка таблицы4"/>
    <w:basedOn w:val="975"/>
    <w:next w:val="979"/>
    <w:uiPriority w:val="39"/>
    <w:pPr>
      <w:spacing w:after="0" w:line="240" w:lineRule="auto"/>
    </w:pPr>
    <w:rPr>
      <w:rFonts w:ascii="Calibri" w:hAnsi="Calibri" w:eastAsia="Times New Roman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6" w:customStyle="1">
    <w:name w:val="Основной текст + 12;5 pt"/>
    <w:basedOn w:val="97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5"/>
      <w:szCs w:val="25"/>
      <w:u w:val="none"/>
      <w:lang w:val="ru-RU"/>
    </w:rPr>
  </w:style>
  <w:style w:type="character" w:styleId="1057" w:customStyle="1">
    <w:name w:val="Основной текст_"/>
    <w:basedOn w:val="974"/>
    <w:link w:val="1058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1058" w:customStyle="1">
    <w:name w:val="Основной текст5"/>
    <w:basedOn w:val="971"/>
    <w:link w:val="1057"/>
    <w:qFormat/>
    <w:pPr>
      <w:jc w:val="both"/>
      <w:spacing w:after="0" w:line="322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character" w:styleId="1059" w:customStyle="1">
    <w:name w:val="Основной текст3"/>
    <w:basedOn w:val="105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shd w:val="clear" w:color="auto" w:fill="ffffff"/>
      <w:lang w:val="ru-RU"/>
    </w:rPr>
  </w:style>
  <w:style w:type="character" w:styleId="1060" w:customStyle="1">
    <w:name w:val="Абзац Знак"/>
    <w:link w:val="1029"/>
    <w:rPr>
      <w:rFonts w:ascii="Times New Roman" w:hAnsi="Times New Roman" w:eastAsia="Calibri" w:cs="Times New Roman"/>
      <w:color w:val="000000" w:themeColor="text1"/>
      <w:spacing w:val="-6"/>
      <w:sz w:val="24"/>
      <w:szCs w:val="24"/>
      <w:lang w:val="en-US" w:eastAsia="ru-RU" w:bidi="en-US"/>
    </w:rPr>
  </w:style>
  <w:style w:type="paragraph" w:styleId="1061" w:customStyle="1">
    <w:name w:val="Обычный1"/>
    <w:qFormat/>
    <w:pPr>
      <w:ind w:firstLine="567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62" w:customStyle="1">
    <w:name w:val="Table Paragraph"/>
    <w:basedOn w:val="971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eastAsia="ru-RU" w:bidi="ru-RU"/>
    </w:rPr>
  </w:style>
  <w:style w:type="paragraph" w:styleId="1063" w:customStyle="1">
    <w:name w:val="paragraph"/>
    <w:basedOn w:val="971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64" w:customStyle="1">
    <w:name w:val="normaltextrun"/>
    <w:basedOn w:val="974"/>
  </w:style>
  <w:style w:type="character" w:styleId="1065" w:customStyle="1">
    <w:name w:val="eop"/>
    <w:basedOn w:val="974"/>
  </w:style>
  <w:style w:type="character" w:styleId="1066" w:customStyle="1">
    <w:name w:val="spellingerror"/>
    <w:basedOn w:val="974"/>
  </w:style>
  <w:style w:type="character" w:styleId="1067" w:customStyle="1">
    <w:name w:val="contextualspellingandgrammarerror"/>
    <w:basedOn w:val="974"/>
  </w:style>
  <w:style w:type="character" w:styleId="1068" w:customStyle="1">
    <w:name w:val="Заголовок 2 Знак"/>
    <w:basedOn w:val="974"/>
    <w:link w:val="973"/>
    <w:uiPriority w:val="9"/>
    <w:semiHidden/>
    <w:rPr>
      <w:rFonts w:asciiTheme="majorHAnsi" w:hAnsiTheme="majorHAnsi" w:eastAsiaTheme="majorEastAsia" w:cstheme="majorBidi"/>
      <w:color w:val="328d9f" w:themeColor="accent1" w:themeShade="BF"/>
      <w:sz w:val="26"/>
      <w:szCs w:val="26"/>
    </w:rPr>
  </w:style>
  <w:style w:type="paragraph" w:styleId="106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table" w:styleId="1070" w:customStyle="1">
    <w:name w:val="Сетка таблицы11"/>
    <w:basedOn w:val="975"/>
    <w:uiPriority w:val="39"/>
    <w:pPr>
      <w:spacing w:after="0" w:line="240" w:lineRule="auto"/>
    </w:pPr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1" w:customStyle="1">
    <w:name w:val="Сетка таблицы3"/>
    <w:basedOn w:val="975"/>
    <w:next w:val="97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72" w:customStyle="1">
    <w:name w:val="Основной текст (2) + 12 pt"/>
    <w:basedOn w:val="996"/>
    <w:uiPriority w:val="99"/>
    <w:rPr>
      <w:rFonts w:ascii="Times New Roman" w:hAnsi="Times New Roman" w:cs="Times New Roman"/>
      <w:sz w:val="24"/>
      <w:szCs w:val="24"/>
      <w:u w:val="none"/>
      <w:shd w:val="clear" w:color="auto" w:fill="ffffff"/>
    </w:rPr>
  </w:style>
  <w:style w:type="character" w:styleId="1073" w:customStyle="1">
    <w:name w:val="fontstyle01"/>
    <w:rPr>
      <w:rFonts w:hint="default"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styleId="1074" w:customStyle="1">
    <w:name w:val="msonormal_mr_css_attr"/>
    <w:basedOn w:val="97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5" w:customStyle="1">
    <w:name w:val="Основной текст6"/>
    <w:basedOn w:val="971"/>
    <w:pPr>
      <w:ind w:hanging="360"/>
      <w:jc w:val="both"/>
      <w:spacing w:after="0" w:line="274" w:lineRule="exact"/>
      <w:shd w:val="clear" w:color="auto" w:fill="ffffff"/>
      <w:widowControl w:val="off"/>
    </w:pPr>
    <w:rPr>
      <w:rFonts w:ascii="Times New Roman" w:hAnsi="Times New Roman" w:eastAsia="Times New Roman"/>
    </w:rPr>
  </w:style>
  <w:style w:type="character" w:styleId="1076" w:customStyle="1">
    <w:name w:val="Основной текст + Полужирный;Курсив"/>
    <w:rPr>
      <w:rFonts w:ascii="Times New Roman" w:hAnsi="Times New Roman" w:eastAsia="Times New Roman" w:cs="Times New Roman"/>
      <w:b/>
      <w:bCs/>
      <w:i/>
      <w:iCs/>
      <w:color w:val="000000"/>
      <w:spacing w:val="0"/>
      <w:position w:val="0"/>
      <w:shd w:val="clear" w:color="auto" w:fill="ffffff"/>
      <w:lang w:val="ru-RU"/>
    </w:rPr>
  </w:style>
  <w:style w:type="table" w:styleId="1077" w:customStyle="1">
    <w:name w:val="Сетка таблицы5"/>
    <w:basedOn w:val="975"/>
    <w:next w:val="97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8" w:customStyle="1">
    <w:name w:val="cxspfirst_mr_css_attr"/>
    <w:basedOn w:val="97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79" w:customStyle="1">
    <w:name w:val="Прижатый влево"/>
    <w:basedOn w:val="971"/>
    <w:next w:val="971"/>
    <w:uiPriority w:val="99"/>
    <w:qFormat/>
    <w:pPr>
      <w:spacing w:after="0" w:line="240" w:lineRule="auto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1080">
    <w:name w:val="footnote text"/>
    <w:basedOn w:val="971"/>
    <w:link w:val="108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081" w:customStyle="1">
    <w:name w:val="Текст сноски Знак"/>
    <w:basedOn w:val="974"/>
    <w:link w:val="1080"/>
    <w:uiPriority w:val="99"/>
    <w:semiHidden/>
    <w:rPr>
      <w:sz w:val="20"/>
      <w:szCs w:val="20"/>
    </w:rPr>
  </w:style>
  <w:style w:type="character" w:styleId="1082">
    <w:name w:val="footnote reference"/>
    <w:basedOn w:val="974"/>
    <w:uiPriority w:val="99"/>
    <w:semiHidden/>
    <w:unhideWhenUsed/>
    <w:rPr>
      <w:vertAlign w:val="superscript"/>
    </w:rPr>
  </w:style>
  <w:style w:type="character" w:styleId="1083" w:customStyle="1">
    <w:name w:val="Основной текст + Курсив"/>
    <w:basedOn w:val="1057"/>
    <w:rPr>
      <w:rFonts w:ascii="Times New Roman" w:hAnsi="Times New Roman" w:eastAsia="Times New Roman" w:cs="Times New Roman"/>
      <w:i/>
      <w:iCs/>
      <w:color w:val="000000"/>
      <w:spacing w:val="0"/>
      <w:position w:val="0"/>
      <w:sz w:val="26"/>
      <w:szCs w:val="26"/>
      <w:shd w:val="clear" w:color="auto" w:fill="ffffff"/>
      <w:lang w:val="ru-RU"/>
    </w:rPr>
  </w:style>
  <w:style w:type="paragraph" w:styleId="1084" w:customStyle="1">
    <w:name w:val="Основной текст2"/>
    <w:basedOn w:val="971"/>
    <w:pPr>
      <w:spacing w:before="120" w:after="0" w:line="216" w:lineRule="exact"/>
      <w:shd w:val="clear" w:color="auto" w:fill="ffffff"/>
    </w:pPr>
    <w:rPr>
      <w:rFonts w:ascii="Times New Roman" w:hAnsi="Times New Roman" w:eastAsia="Arial Unicode MS" w:cs="Times New Roman"/>
      <w:sz w:val="28"/>
      <w:szCs w:val="28"/>
      <w:lang w:val="ru" w:eastAsia="ru-RU"/>
    </w:rPr>
  </w:style>
  <w:style w:type="table" w:styleId="1085" w:customStyle="1">
    <w:name w:val="Сетка таблицы31"/>
    <w:basedOn w:val="975"/>
    <w:next w:val="97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6" w:customStyle="1">
    <w:name w:val="Сетка таблицы32"/>
    <w:basedOn w:val="975"/>
    <w:next w:val="97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7" w:customStyle="1">
    <w:name w:val="Сетка таблицы6"/>
    <w:basedOn w:val="975"/>
    <w:next w:val="979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88" w:customStyle="1">
    <w:name w:val="Слабое выделение1"/>
    <w:basedOn w:val="832"/>
    <w:uiPriority w:val="19"/>
    <w:qFormat/>
    <w:rPr>
      <w:i/>
      <w:iCs/>
      <w:color w:val="8080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089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mobileonline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Метрополия">
  <a:themeElements>
    <a:clrScheme name="Метрополия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Метрополия">
      <a:majorFont>
        <a:latin typeface="Calibri Light"/>
        <a:ea typeface="Arial"/>
        <a:cs typeface="Arial"/>
      </a:majorFont>
      <a:minorFont>
        <a:latin typeface="Calibri Light"/>
        <a:ea typeface="Arial"/>
        <a:cs typeface="Arial"/>
      </a:minorFont>
    </a:fontScheme>
    <a:fmtScheme name="Метрополия">
      <a:fillStyleLst>
        <a:solidFill>
          <a:schemeClr val="phClr"/>
        </a:solidFill>
        <a:gradFill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942F5-C1A9-4CEA-8CE0-7732EFC2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Романова Нина Викторовна</dc:creator>
  <cp:revision>747</cp:revision>
  <dcterms:created xsi:type="dcterms:W3CDTF">2022-01-17T15:10:00Z</dcterms:created>
  <dcterms:modified xsi:type="dcterms:W3CDTF">2026-02-27T11:46:16Z</dcterms:modified>
</cp:coreProperties>
</file>