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Times New Roman"/>
          <w:b/>
          <w:color w:val="0000ff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5280" cy="426720"/>
                <wp:effectExtent l="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352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.40pt;height:33.6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Times New Roman"/>
          <w:b/>
          <w:color w:val="0000ff"/>
          <w:szCs w:val="20"/>
          <w:lang w:eastAsia="ru-RU"/>
        </w:rPr>
      </w:r>
      <w:r>
        <w:rPr>
          <w:rFonts w:eastAsia="Times New Roman"/>
          <w:b/>
          <w:color w:val="0000ff"/>
          <w:szCs w:val="20"/>
          <w:lang w:eastAsia="ru-RU"/>
        </w:rPr>
      </w:r>
    </w:p>
    <w:p>
      <w:pPr>
        <w:jc w:val="center"/>
        <w:rPr>
          <w:rFonts w:eastAsia="Times New Roman"/>
          <w:b/>
          <w:color w:val="0000ff"/>
          <w:szCs w:val="20"/>
          <w:lang w:eastAsia="ru-RU"/>
        </w:rPr>
      </w:pPr>
      <w:r>
        <w:rPr>
          <w:rFonts w:eastAsia="Times New Roman"/>
          <w:b/>
          <w:color w:val="0000ff"/>
          <w:szCs w:val="20"/>
          <w:lang w:eastAsia="ru-RU"/>
        </w:rPr>
        <w:t xml:space="preserve">ХАНТЫ – МАНСИЙСКИЙ АВТОНОМНЫЙ ОКРУГ - ЮГРА</w:t>
      </w:r>
      <w:r>
        <w:rPr>
          <w:rFonts w:eastAsia="Times New Roman"/>
          <w:b/>
          <w:color w:val="0000ff"/>
          <w:szCs w:val="20"/>
          <w:lang w:eastAsia="ru-RU"/>
        </w:rPr>
      </w:r>
      <w:r>
        <w:rPr>
          <w:rFonts w:eastAsia="Times New Roman"/>
          <w:b/>
          <w:color w:val="0000ff"/>
          <w:szCs w:val="20"/>
          <w:lang w:eastAsia="ru-RU"/>
        </w:rPr>
      </w:r>
    </w:p>
    <w:p>
      <w:pPr>
        <w:jc w:val="center"/>
        <w:rPr>
          <w:rFonts w:eastAsia="Times New Roman"/>
          <w:b/>
          <w:color w:val="0000ff"/>
          <w:szCs w:val="20"/>
          <w:lang w:eastAsia="ru-RU"/>
        </w:rPr>
      </w:pPr>
      <w:r>
        <w:rPr>
          <w:rFonts w:eastAsia="Times New Roman"/>
          <w:b/>
          <w:color w:val="0000ff"/>
          <w:szCs w:val="20"/>
          <w:lang w:eastAsia="ru-RU"/>
        </w:rPr>
        <w:t xml:space="preserve">ТЮМЕНСКАЯ ОБЛАСТЬ</w:t>
      </w:r>
      <w:r>
        <w:rPr>
          <w:rFonts w:eastAsia="Times New Roman"/>
          <w:b/>
          <w:color w:val="0000ff"/>
          <w:szCs w:val="20"/>
          <w:lang w:eastAsia="ru-RU"/>
        </w:rPr>
      </w:r>
      <w:r>
        <w:rPr>
          <w:rFonts w:eastAsia="Times New Roman"/>
          <w:b/>
          <w:color w:val="0000ff"/>
          <w:szCs w:val="20"/>
          <w:lang w:eastAsia="ru-RU"/>
        </w:rPr>
      </w:r>
    </w:p>
    <w:p>
      <w:pPr>
        <w:jc w:val="center"/>
        <w:rPr>
          <w:rFonts w:eastAsia="Times New Roman"/>
          <w:b/>
          <w:color w:val="0000ff"/>
          <w:szCs w:val="20"/>
          <w:lang w:eastAsia="ru-RU"/>
        </w:rPr>
      </w:pPr>
      <w:r>
        <w:rPr>
          <w:rFonts w:eastAsia="Times New Roman"/>
          <w:b/>
          <w:color w:val="0000ff"/>
          <w:szCs w:val="20"/>
          <w:lang w:eastAsia="ru-RU"/>
        </w:rPr>
        <w:t xml:space="preserve">ПРЕДСТАВИТЕЛЬНЫЙ ОРГАН МУНИЦИПАЛЬНОГО ОБРАЗОВАНИЯ</w:t>
      </w:r>
      <w:r>
        <w:rPr>
          <w:rFonts w:eastAsia="Times New Roman"/>
          <w:b/>
          <w:color w:val="0000ff"/>
          <w:szCs w:val="20"/>
          <w:lang w:eastAsia="ru-RU"/>
        </w:rPr>
      </w:r>
      <w:r>
        <w:rPr>
          <w:rFonts w:eastAsia="Times New Roman"/>
          <w:b/>
          <w:color w:val="0000ff"/>
          <w:szCs w:val="20"/>
          <w:lang w:eastAsia="ru-RU"/>
        </w:rPr>
      </w:r>
    </w:p>
    <w:p>
      <w:pPr>
        <w:jc w:val="center"/>
        <w:rPr>
          <w:rFonts w:eastAsia="Times New Roman"/>
          <w:b/>
          <w:color w:val="ff0000"/>
          <w:sz w:val="32"/>
          <w:szCs w:val="20"/>
          <w:lang w:eastAsia="ru-RU"/>
        </w:rPr>
      </w:pPr>
      <w:r>
        <w:rPr>
          <w:rFonts w:eastAsia="Times New Roman"/>
          <w:b/>
          <w:color w:val="ff0000"/>
          <w:sz w:val="32"/>
          <w:szCs w:val="20"/>
          <w:lang w:eastAsia="ru-RU"/>
        </w:rPr>
        <w:t xml:space="preserve">ДУМА ГОРОДА МЕГИОНА</w:t>
      </w:r>
      <w:r>
        <w:rPr>
          <w:rFonts w:eastAsia="Times New Roman"/>
          <w:b/>
          <w:color w:val="ff0000"/>
          <w:sz w:val="32"/>
          <w:szCs w:val="20"/>
          <w:lang w:eastAsia="ru-RU"/>
        </w:rPr>
      </w:r>
      <w:r>
        <w:rPr>
          <w:rFonts w:eastAsia="Times New Roman"/>
          <w:b/>
          <w:color w:val="ff0000"/>
          <w:sz w:val="32"/>
          <w:szCs w:val="20"/>
          <w:lang w:eastAsia="ru-RU"/>
        </w:rPr>
      </w:r>
    </w:p>
    <w:p>
      <w:pPr>
        <w:jc w:val="center"/>
        <w:keepNext/>
        <w:spacing w:before="240" w:after="60"/>
        <w:rPr>
          <w:rFonts w:eastAsia="Times New Roman"/>
          <w:bCs/>
          <w:iCs/>
          <w:color w:val="ff0000"/>
          <w:sz w:val="32"/>
          <w:szCs w:val="28"/>
          <w:lang w:eastAsia="ru-RU"/>
        </w:rPr>
        <w:outlineLvl w:val="1"/>
      </w:pPr>
      <w:r>
        <w:rPr>
          <w:rFonts w:eastAsia="Times New Roman"/>
          <w:b/>
          <w:bCs/>
          <w:iCs/>
          <w:color w:val="ff0000"/>
          <w:sz w:val="28"/>
          <w:szCs w:val="28"/>
          <w:lang w:eastAsia="ru-RU"/>
        </w:rPr>
        <w:t xml:space="preserve">РЕШЕНИЕ</w:t>
      </w:r>
      <w:r>
        <w:rPr>
          <w:rFonts w:eastAsia="Times New Roman"/>
          <w:bCs/>
          <w:iCs/>
          <w:color w:val="ff0000"/>
          <w:sz w:val="32"/>
          <w:szCs w:val="28"/>
          <w:lang w:eastAsia="ru-RU"/>
        </w:rPr>
      </w:r>
      <w:r>
        <w:rPr>
          <w:rFonts w:eastAsia="Times New Roman"/>
          <w:bCs/>
          <w:iCs/>
          <w:color w:val="ff0000"/>
          <w:sz w:val="32"/>
          <w:szCs w:val="28"/>
          <w:lang w:eastAsia="ru-RU"/>
        </w:rPr>
      </w:r>
    </w:p>
    <w:p>
      <w:pPr>
        <w:ind w:left="-108"/>
        <w:rPr>
          <w:szCs w:val="24"/>
        </w:rPr>
      </w:pPr>
      <w:r>
        <w:rPr>
          <w:color w:val="0000ff"/>
          <w:szCs w:val="24"/>
        </w:rPr>
        <w:t xml:space="preserve">«00</w:t>
      </w:r>
      <w:r>
        <w:rPr>
          <w:color w:val="0000ff"/>
          <w:szCs w:val="24"/>
        </w:rPr>
        <w:t xml:space="preserve">» </w:t>
      </w:r>
      <w:r>
        <w:rPr>
          <w:color w:val="0000ff"/>
          <w:szCs w:val="24"/>
          <w:u w:val="single"/>
        </w:rPr>
        <w:t xml:space="preserve">мая</w:t>
      </w:r>
      <w:r>
        <w:rPr>
          <w:color w:val="0000ff"/>
          <w:szCs w:val="24"/>
          <w:u w:val="single"/>
        </w:rPr>
        <w:t xml:space="preserve"> </w:t>
      </w:r>
      <w:r>
        <w:rPr>
          <w:color w:val="0000ff"/>
          <w:szCs w:val="24"/>
        </w:rPr>
        <w:t xml:space="preserve">2025</w:t>
      </w:r>
      <w:r>
        <w:rPr>
          <w:color w:val="0000ff"/>
          <w:szCs w:val="24"/>
        </w:rPr>
        <w:t xml:space="preserve"> года </w:t>
      </w:r>
      <w:r>
        <w:rPr>
          <w:color w:val="0000ff"/>
          <w:szCs w:val="24"/>
        </w:rPr>
        <w:tab/>
      </w:r>
      <w:r>
        <w:rPr>
          <w:color w:val="0000ff"/>
          <w:szCs w:val="24"/>
        </w:rPr>
        <w:tab/>
      </w:r>
      <w:r>
        <w:rPr>
          <w:color w:val="0000ff"/>
          <w:szCs w:val="24"/>
        </w:rPr>
        <w:tab/>
      </w:r>
      <w:r>
        <w:rPr>
          <w:color w:val="0000ff"/>
          <w:szCs w:val="24"/>
        </w:rPr>
        <w:tab/>
      </w:r>
      <w:r>
        <w:rPr>
          <w:color w:val="0000ff"/>
          <w:szCs w:val="24"/>
        </w:rPr>
        <w:tab/>
      </w:r>
      <w:r>
        <w:rPr>
          <w:color w:val="0000ff"/>
          <w:szCs w:val="24"/>
        </w:rPr>
        <w:tab/>
        <w:t xml:space="preserve">                 </w:t>
      </w:r>
      <w:r>
        <w:rPr>
          <w:color w:val="0000ff"/>
          <w:szCs w:val="24"/>
        </w:rPr>
        <w:t xml:space="preserve">    </w:t>
      </w:r>
      <w:r>
        <w:rPr>
          <w:color w:val="0000ff"/>
          <w:szCs w:val="24"/>
          <w:lang w:val="en-US"/>
        </w:rPr>
        <w:t xml:space="preserve">        </w:t>
      </w:r>
      <w:r>
        <w:rPr>
          <w:color w:val="0000ff"/>
          <w:szCs w:val="24"/>
        </w:rPr>
        <w:t xml:space="preserve">             </w:t>
      </w:r>
      <w:bookmarkStart w:id="0" w:name="_GoBack"/>
      <w:r/>
      <w:bookmarkEnd w:id="0"/>
      <w:r>
        <w:rPr>
          <w:color w:val="0000ff"/>
          <w:szCs w:val="24"/>
        </w:rPr>
        <w:t xml:space="preserve">№ </w:t>
      </w:r>
      <w:r>
        <w:rPr>
          <w:color w:val="0000ff"/>
          <w:szCs w:val="24"/>
        </w:rPr>
        <w:t xml:space="preserve">000</w:t>
      </w:r>
      <w:r>
        <w:rPr>
          <w:szCs w:val="24"/>
        </w:rPr>
      </w:r>
      <w:r>
        <w:rPr>
          <w:szCs w:val="24"/>
        </w:rPr>
      </w:r>
    </w:p>
    <w:tbl>
      <w:tblPr>
        <w:tblStyle w:val="880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06" w:type="dxa"/>
            <w:textDirection w:val="lrTb"/>
            <w:noWrap w:val="false"/>
          </w:tcPr>
          <w:p>
            <w:pPr>
              <w:spacing w:line="240" w:lineRule="atLeast"/>
              <w:rPr>
                <w:szCs w:val="24"/>
              </w:rPr>
              <w:outlineLvl w:val="1"/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spacing w:line="240" w:lineRule="atLeast"/>
              <w:rPr>
                <w:szCs w:val="24"/>
              </w:rPr>
              <w:outlineLvl w:val="1"/>
            </w:pPr>
            <w:r>
              <w:rPr>
                <w:szCs w:val="24"/>
              </w:rPr>
              <w:t xml:space="preserve">О награждении наградами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spacing w:line="240" w:lineRule="atLeast"/>
              <w:rPr>
                <w:szCs w:val="24"/>
              </w:rPr>
              <w:outlineLvl w:val="1"/>
            </w:pPr>
            <w:r>
              <w:rPr>
                <w:szCs w:val="24"/>
              </w:rPr>
              <w:t xml:space="preserve">Думы города Мегиона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spacing w:line="240" w:lineRule="atLeast"/>
        <w:tabs>
          <w:tab w:val="left" w:pos="1608" w:leader="none"/>
        </w:tabs>
        <w:rPr>
          <w:szCs w:val="24"/>
        </w:rPr>
        <w:outlineLvl w:val="1"/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spacing w:line="240" w:lineRule="atLeast"/>
        <w:tabs>
          <w:tab w:val="left" w:pos="1608" w:leader="none"/>
        </w:tabs>
        <w:rPr>
          <w:szCs w:val="24"/>
        </w:rPr>
        <w:outlineLvl w:val="1"/>
      </w:pPr>
      <w:r>
        <w:rPr>
          <w:szCs w:val="24"/>
        </w:rPr>
        <w:tab/>
      </w:r>
      <w:r>
        <w:rPr>
          <w:szCs w:val="24"/>
        </w:rPr>
      </w:r>
      <w:r>
        <w:rPr>
          <w:szCs w:val="24"/>
        </w:rPr>
      </w:r>
    </w:p>
    <w:p>
      <w:pPr>
        <w:ind w:firstLine="708"/>
        <w:spacing w:line="240" w:lineRule="atLeast"/>
        <w:rPr>
          <w:szCs w:val="24"/>
        </w:rPr>
        <w:outlineLvl w:val="1"/>
      </w:pPr>
      <w:r>
        <w:rPr>
          <w:szCs w:val="24"/>
        </w:rPr>
        <w:t xml:space="preserve">Рассмотрев материалы, представленные для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szCs w:val="24"/>
        </w:rPr>
        <w:t xml:space="preserve">награждения наградами Думы города Мегиона, руководствуясь Положением о порядке награждения наградами Думы города Мегиона, утвержденным решением Думы города Мегиона от 21.12.2016 № 152 «О порядке награждения наградами Думы города Мегиона»</w:t>
      </w:r>
      <w:r>
        <w:rPr>
          <w:szCs w:val="24"/>
        </w:rPr>
        <w:t xml:space="preserve"> (c изменениями)</w:t>
      </w:r>
      <w:r>
        <w:rPr>
          <w:szCs w:val="24"/>
        </w:rPr>
        <w:t xml:space="preserve">, Дума города Мегиона</w:t>
      </w:r>
      <w:r>
        <w:rPr>
          <w:szCs w:val="24"/>
        </w:rPr>
      </w:r>
      <w:r>
        <w:rPr>
          <w:szCs w:val="24"/>
        </w:rPr>
      </w:r>
    </w:p>
    <w:p>
      <w:pPr>
        <w:jc w:val="center"/>
        <w:spacing w:line="240" w:lineRule="atLeast"/>
        <w:rPr>
          <w:sz w:val="16"/>
          <w:szCs w:val="16"/>
        </w:rPr>
        <w:outlineLvl w:val="1"/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spacing w:line="240" w:lineRule="atLeast"/>
        <w:rPr>
          <w:szCs w:val="24"/>
        </w:rPr>
        <w:outlineLvl w:val="1"/>
      </w:pPr>
      <w:r>
        <w:rPr>
          <w:szCs w:val="24"/>
        </w:rPr>
        <w:t xml:space="preserve">РЕШИЛА:</w:t>
      </w:r>
      <w:r>
        <w:rPr>
          <w:szCs w:val="24"/>
        </w:rPr>
      </w:r>
      <w:r>
        <w:rPr>
          <w:szCs w:val="24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709"/>
        <w:rPr>
          <w:szCs w:val="24"/>
        </w:rPr>
      </w:pPr>
      <w:r>
        <w:rPr>
          <w:szCs w:val="24"/>
        </w:rPr>
        <w:t xml:space="preserve">наградить Почётной грамотой Думы города Мегиона:</w:t>
      </w:r>
      <w:r>
        <w:rPr>
          <w:szCs w:val="24"/>
        </w:rPr>
      </w:r>
      <w:r>
        <w:rPr>
          <w:szCs w:val="24"/>
        </w:rPr>
      </w:r>
    </w:p>
    <w:p>
      <w:pPr>
        <w:ind w:left="709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  <w:r>
        <w:rPr>
          <w:color w:val="ff0000"/>
          <w:sz w:val="16"/>
          <w:szCs w:val="16"/>
        </w:rPr>
      </w:r>
      <w:r>
        <w:rPr>
          <w:color w:val="ff0000"/>
          <w:sz w:val="16"/>
          <w:szCs w:val="16"/>
        </w:rPr>
      </w:r>
    </w:p>
    <w:p>
      <w:pPr>
        <w:pStyle w:val="881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за высокое профессиональное мастерство, многолетний добросовестный труд</w:t>
      </w:r>
      <w:r>
        <w:rPr>
          <w:szCs w:val="24"/>
        </w:rPr>
        <w:t xml:space="preserve"> и в связи</w:t>
      </w:r>
      <w:r>
        <w:rPr>
          <w:szCs w:val="24"/>
        </w:rPr>
      </w:r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</w:r>
      <w:r>
        <w:rPr>
          <w:szCs w:val="24"/>
        </w:rPr>
        <w:t xml:space="preserve">с празднованием Дня медицинского работника</w:t>
      </w:r>
      <w:r>
        <w:rPr>
          <w:szCs w:val="24"/>
        </w:rPr>
        <w:t xml:space="preserve">:</w:t>
      </w:r>
      <w:r>
        <w:rPr>
          <w:szCs w:val="24"/>
        </w:rPr>
        <w:t xml:space="preserve"> </w:t>
      </w:r>
      <w:r>
        <w:rPr>
          <w:szCs w:val="24"/>
        </w:rPr>
      </w:r>
      <w:r>
        <w:rPr>
          <w:szCs w:val="24"/>
        </w:rPr>
      </w:r>
    </w:p>
    <w:p>
      <w:pPr>
        <w:rPr>
          <w:color w:val="ff0000"/>
          <w:szCs w:val="24"/>
        </w:rPr>
      </w:pPr>
      <w:r>
        <w:rPr>
          <w:color w:val="ff0000"/>
          <w:szCs w:val="24"/>
        </w:rPr>
      </w:r>
      <w:r>
        <w:rPr>
          <w:color w:val="ff0000"/>
          <w:szCs w:val="24"/>
        </w:rPr>
      </w:r>
      <w:r>
        <w:rPr>
          <w:color w:val="ff0000"/>
          <w:szCs w:val="24"/>
        </w:rPr>
      </w:r>
    </w:p>
    <w:tbl>
      <w:tblPr>
        <w:tblStyle w:val="880"/>
        <w:tblW w:w="9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>
        <w:tblPrEx/>
        <w:trPr>
          <w:trHeight w:val="680"/>
        </w:trPr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Крыськову Римму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  <w:highlight w:val="none"/>
                <w:lang w:val="ru-RU"/>
              </w:rPr>
              <w:t xml:space="preserve">Леонидовну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22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  <w:t xml:space="preserve">медицинскую сестру п</w:t>
            </w:r>
            <w:r>
              <w:rPr>
                <w:color w:val="000000" w:themeColor="text1"/>
                <w:szCs w:val="24"/>
              </w:rPr>
              <w:t xml:space="preserve">алатную гериатрического отделения </w:t>
            </w:r>
            <w:r>
              <w:rPr>
                <w:color w:val="000000" w:themeColor="text1"/>
                <w:szCs w:val="24"/>
              </w:rPr>
              <w:t xml:space="preserve">посёлока городского типа Высокий</w:t>
            </w:r>
            <w:r>
              <w:rPr>
                <w:color w:val="000000" w:themeColor="text1"/>
                <w:szCs w:val="24"/>
              </w:rPr>
              <w:t xml:space="preserve"> бюджетного учреждения Ханты-Мансийского автономного округа - Югры «Мегионская городская больница»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680"/>
        </w:trPr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Терентьеву Галину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  <w:highlight w:val="none"/>
                <w:lang w:val="ru-RU"/>
              </w:rPr>
              <w:t xml:space="preserve">Николаевну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229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</w:rPr>
              <w:t xml:space="preserve">медицинскую сестру по физиотерапии амбулаторного отделения медицинской реабилитации бюджетного учреждения Ханты-Мансийского автономного округа - Югры «Мегионская городская больница»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680"/>
        </w:trPr>
        <w:tc>
          <w:tcPr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Улыбину Анжелу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Михайловну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врача-стоматолога-ортопеда автономного учреждения Ханты-Мансийского автономного округа – Югры «Мегионская городская стоматологическая поликлиника»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blPrEx/>
        <w:trPr>
          <w:trHeight w:val="680"/>
        </w:trPr>
        <w:tc>
          <w:tcPr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</w:rPr>
              <w:t xml:space="preserve">Шарафутдинова Глеба 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Шамильевича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229" w:type="dxa"/>
            <w:textDirection w:val="lrTb"/>
            <w:noWrap w:val="false"/>
          </w:tcPr>
          <w:p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рентгенолаборанта </w:t>
            </w:r>
            <w:r>
              <w:rPr>
                <w:color w:val="000000" w:themeColor="text1"/>
                <w:szCs w:val="24"/>
              </w:rPr>
              <w:t xml:space="preserve">автономного учреждения Ханты-Мансийского автономного округа – Югры «Мегионская городская стоматологическая поликлиника»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</w:tr>
    </w:tbl>
    <w:p>
      <w:pPr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81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за высокое профессиональное мастерство, многолетний добросовестный труд и </w:t>
      </w:r>
      <w:r>
        <w:rPr>
          <w:szCs w:val="24"/>
        </w:rPr>
        <w:t xml:space="preserve">в связи </w:t>
      </w:r>
      <w:r>
        <w:rPr>
          <w:szCs w:val="24"/>
        </w:rPr>
      </w:r>
      <w:r>
        <w:rPr>
          <w:szCs w:val="24"/>
        </w:rPr>
      </w:r>
    </w:p>
    <w:p>
      <w:pPr>
        <w:rPr>
          <w:color w:val="auto"/>
          <w:szCs w:val="24"/>
        </w:rPr>
      </w:pPr>
      <w:r>
        <w:rPr>
          <w:color w:val="auto"/>
          <w:szCs w:val="24"/>
        </w:rPr>
      </w:r>
      <w:r>
        <w:rPr>
          <w:color w:val="auto"/>
          <w:szCs w:val="24"/>
        </w:rPr>
        <w:t xml:space="preserve">с празднованием Дня России</w:t>
      </w:r>
      <w:r>
        <w:rPr>
          <w:color w:val="auto"/>
          <w:szCs w:val="24"/>
        </w:rPr>
        <w:t xml:space="preserve">:</w:t>
      </w:r>
      <w:r>
        <w:rPr>
          <w:color w:val="auto"/>
          <w:szCs w:val="24"/>
        </w:rPr>
      </w:r>
      <w:r>
        <w:rPr>
          <w:color w:val="auto"/>
          <w:szCs w:val="24"/>
        </w:rPr>
      </w:r>
    </w:p>
    <w:p>
      <w:pPr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tbl>
      <w:tblPr>
        <w:tblStyle w:val="88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>
        <w:tblPrEx/>
        <w:trPr/>
        <w:tc>
          <w:tcPr>
            <w:tcW w:w="2547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</w:rPr>
              <w:t xml:space="preserve">Кабанову Наталию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Геннадиевну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081" w:type="dxa"/>
            <w:textDirection w:val="lrTb"/>
            <w:noWrap w:val="false"/>
          </w:tcPr>
          <w:p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учителя истории и обществознания муниципального автономного общеобразовательного учреждения «Средняя общеобразовательная школа №9»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</w:tr>
    </w:tbl>
    <w:p>
      <w:pPr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ind w:left="709"/>
        <w:rPr>
          <w:szCs w:val="24"/>
        </w:rPr>
      </w:pPr>
      <w:r>
        <w:rPr>
          <w:szCs w:val="24"/>
        </w:rPr>
        <w:t xml:space="preserve">наградить Благодарственным письмом Думы города Мегиона: </w:t>
      </w:r>
      <w:r>
        <w:rPr>
          <w:szCs w:val="24"/>
        </w:rPr>
      </w:r>
      <w:r>
        <w:rPr>
          <w:szCs w:val="24"/>
        </w:rPr>
      </w:r>
    </w:p>
    <w:p>
      <w:pPr>
        <w:ind w:left="709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1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за </w:t>
      </w:r>
      <w:r>
        <w:rPr>
          <w:szCs w:val="24"/>
        </w:rPr>
        <w:t xml:space="preserve">высокое профессиональное мастерство, многолетний добросовестный труд и в связи </w:t>
      </w:r>
      <w:r>
        <w:rPr>
          <w:szCs w:val="24"/>
        </w:rPr>
      </w:r>
      <w:r>
        <w:rPr>
          <w:szCs w:val="24"/>
        </w:rPr>
      </w:r>
    </w:p>
    <w:p>
      <w:pPr>
        <w:ind w:right="-1"/>
        <w:tabs>
          <w:tab w:val="left" w:pos="851" w:leader="none"/>
          <w:tab w:val="left" w:pos="993" w:leader="none"/>
        </w:tabs>
        <w:rPr>
          <w:szCs w:val="24"/>
        </w:rPr>
      </w:pPr>
      <w:r>
        <w:rPr>
          <w:szCs w:val="24"/>
        </w:rPr>
      </w:r>
      <w:r>
        <w:rPr>
          <w:szCs w:val="24"/>
        </w:rPr>
        <w:t xml:space="preserve">с празднованием Дня медицинского работника</w:t>
      </w:r>
      <w:r>
        <w:rPr>
          <w:szCs w:val="24"/>
        </w:rPr>
        <w:t xml:space="preserve">:</w:t>
      </w:r>
      <w:r>
        <w:rPr>
          <w:szCs w:val="24"/>
        </w:rPr>
      </w:r>
      <w:r>
        <w:rPr>
          <w:szCs w:val="24"/>
        </w:rPr>
      </w:r>
    </w:p>
    <w:p>
      <w:pPr>
        <w:pStyle w:val="881"/>
        <w:ind w:left="567"/>
        <w:tabs>
          <w:tab w:val="left" w:pos="993" w:leader="none"/>
        </w:tabs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  <w:r>
        <w:rPr>
          <w:color w:val="ff0000"/>
          <w:sz w:val="16"/>
          <w:szCs w:val="16"/>
        </w:rPr>
      </w:r>
      <w:r>
        <w:rPr>
          <w:color w:val="ff0000"/>
          <w:sz w:val="16"/>
          <w:szCs w:val="16"/>
        </w:rPr>
      </w:r>
    </w:p>
    <w:tbl>
      <w:tblPr>
        <w:tblStyle w:val="880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6"/>
      </w:tblGrid>
      <w:tr>
        <w:tblPrEx/>
        <w:trPr/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</w:rPr>
              <w:t xml:space="preserve">Горбанёву Анну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Николаевну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08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  <w:t xml:space="preserve">санитарку операционного блока бюджетного учреждения Ханты-Мансийского автономного округа - Югры «Мегионская городская больница»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blPrEx/>
        <w:trPr/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</w:rPr>
              <w:t xml:space="preserve">Исканбаеву Айгуль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Ахматтиновну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08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  <w:t xml:space="preserve">медицинскую сестру по физиотерапии врачебной амбулатории </w:t>
            </w:r>
            <w:r>
              <w:rPr>
                <w:color w:val="000000" w:themeColor="text1"/>
                <w:szCs w:val="24"/>
              </w:rPr>
              <w:t xml:space="preserve">посёлока городского типа Высокий</w:t>
            </w:r>
            <w:r>
              <w:rPr>
                <w:color w:val="000000" w:themeColor="text1"/>
                <w:szCs w:val="24"/>
              </w:rPr>
              <w:t xml:space="preserve"> бюджетного учреждения Ханты-Мансийского автономного округа - Югры «Мегионская городская больница»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</w:rPr>
              <w:t xml:space="preserve">Канышеву Марину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Вячеславовну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086" w:type="dxa"/>
            <w:textDirection w:val="lrTb"/>
            <w:noWrap w:val="false"/>
          </w:tcPr>
          <w:p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  <w:t xml:space="preserve">врача-стоматолога-ортопеда автономного учреждения Ханты-Мансийского автономного округа – Югры «Мегионская городская стоматологическая поликлиника»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blPrEx/>
        <w:trPr/>
        <w:tc>
          <w:tcPr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</w:rPr>
              <w:t xml:space="preserve">Каримову Альбину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Сафаровну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086" w:type="dxa"/>
            <w:textDirection w:val="lrTb"/>
            <w:noWrap w:val="false"/>
          </w:tcPr>
          <w:p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  <w:t xml:space="preserve">бухгалтера автономного учреждения Ханты-Мансийского автономного округа – Югры «Мегионская городская стоматологическая поликлиника»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2552" w:type="dxa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</w:rPr>
              <w:t xml:space="preserve">Култыгину Лилию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  <w:highlight w:val="none"/>
              </w:rPr>
              <w:t xml:space="preserve">Фаилевну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086" w:type="dxa"/>
            <w:textDirection w:val="lrTb"/>
            <w:noWrap w:val="false"/>
          </w:tcPr>
          <w:p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  <w:t xml:space="preserve">медицинского регистратора автономного учреждения Ханты-Мансийского автономного округа – Югры «Мегионская городская стоматологическая поликлиника»</w:t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  <w:p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W w:w="2552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</w:rPr>
              <w:t xml:space="preserve">Марданшину Веру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</w:rPr>
              <w:t xml:space="preserve">Петровну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086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Cs w:val="24"/>
              </w:rPr>
            </w:r>
            <w:r>
              <w:rPr>
                <w:color w:val="000000" w:themeColor="text1"/>
                <w:szCs w:val="24"/>
              </w:rPr>
              <w:t xml:space="preserve">медицинскую сестру-анестезиста отделения анестезиологии-реанимации с палатой реанимации и интенсивной терапии бюджетного учреждения Ханты-Мансийского автономного округа - Югры «Мегионская городская больница»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  <w:highlight w:val="none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pStyle w:val="881"/>
        <w:numPr>
          <w:ilvl w:val="0"/>
          <w:numId w:val="9"/>
        </w:numPr>
        <w:rPr>
          <w:szCs w:val="24"/>
        </w:rPr>
      </w:pPr>
      <w:r>
        <w:rPr>
          <w:rFonts w:eastAsia="Times New Roman"/>
          <w:szCs w:val="24"/>
          <w:lang w:eastAsia="ru-RU"/>
        </w:rPr>
        <w:t xml:space="preserve">за высокое профессиональное мастерство, многолетний добросовестный труд </w:t>
      </w:r>
      <w:r>
        <w:rPr>
          <w:szCs w:val="24"/>
        </w:rPr>
        <w:t xml:space="preserve">и в связи </w:t>
      </w:r>
      <w:r>
        <w:rPr>
          <w:szCs w:val="24"/>
        </w:rPr>
      </w:r>
      <w:r>
        <w:rPr>
          <w:szCs w:val="24"/>
        </w:rPr>
      </w:r>
    </w:p>
    <w:p>
      <w:pPr>
        <w:rPr>
          <w:szCs w:val="24"/>
        </w:rPr>
      </w:pPr>
      <w:r>
        <w:rPr>
          <w:color w:val="ff0000"/>
          <w:szCs w:val="24"/>
        </w:rPr>
      </w:r>
      <w:r>
        <w:rPr>
          <w:color w:val="auto"/>
          <w:szCs w:val="24"/>
        </w:rPr>
        <w:t xml:space="preserve">с празднованием Дня России</w:t>
      </w:r>
      <w:r>
        <w:rPr>
          <w:szCs w:val="24"/>
        </w:rPr>
        <w:t xml:space="preserve">:</w:t>
      </w:r>
      <w:r>
        <w:rPr>
          <w:szCs w:val="24"/>
        </w:rPr>
      </w:r>
      <w:r>
        <w:rPr>
          <w:szCs w:val="24"/>
        </w:rPr>
      </w:r>
    </w:p>
    <w:p>
      <w:pPr>
        <w:pStyle w:val="881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</w:p>
    <w:tbl>
      <w:tblPr>
        <w:tblStyle w:val="88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89"/>
        <w:gridCol w:w="6939"/>
      </w:tblGrid>
      <w:tr>
        <w:tblPrEx/>
        <w:trPr/>
        <w:tc>
          <w:tcPr>
            <w:tcW w:w="2689" w:type="dxa"/>
            <w:textDirection w:val="lrTb"/>
            <w:noWrap w:val="false"/>
          </w:tcPr>
          <w:p>
            <w:pPr>
              <w:rPr>
                <w:rFonts w:eastAsia="Times New Roman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Рыкалину Людмилу </w:t>
            </w:r>
            <w:r>
              <w:rPr>
                <w:rFonts w:eastAsia="Times New Roman"/>
                <w:color w:val="000000" w:themeColor="text1"/>
                <w:highlight w:val="none"/>
              </w:rPr>
            </w:r>
            <w:r>
              <w:rPr>
                <w:rFonts w:eastAsia="Times New Roman"/>
                <w:color w:val="000000" w:themeColor="text1"/>
                <w:highlight w:val="none"/>
              </w:rPr>
            </w:r>
          </w:p>
          <w:p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Cs w:val="24"/>
                <w:highlight w:val="none"/>
                <w:lang w:eastAsia="ru-RU"/>
              </w:rPr>
              <w:t xml:space="preserve">Ивановну</w:t>
            </w:r>
            <w:r>
              <w:rPr>
                <w:rFonts w:eastAsia="Times New Roman"/>
                <w:color w:val="000000" w:themeColor="text1"/>
              </w:rPr>
            </w:r>
            <w:r>
              <w:rPr>
                <w:rFonts w:eastAsia="Times New Roman"/>
                <w:color w:val="000000" w:themeColor="text1"/>
              </w:rPr>
            </w:r>
          </w:p>
        </w:tc>
        <w:tc>
          <w:tcPr>
            <w:tcW w:w="6939" w:type="dxa"/>
            <w:textDirection w:val="lrTb"/>
            <w:noWrap w:val="false"/>
          </w:tcPr>
          <w:p>
            <w:pPr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</w:r>
            <w:r>
              <w:rPr>
                <w:color w:val="000000" w:themeColor="text1"/>
                <w:szCs w:val="24"/>
              </w:rPr>
              <w:t xml:space="preserve">учителя начальных классов муниципального автономного общеобразовательного учреждения «Средняя общеобразовательная школа №9»</w:t>
            </w:r>
            <w:r>
              <w:rPr>
                <w:rFonts w:eastAsia="Times New Roman"/>
                <w:color w:val="000000" w:themeColor="text1"/>
                <w:szCs w:val="24"/>
              </w:rPr>
            </w:r>
            <w:r>
              <w:rPr>
                <w:rFonts w:eastAsia="Times New Roman"/>
                <w:color w:val="000000" w:themeColor="text1"/>
                <w:szCs w:val="24"/>
              </w:rPr>
            </w:r>
          </w:p>
          <w:p>
            <w:pPr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               </w:t>
            </w:r>
            <w:r>
              <w:rPr>
                <w:rFonts w:eastAsia="Times New Roman"/>
                <w:color w:val="000000" w:themeColor="text1"/>
                <w:szCs w:val="24"/>
              </w:rPr>
            </w:r>
            <w:r>
              <w:rPr>
                <w:rFonts w:eastAsia="Times New Roman"/>
                <w:color w:val="000000" w:themeColor="text1"/>
                <w:szCs w:val="24"/>
              </w:rPr>
            </w:r>
          </w:p>
        </w:tc>
      </w:tr>
    </w:tbl>
    <w:p>
      <w:pPr>
        <w:ind w:left="0" w:right="0" w:firstLine="425"/>
        <w:rPr>
          <w:rFonts w:eastAsia="Times New Roman"/>
          <w:highlight w:val="none"/>
          <w:lang w:eastAsia="ru-RU"/>
        </w:rPr>
      </w:pP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  <w:t xml:space="preserve">3) за </w:t>
      </w:r>
      <w:r>
        <w:rPr>
          <w:rFonts w:eastAsia="Times New Roman"/>
          <w:szCs w:val="24"/>
          <w:lang w:eastAsia="ru-RU"/>
        </w:rPr>
        <w:t xml:space="preserve">высокое профессиональное мастерство, многолетний добросовестный труд и в связи с 45-летием со дня образования города Мегиона</w:t>
      </w:r>
      <w:r>
        <w:rPr>
          <w:rFonts w:eastAsia="Times New Roman"/>
          <w:szCs w:val="24"/>
          <w:lang w:eastAsia="ru-RU"/>
        </w:rPr>
        <w:t xml:space="preserve">:</w:t>
      </w: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ind w:left="0" w:right="0" w:firstLine="425"/>
        <w:rPr>
          <w:rFonts w:eastAsia="Times New Roman"/>
          <w:highlight w:val="none"/>
          <w:lang w:eastAsia="ru-RU"/>
        </w:rPr>
      </w:pPr>
      <w:r>
        <w:rPr>
          <w:rFonts w:eastAsia="Times New Roman"/>
          <w:szCs w:val="24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tbl>
      <w:tblPr>
        <w:tblStyle w:val="880"/>
        <w:tblW w:w="0" w:type="auto"/>
        <w:tblLayout w:type="fixed"/>
        <w:tblLook w:val="04A0" w:firstRow="1" w:lastRow="0" w:firstColumn="1" w:lastColumn="0" w:noHBand="0" w:noVBand="1"/>
      </w:tblPr>
      <w:tblGrid>
        <w:gridCol w:w="2693"/>
        <w:gridCol w:w="6912"/>
      </w:tblGrid>
      <w:tr>
        <w:tblPrEx/>
        <w:trPr>
          <w:trHeight w:val="54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textDirection w:val="lrTb"/>
            <w:noWrap w:val="false"/>
          </w:tcPr>
          <w:p>
            <w:pPr>
              <w:ind w:left="-709" w:right="0" w:firstLine="0"/>
              <w:jc w:val="center"/>
              <w:rPr>
                <w:rFonts w:eastAsia="Times New Roman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highlight w:val="none"/>
                <w:lang w:eastAsia="ru-RU"/>
              </w:rPr>
              <w:t xml:space="preserve">Коренкову Ольгу</w:t>
            </w:r>
            <w:r>
              <w:rPr>
                <w:rFonts w:eastAsia="Times New Roman"/>
                <w:color w:val="000000" w:themeColor="text1"/>
                <w:highlight w:val="none"/>
              </w:rPr>
            </w:r>
            <w:r>
              <w:rPr>
                <w:rFonts w:eastAsia="Times New Roman"/>
                <w:color w:val="000000" w:themeColor="text1"/>
                <w:highlight w:val="none"/>
              </w:rPr>
            </w:r>
          </w:p>
          <w:p>
            <w:pPr>
              <w:ind w:left="-850" w:right="0" w:firstLine="0"/>
              <w:jc w:val="center"/>
              <w:rPr>
                <w:rFonts w:eastAsia="Times New Roman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highlight w:val="none"/>
                <w:lang w:eastAsia="ru-RU"/>
              </w:rPr>
              <w:t xml:space="preserve">Александровну</w:t>
            </w:r>
            <w:r>
              <w:rPr>
                <w:rFonts w:eastAsia="Times New Roman"/>
                <w:color w:val="000000" w:themeColor="text1"/>
                <w:highlight w:val="none"/>
              </w:rPr>
            </w:r>
            <w:r>
              <w:rPr>
                <w:rFonts w:eastAsia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12" w:type="dxa"/>
            <w:textDirection w:val="lrTb"/>
            <w:noWrap w:val="false"/>
          </w:tcPr>
          <w:p>
            <w:pPr>
              <w:rPr>
                <w:rFonts w:eastAsia="Times New Roman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highlight w:val="none"/>
                <w:lang w:eastAsia="ru-RU"/>
              </w:rPr>
              <w:t xml:space="preserve">уборщика производственных помещений муниципального автономного общеобразовательного учреждения «Средняя общеобразовательная школа №4»</w:t>
            </w:r>
            <w:r>
              <w:rPr>
                <w:rFonts w:eastAsia="Times New Roman"/>
                <w:color w:val="000000" w:themeColor="text1"/>
                <w:highlight w:val="none"/>
              </w:rPr>
            </w:r>
            <w:r>
              <w:rPr>
                <w:rFonts w:eastAsia="Times New Roman"/>
                <w:color w:val="000000" w:themeColor="text1"/>
                <w:highlight w:val="none"/>
              </w:rPr>
            </w:r>
          </w:p>
          <w:p>
            <w:pPr>
              <w:rPr>
                <w:rFonts w:eastAsia="Times New Roman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highlight w:val="none"/>
                <w:lang w:eastAsia="ru-RU"/>
              </w:rPr>
            </w:r>
            <w:r>
              <w:rPr>
                <w:rFonts w:eastAsia="Times New Roman"/>
                <w:color w:val="000000" w:themeColor="text1"/>
                <w:highlight w:val="none"/>
              </w:rPr>
            </w:r>
            <w:r>
              <w:rPr>
                <w:rFonts w:eastAsia="Times New Roman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54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left="-567" w:right="0" w:firstLine="0"/>
              <w:jc w:val="center"/>
              <w:rPr>
                <w:rFonts w:eastAsia="Times New Roman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highlight w:val="none"/>
                <w:lang w:eastAsia="ru-RU"/>
              </w:rPr>
              <w:t xml:space="preserve">Тимохину Татьяну</w:t>
            </w:r>
            <w:r>
              <w:rPr>
                <w:rFonts w:eastAsia="Times New Roman"/>
                <w:color w:val="000000" w:themeColor="text1"/>
                <w:highlight w:val="none"/>
              </w:rPr>
            </w:r>
            <w:r>
              <w:rPr>
                <w:rFonts w:eastAsia="Times New Roman"/>
                <w:color w:val="000000" w:themeColor="text1"/>
                <w:highlight w:val="none"/>
              </w:rPr>
            </w:r>
          </w:p>
          <w:p>
            <w:pPr>
              <w:ind w:left="-1134" w:right="0" w:firstLine="0"/>
              <w:jc w:val="center"/>
              <w:rPr>
                <w:rFonts w:eastAsia="Times New Roman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highlight w:val="none"/>
                <w:lang w:eastAsia="ru-RU"/>
              </w:rPr>
              <w:t xml:space="preserve">Михайловну</w:t>
            </w:r>
            <w:r>
              <w:rPr>
                <w:rFonts w:eastAsia="Times New Roman"/>
                <w:color w:val="000000" w:themeColor="text1"/>
                <w:highlight w:val="none"/>
              </w:rPr>
            </w:r>
            <w:r>
              <w:rPr>
                <w:rFonts w:eastAsia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12" w:type="dxa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highlight w:val="none"/>
                <w:lang w:eastAsia="ru-RU"/>
              </w:rPr>
            </w:r>
            <w:r>
              <w:rPr>
                <w:rFonts w:eastAsia="Times New Roman"/>
                <w:color w:val="000000" w:themeColor="text1"/>
                <w:highlight w:val="none"/>
                <w:lang w:eastAsia="ru-RU"/>
              </w:rPr>
              <w:t xml:space="preserve">уборщика служебных помещений муниципального автономного общеобразовательного учреждения «Средняя общеобразовательная школа №4»</w:t>
            </w:r>
            <w:r>
              <w:rPr>
                <w:rFonts w:eastAsia="Times New Roman"/>
                <w:color w:val="000000" w:themeColor="text1"/>
                <w:highlight w:val="none"/>
              </w:rPr>
            </w:r>
            <w:r>
              <w:rPr>
                <w:rFonts w:eastAsia="Times New Roman"/>
                <w:color w:val="000000" w:themeColor="text1"/>
                <w:highlight w:val="none"/>
              </w:rPr>
            </w:r>
          </w:p>
        </w:tc>
      </w:tr>
      <w:tr>
        <w:tblPrEx/>
        <w:trPr>
          <w:trHeight w:val="54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ind w:left="-567" w:right="0" w:firstLine="0"/>
              <w:jc w:val="center"/>
              <w:rPr>
                <w:rFonts w:eastAsia="Times New Roman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highlight w:val="none"/>
                <w:lang w:eastAsia="ru-RU"/>
              </w:rPr>
              <w:t xml:space="preserve">Шаяхметову Риду</w:t>
            </w:r>
            <w:r>
              <w:rPr>
                <w:rFonts w:eastAsia="Times New Roman"/>
                <w:color w:val="000000" w:themeColor="text1"/>
                <w:highlight w:val="none"/>
              </w:rPr>
            </w:r>
            <w:r>
              <w:rPr>
                <w:rFonts w:eastAsia="Times New Roman"/>
                <w:color w:val="000000" w:themeColor="text1"/>
                <w:highlight w:val="none"/>
              </w:rPr>
            </w:r>
          </w:p>
          <w:p>
            <w:pPr>
              <w:ind w:left="-1276" w:right="0" w:firstLine="0"/>
              <w:jc w:val="center"/>
              <w:rPr>
                <w:rFonts w:eastAsia="Times New Roman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highlight w:val="none"/>
                <w:lang w:eastAsia="ru-RU"/>
              </w:rPr>
              <w:t xml:space="preserve">Ахкямовну</w:t>
            </w:r>
            <w:r>
              <w:rPr>
                <w:rFonts w:eastAsia="Times New Roman"/>
                <w:color w:val="000000" w:themeColor="text1"/>
                <w:highlight w:val="none"/>
              </w:rPr>
            </w:r>
            <w:r>
              <w:rPr>
                <w:rFonts w:eastAsia="Times New Roman"/>
                <w:color w:val="000000" w:themeColor="text1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12" w:type="dxa"/>
            <w:vMerge w:val="restart"/>
            <w:textDirection w:val="lrTb"/>
            <w:noWrap w:val="false"/>
          </w:tcPr>
          <w:p>
            <w:pPr>
              <w:rPr>
                <w:rFonts w:eastAsia="Times New Roman"/>
                <w:color w:val="000000" w:themeColor="text1"/>
                <w:highlight w:val="none"/>
              </w:rPr>
            </w:pPr>
            <w:r>
              <w:rPr>
                <w:rFonts w:eastAsia="Times New Roman"/>
                <w:color w:val="000000" w:themeColor="text1"/>
                <w:highlight w:val="none"/>
                <w:lang w:eastAsia="ru-RU"/>
              </w:rPr>
            </w:r>
            <w:r>
              <w:rPr>
                <w:rFonts w:eastAsia="Times New Roman"/>
                <w:color w:val="000000" w:themeColor="text1"/>
                <w:highlight w:val="none"/>
                <w:lang w:eastAsia="ru-RU"/>
              </w:rPr>
              <w:t xml:space="preserve">гардеробщика муниципального автономного общеобразовательного учреждения «Средняя общеобразовательная школа №4»</w:t>
            </w:r>
            <w:r>
              <w:rPr>
                <w:rFonts w:eastAsia="Times New Roman"/>
                <w:color w:val="000000" w:themeColor="text1"/>
                <w:highlight w:val="none"/>
              </w:rPr>
            </w:r>
            <w:r>
              <w:rPr>
                <w:rFonts w:eastAsia="Times New Roman"/>
                <w:color w:val="000000" w:themeColor="text1"/>
                <w:highlight w:val="none"/>
              </w:rPr>
            </w:r>
          </w:p>
        </w:tc>
      </w:tr>
    </w:tbl>
    <w:p>
      <w:pPr>
        <w:ind w:left="0" w:right="0" w:firstLine="0"/>
        <w:rPr>
          <w:rFonts w:eastAsia="Times New Roman"/>
          <w:lang w:eastAsia="ru-RU"/>
        </w:rPr>
      </w:pPr>
      <w:r>
        <w:rPr>
          <w:rFonts w:eastAsia="Times New Roman"/>
          <w:szCs w:val="24"/>
          <w:highlight w:val="none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</w:p>
    <w:p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</w:p>
    <w:p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</w:t>
      </w:r>
      <w:r>
        <w:rPr>
          <w:rFonts w:eastAsia="Times New Roman"/>
          <w:szCs w:val="24"/>
          <w:lang w:eastAsia="ru-RU"/>
        </w:rPr>
        <w:t xml:space="preserve">редседател</w:t>
      </w:r>
      <w:r>
        <w:rPr>
          <w:rFonts w:eastAsia="Times New Roman"/>
          <w:szCs w:val="24"/>
          <w:lang w:eastAsia="ru-RU"/>
        </w:rPr>
        <w:t xml:space="preserve">ь </w:t>
      </w:r>
      <w:r>
        <w:rPr>
          <w:rFonts w:eastAsia="Times New Roman"/>
          <w:szCs w:val="24"/>
          <w:lang w:eastAsia="ru-RU"/>
        </w:rPr>
        <w:t xml:space="preserve">Думы города Мегиона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      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  <w:t xml:space="preserve">   </w:t>
      </w:r>
      <w:r>
        <w:rPr>
          <w:rFonts w:eastAsia="Times New Roman"/>
          <w:szCs w:val="24"/>
          <w:lang w:eastAsia="ru-RU"/>
        </w:rPr>
        <w:t xml:space="preserve">              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 xml:space="preserve">        </w:t>
      </w:r>
      <w:r>
        <w:rPr>
          <w:rFonts w:eastAsia="Times New Roman"/>
          <w:szCs w:val="24"/>
          <w:lang w:eastAsia="ru-RU"/>
        </w:rPr>
        <w:t xml:space="preserve">А.</w:t>
      </w:r>
      <w:r>
        <w:rPr>
          <w:rFonts w:eastAsia="Times New Roman"/>
          <w:szCs w:val="24"/>
          <w:lang w:eastAsia="ru-RU"/>
        </w:rPr>
        <w:t xml:space="preserve">А</w:t>
      </w:r>
      <w:r>
        <w:rPr>
          <w:rFonts w:eastAsia="Times New Roman"/>
          <w:szCs w:val="24"/>
          <w:lang w:eastAsia="ru-RU"/>
        </w:rPr>
        <w:t xml:space="preserve">.</w:t>
      </w:r>
      <w:r>
        <w:rPr>
          <w:rFonts w:eastAsia="Times New Roman"/>
          <w:szCs w:val="24"/>
          <w:lang w:eastAsia="ru-RU"/>
        </w:rPr>
        <w:t xml:space="preserve">Алтапов</w:t>
      </w: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</w:p>
    <w:p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</w:p>
    <w:p>
      <w:pPr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г. Мегион                                                                                                </w:t>
      </w: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</w:p>
    <w:p>
      <w:pPr>
        <w:tabs>
          <w:tab w:val="left" w:pos="2552" w:leader="none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«____»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________20</w:t>
      </w:r>
      <w:r>
        <w:rPr>
          <w:rFonts w:eastAsia="Times New Roman"/>
          <w:szCs w:val="24"/>
          <w:lang w:eastAsia="ru-RU"/>
        </w:rPr>
        <w:t xml:space="preserve">2</w:t>
      </w:r>
      <w:r>
        <w:rPr>
          <w:rFonts w:eastAsia="Times New Roman"/>
          <w:szCs w:val="24"/>
          <w:lang w:eastAsia="ru-RU"/>
        </w:rPr>
        <w:t xml:space="preserve">5</w:t>
      </w: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</w:p>
    <w:p>
      <w:pPr>
        <w:tabs>
          <w:tab w:val="left" w:pos="2552" w:leader="none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  <w:r>
        <w:rPr>
          <w:rFonts w:eastAsia="Times New Roman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284" w:right="567" w:bottom="851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92271707"/>
      <w:docPartObj>
        <w:docPartGallery w:val="Page Numbers (Top of Page)"/>
        <w:docPartUnique w:val="true"/>
      </w:docPartObj>
      <w:rPr/>
    </w:sdtPr>
    <w:sdtContent>
      <w:p>
        <w:pPr>
          <w:pStyle w:val="88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11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76"/>
    <w:next w:val="876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basedOn w:val="877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76"/>
    <w:next w:val="876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basedOn w:val="877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7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7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7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7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6"/>
    <w:next w:val="876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7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6"/>
    <w:next w:val="876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7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No Spacing"/>
    <w:uiPriority w:val="1"/>
    <w:qFormat/>
    <w:pPr>
      <w:spacing w:before="0" w:after="0" w:line="240" w:lineRule="auto"/>
    </w:pPr>
  </w:style>
  <w:style w:type="paragraph" w:styleId="721">
    <w:name w:val="Title"/>
    <w:basedOn w:val="876"/>
    <w:next w:val="876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basedOn w:val="877"/>
    <w:link w:val="721"/>
    <w:uiPriority w:val="10"/>
    <w:rPr>
      <w:sz w:val="48"/>
      <w:szCs w:val="48"/>
    </w:rPr>
  </w:style>
  <w:style w:type="paragraph" w:styleId="723">
    <w:name w:val="Subtitle"/>
    <w:basedOn w:val="876"/>
    <w:next w:val="876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basedOn w:val="877"/>
    <w:link w:val="723"/>
    <w:uiPriority w:val="11"/>
    <w:rPr>
      <w:sz w:val="24"/>
      <w:szCs w:val="24"/>
    </w:rPr>
  </w:style>
  <w:style w:type="paragraph" w:styleId="725">
    <w:name w:val="Quote"/>
    <w:basedOn w:val="876"/>
    <w:next w:val="876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6"/>
    <w:next w:val="876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character" w:styleId="729">
    <w:name w:val="Header Char"/>
    <w:basedOn w:val="877"/>
    <w:link w:val="884"/>
    <w:uiPriority w:val="99"/>
  </w:style>
  <w:style w:type="character" w:styleId="730">
    <w:name w:val="Footer Char"/>
    <w:basedOn w:val="877"/>
    <w:link w:val="886"/>
    <w:uiPriority w:val="99"/>
  </w:style>
  <w:style w:type="paragraph" w:styleId="731">
    <w:name w:val="Caption"/>
    <w:basedOn w:val="876"/>
    <w:next w:val="876"/>
    <w:link w:val="7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>
    <w:name w:val="Caption Char"/>
    <w:basedOn w:val="877"/>
    <w:link w:val="731"/>
    <w:uiPriority w:val="35"/>
    <w:rPr>
      <w:b/>
      <w:bCs/>
      <w:color w:val="4f81bd" w:themeColor="accent1"/>
      <w:sz w:val="18"/>
      <w:szCs w:val="18"/>
    </w:rPr>
  </w:style>
  <w:style w:type="table" w:styleId="733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2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3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4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5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6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7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9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0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1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2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3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4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6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7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8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9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0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1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7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7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  <w:pPr>
      <w:jc w:val="both"/>
      <w:spacing w:after="0" w:line="240" w:lineRule="auto"/>
    </w:pPr>
    <w:rPr>
      <w:rFonts w:ascii="Times New Roman" w:hAnsi="Times New Roman" w:eastAsia="Calibri" w:cs="Times New Roman"/>
      <w:sz w:val="24"/>
    </w:rPr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table" w:styleId="880">
    <w:name w:val="Table Grid"/>
    <w:basedOn w:val="87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1">
    <w:name w:val="List Paragraph"/>
    <w:basedOn w:val="876"/>
    <w:uiPriority w:val="34"/>
    <w:qFormat/>
    <w:pPr>
      <w:contextualSpacing/>
      <w:ind w:left="720"/>
    </w:pPr>
  </w:style>
  <w:style w:type="paragraph" w:styleId="882">
    <w:name w:val="Balloon Text"/>
    <w:basedOn w:val="876"/>
    <w:link w:val="88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basedOn w:val="877"/>
    <w:link w:val="882"/>
    <w:uiPriority w:val="99"/>
    <w:semiHidden/>
    <w:rPr>
      <w:rFonts w:ascii="Segoe UI" w:hAnsi="Segoe UI" w:eastAsia="Calibri" w:cs="Segoe UI"/>
      <w:sz w:val="18"/>
      <w:szCs w:val="18"/>
    </w:rPr>
  </w:style>
  <w:style w:type="paragraph" w:styleId="884">
    <w:name w:val="Header"/>
    <w:basedOn w:val="876"/>
    <w:link w:val="8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5" w:customStyle="1">
    <w:name w:val="Верхний колонтитул Знак"/>
    <w:basedOn w:val="877"/>
    <w:link w:val="884"/>
    <w:uiPriority w:val="99"/>
    <w:rPr>
      <w:rFonts w:ascii="Times New Roman" w:hAnsi="Times New Roman" w:eastAsia="Calibri" w:cs="Times New Roman"/>
      <w:sz w:val="24"/>
    </w:rPr>
  </w:style>
  <w:style w:type="paragraph" w:styleId="886">
    <w:name w:val="Footer"/>
    <w:basedOn w:val="876"/>
    <w:link w:val="8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7" w:customStyle="1">
    <w:name w:val="Нижний колонтитул Знак"/>
    <w:basedOn w:val="877"/>
    <w:link w:val="886"/>
    <w:uiPriority w:val="99"/>
    <w:rPr>
      <w:rFonts w:ascii="Times New Roman" w:hAnsi="Times New Roman" w:eastAsia="Calibri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80DC-0CED-4BA5-AFA5-B273AD79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Евгения Анатольевна</dc:creator>
  <cp:keywords/>
  <dc:description/>
  <cp:lastModifiedBy>MilokumovaOA</cp:lastModifiedBy>
  <cp:revision>209</cp:revision>
  <dcterms:created xsi:type="dcterms:W3CDTF">2023-05-25T05:07:00Z</dcterms:created>
  <dcterms:modified xsi:type="dcterms:W3CDTF">2025-05-20T12:07:28Z</dcterms:modified>
</cp:coreProperties>
</file>