
<file path=[Content_Types].xml><?xml version="1.0" encoding="utf-8"?>
<Types xmlns="http://schemas.openxmlformats.org/package/2006/content-types">
  <Default Extension="xlsx" ContentType="application/vnd.openxmlformats-officedocument.spreadsheetml.sheet"/>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6372"/>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Приложение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                                             к решению Думы                                                                                    города Мегиона                                                                                          от 27.02.</w:t>
      </w:r>
      <w:r>
        <w:rPr>
          <w:rFonts w:ascii="Times New Roman" w:hAnsi="Times New Roman" w:eastAsia="Times New Roman" w:cs="Times New Roman"/>
          <w:sz w:val="24"/>
          <w:szCs w:val="24"/>
          <w:lang w:eastAsia="ru-RU"/>
        </w:rPr>
        <w:t xml:space="preserve">2026 № 67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6096" w:firstLine="709"/>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jc w:val="cente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Отчет о деятельности Думы города Мегиона за 2025 год</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pacing w:after="0" w:line="240" w:lineRule="auto"/>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r>
      <w:r>
        <w:rPr>
          <w:rFonts w:ascii="Times New Roman" w:hAnsi="Times New Roman" w:eastAsia="Times New Roman" w:cs="Times New Roman"/>
          <w:b/>
          <w:bCs/>
          <w:sz w:val="26"/>
          <w:szCs w:val="26"/>
          <w:lang w:eastAsia="ru-RU"/>
        </w:rPr>
      </w:r>
      <w:r>
        <w:rPr>
          <w:rFonts w:ascii="Times New Roman" w:hAnsi="Times New Roman" w:eastAsia="Times New Roman" w:cs="Times New Roman"/>
          <w:b/>
          <w:bCs/>
          <w:sz w:val="26"/>
          <w:szCs w:val="26"/>
          <w:lang w:eastAsia="ru-RU"/>
        </w:rPr>
      </w:r>
    </w:p>
    <w:p>
      <w:pPr>
        <w:ind w:firstLine="567"/>
        <w:jc w:val="cente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1.Общие показатели представительного органа</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p>
      <w:pPr>
        <w:ind w:firstLine="709"/>
        <w:jc w:val="center"/>
        <w:spacing w:after="0" w:line="240" w:lineRule="auto"/>
        <w:rPr>
          <w:rFonts w:ascii="Times New Roman" w:hAnsi="Times New Roman" w:eastAsia="Times New Roman" w:cs="Times New Roman"/>
          <w:bCs/>
          <w:color w:val="ff0000"/>
          <w:sz w:val="24"/>
          <w:szCs w:val="24"/>
          <w:lang w:eastAsia="ru-RU"/>
        </w:rPr>
      </w:pPr>
      <w:r>
        <w:rPr>
          <w:rFonts w:ascii="Times New Roman" w:hAnsi="Times New Roman" w:eastAsia="Times New Roman" w:cs="Times New Roman"/>
          <w:bCs/>
          <w:color w:val="ff0000"/>
          <w:sz w:val="24"/>
          <w:szCs w:val="24"/>
          <w:lang w:eastAsia="ru-RU"/>
        </w:rPr>
      </w:r>
      <w:r>
        <w:rPr>
          <w:rFonts w:ascii="Times New Roman" w:hAnsi="Times New Roman" w:eastAsia="Times New Roman" w:cs="Times New Roman"/>
          <w:bCs/>
          <w:color w:val="ff0000"/>
          <w:sz w:val="24"/>
          <w:szCs w:val="24"/>
          <w:lang w:eastAsia="ru-RU"/>
        </w:rPr>
      </w:r>
      <w:r>
        <w:rPr>
          <w:rFonts w:ascii="Times New Roman" w:hAnsi="Times New Roman" w:eastAsia="Times New Roman" w:cs="Times New Roman"/>
          <w:bCs/>
          <w:color w:val="ff0000"/>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Дума города Мегиона (далее – Дума города) является представительным органом муниципального образования городского округа Мегион и входит в структуру органов местного самоуправления.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Деятельность представительного органа направлена на представление интересов населения, принятие местных нормативных актов, утверждение бюджета и контро</w:t>
      </w:r>
      <w:r>
        <w:rPr>
          <w:rFonts w:ascii="Times New Roman" w:hAnsi="Times New Roman" w:eastAsia="Times New Roman" w:cs="Times New Roman"/>
          <w:sz w:val="24"/>
          <w:szCs w:val="24"/>
          <w:lang w:eastAsia="ru-RU"/>
        </w:rPr>
        <w:t xml:space="preserve">ль за исполнительным органом в рамках законодательства Российской Федерации, а также обеспечивает реализацию государственной политики, ключевые цели которой определяет Президент Российской Федерации и Губернатор Ханты-Мансийского автономного округа – Югры.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Представительные органы местного самоуправления действуют в единой системе публичной власти, обеспечивая реше</w:t>
      </w:r>
      <w:r>
        <w:rPr>
          <w:rFonts w:ascii="Times New Roman" w:hAnsi="Times New Roman" w:eastAsia="Times New Roman" w:cs="Times New Roman"/>
          <w:sz w:val="24"/>
          <w:szCs w:val="24"/>
          <w:lang w:eastAsia="ru-RU"/>
        </w:rPr>
        <w:t xml:space="preserve">ние местных вопросов в соответствии с целями развития страны и основывается на коллегиальном свободном обсуждении и решении вопросов, отнесенных к ее компетенции, законности, гласности, учету общественного мнения, независимости и ответственности депутатов.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Отчет о деятельности Думы города за 2025 год подготовлен в целях системного анализа и обобщения результатов в соответствии с основными полномочиями представительного органа.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Отчет содержит материалы о деятельности комиссий Думы города, депутатских фракций. Кроме того, в документе представлена информация</w:t>
      </w:r>
      <w:r>
        <w:rPr>
          <w:rFonts w:ascii="Times New Roman" w:hAnsi="Times New Roman" w:eastAsia="Times New Roman" w:cs="Times New Roman"/>
          <w:sz w:val="24"/>
          <w:szCs w:val="24"/>
          <w:lang w:eastAsia="ru-RU"/>
        </w:rPr>
        <w:t xml:space="preserve"> о взаимодействии Думы города с органами государственной власти Ханты-Мансийского автономного округа-Югры, органами местного самоуправления, а также о работе по наказам избирателей, о деятельности в сфере противодействия коррупции и в других направлениях.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Все проведенные заседания Думы города в отчетном периоде носили открытый характер. В их работе принимали участие депутаты, глава города,</w:t>
      </w:r>
      <w:r>
        <w:t xml:space="preserve"> </w:t>
      </w:r>
      <w:r>
        <w:rPr>
          <w:rFonts w:ascii="Times New Roman" w:hAnsi="Times New Roman" w:eastAsia="Times New Roman" w:cs="Times New Roman"/>
          <w:sz w:val="24"/>
          <w:szCs w:val="24"/>
          <w:lang w:eastAsia="ru-RU"/>
        </w:rPr>
        <w:t xml:space="preserve">прокурор города, руководитель Контрольно-счетной палаты города, директора департаментов, начальники управлений администрации города, руководители предприятий, организаций, представители общественных организаций и средства массовой информации.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 результатам выборов депутатов Думы города Мегиона восьмого созыва, которые состоялись 14 сентября 2025 года, на основании постановлений территориа</w:t>
      </w:r>
      <w:r>
        <w:rPr>
          <w:rFonts w:ascii="Times New Roman" w:hAnsi="Times New Roman" w:eastAsia="Times New Roman" w:cs="Times New Roman"/>
          <w:sz w:val="24"/>
          <w:szCs w:val="24"/>
          <w:lang w:eastAsia="ru-RU"/>
        </w:rPr>
        <w:t xml:space="preserve">льной избирательной комиссии города Мегиона от 15.09.2025 №№923/06-942/06 «О результатах выборов депутатов Думы города Мегиона по одномандатным избирательным округам 1-20» установленная и избранная численность депутатов Думы города составляет 20 депутатов.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sz w:val="24"/>
          <w:szCs w:val="20"/>
          <w:lang w:eastAsia="ru-RU"/>
        </w:rPr>
      </w:pPr>
      <w:r>
        <w:rPr>
          <w:rFonts w:ascii="Times New Roman" w:hAnsi="Times New Roman" w:eastAsia="Times New Roman" w:cs="Times New Roman"/>
          <w:sz w:val="24"/>
          <w:szCs w:val="24"/>
          <w:lang w:eastAsia="ru-RU"/>
        </w:rPr>
        <w:t xml:space="preserve">Решением Думы города Мегиона от 19.09.2025 № 3 председателем Думы города избрана Заднепровская Виктория Сергеевна, осуществляющая </w:t>
      </w:r>
      <w:r>
        <w:rPr>
          <w:rFonts w:ascii="Times New Roman" w:hAnsi="Times New Roman" w:eastAsia="Times New Roman"/>
          <w:sz w:val="24"/>
          <w:szCs w:val="20"/>
          <w:lang w:eastAsia="ru-RU"/>
        </w:rPr>
        <w:t xml:space="preserve">свою деятельность на постоянной основе. </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ind w:firstLine="540"/>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Решением Думы города Мегиона от 19.09.2025 № 4 заместителем председателя Думы города избран Олейник Андрей Андреевич, </w:t>
      </w:r>
      <w:r>
        <w:rPr>
          <w:rFonts w:ascii="Times New Roman" w:hAnsi="Times New Roman" w:eastAsia="Times New Roman"/>
          <w:sz w:val="24"/>
          <w:szCs w:val="20"/>
          <w:lang w:eastAsia="ru-RU"/>
        </w:rPr>
        <w:t xml:space="preserve">осуществляющий свою деятельность на непостоянной основе.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Структура Думы города Мегиона восьмого созыва утверждена решением Думы города Мегиона от 19.09.2025 № 5.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Организацию деятельности Думы города осуществляет председатель Думы города. Постоянные депутатские комиссии являются, в соответствии с регламентом Думы города, структурными подразделениями Думы города и образуются </w:t>
      </w:r>
      <w:r>
        <w:rPr>
          <w:rFonts w:ascii="Times New Roman" w:hAnsi="Times New Roman" w:eastAsia="Times New Roman" w:cs="Times New Roman"/>
          <w:sz w:val="24"/>
          <w:szCs w:val="24"/>
          <w:lang w:eastAsia="ru-RU"/>
        </w:rPr>
        <w:t xml:space="preserve">на срок ее полномочий. Количество комиссий, численный состав, перечень направлений, полномочия и порядок осуществления их деятельности определяются решениями Думы города, Регламентом Думы города и Положениями о постоянных депутатских комиссиях Думы города.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СТРУКТУРА ДУМЫ ГОРОДА МЕГИОНА ВОСЬМОГО СОЗЫВА</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34290</wp:posOffset>
                </wp:positionH>
                <wp:positionV relativeFrom="paragraph">
                  <wp:posOffset>83185</wp:posOffset>
                </wp:positionV>
                <wp:extent cx="895350" cy="4362450"/>
                <wp:effectExtent l="57150" t="38100" r="76200" b="95250"/>
                <wp:wrapNone/>
                <wp:docPr id="1" name="Скругленный прямоугольник 2"/>
                <wp:cNvGraphicFramePr/>
                <a:graphic xmlns:a="http://schemas.openxmlformats.org/drawingml/2006/main">
                  <a:graphicData uri="http://schemas.microsoft.com/office/word/2010/wordprocessingShape">
                    <wps:wsp>
                      <wps:cNvPr id="0" name=""/>
                      <wps:cNvSpPr/>
                      <wps:spPr bwMode="auto">
                        <a:xfrm>
                          <a:off x="0" y="0"/>
                          <a:ext cx="895350" cy="4362450"/>
                        </a:xfrm>
                        <a:prstGeom prst="roundRect">
                          <a:avLst>
                            <a:gd name="adj" fmla="val 16667"/>
                          </a:avLst>
                        </a:prstGeom>
                        <a:ln/>
                      </wps:spPr>
                      <wps:style>
                        <a:lnRef idx="1">
                          <a:schemeClr val="accent4"/>
                        </a:lnRef>
                        <a:fillRef idx="2">
                          <a:schemeClr val="accent4"/>
                        </a:fillRef>
                        <a:effectRef idx="1">
                          <a:schemeClr val="accent4"/>
                        </a:effectRef>
                        <a:fontRef idx="minor">
                          <a:schemeClr val="dk1"/>
                        </a:fontRef>
                      </wps:style>
                      <wps:txbx>
                        <w:txbxContent>
                          <w:p>
                            <w:pPr>
                              <w:jc w:val="center"/>
                              <w:rPr>
                                <w:rFonts w:ascii="Times New Roman" w:hAnsi="Times New Roman" w:eastAsia="Times New Roman" w:cs="Times New Roman"/>
                                <w:color w:val="000000" w:themeColor="text1"/>
                                <w:sz w:val="28"/>
                                <w:szCs w:val="28"/>
                                <w:lang w:eastAsia="ru-RU"/>
                                <w14:textOutline w14:w="0" w14:cap="flat" w14:cmpd="sng" w14:algn="ctr">
                                  <w14:noFill/>
                                  <w14:prstDash w14:val="solid"/>
                                  <w14:round/>
                                </w14:textOutline>
                              </w:rPr>
                            </w:pPr>
                            <w:r>
                              <w:rPr>
                                <w:rFonts w:ascii="Times New Roman" w:hAnsi="Times New Roman" w:eastAsia="Times New Roman" w:cs="Times New Roman"/>
                                <w:color w:val="000000" w:themeColor="text1"/>
                                <w:sz w:val="28"/>
                                <w:szCs w:val="28"/>
                                <w:lang w:eastAsia="ru-RU"/>
                                <w14:textOutline w14:w="0" w14:cap="flat" w14:cmpd="sng" w14:algn="ctr">
                                  <w14:noFill/>
                                  <w14:prstDash w14:val="solid"/>
                                  <w14:round/>
                                </w14:textOutline>
                              </w:rPr>
                              <w:t xml:space="preserve">Дума города Мегиона </w:t>
                            </w:r>
                            <w:r>
                              <w:rPr>
                                <w:rFonts w:ascii="Times New Roman" w:hAnsi="Times New Roman" w:eastAsia="Times New Roman" w:cs="Times New Roman"/>
                                <w:color w:val="000000" w:themeColor="text1"/>
                                <w:sz w:val="28"/>
                                <w:szCs w:val="28"/>
                                <w:lang w:eastAsia="ru-RU"/>
                                <w14:textOutline w14:w="0" w14:cap="flat" w14:cmpd="sng" w14:algn="ctr">
                                  <w14:noFill/>
                                  <w14:prstDash w14:val="solid"/>
                                  <w14:round/>
                                </w14:textOutline>
                              </w:rPr>
                            </w:r>
                            <w:r>
                              <w:rPr>
                                <w:rFonts w:ascii="Times New Roman" w:hAnsi="Times New Roman" w:eastAsia="Times New Roman" w:cs="Times New Roman"/>
                                <w:color w:val="000000" w:themeColor="text1"/>
                                <w:sz w:val="28"/>
                                <w:szCs w:val="28"/>
                                <w:lang w:eastAsia="ru-RU"/>
                                <w14:textOutline w14:w="0" w14:cap="flat" w14:cmpd="sng" w14:algn="ctr">
                                  <w14:noFill/>
                                  <w14:prstDash w14:val="solid"/>
                                  <w14:round/>
                                </w14:textOutline>
                              </w:rPr>
                            </w:r>
                          </w:p>
                          <w:p>
                            <w:pPr>
                              <w:jc w:val="center"/>
                              <w:rPr>
                                <w:color w:val="000000" w:themeColor="text1"/>
                                <w:sz w:val="28"/>
                                <w:szCs w:val="28"/>
                                <w14:textOutline w14:w="0" w14:cap="flat" w14:cmpd="sng" w14:algn="ctr">
                                  <w14:noFill/>
                                  <w14:prstDash w14:val="solid"/>
                                  <w14:round/>
                                </w14:textOutline>
                              </w:rPr>
                            </w:pPr>
                            <w:r>
                              <w:rPr>
                                <w:color w:val="000000" w:themeColor="text1"/>
                                <w:sz w:val="28"/>
                                <w:szCs w:val="28"/>
                                <w14:textOutline w14:w="0" w14:cap="flat" w14:cmpd="sng" w14:algn="ctr">
                                  <w14:noFill/>
                                  <w14:prstDash w14:val="solid"/>
                                  <w14:round/>
                                </w14:textOutline>
                              </w:rPr>
                            </w:r>
                            <w:r>
                              <w:rPr>
                                <w:color w:val="000000" w:themeColor="text1"/>
                                <w:sz w:val="28"/>
                                <w:szCs w:val="28"/>
                                <w14:textOutline w14:w="0" w14:cap="flat" w14:cmpd="sng" w14:algn="ctr">
                                  <w14:noFill/>
                                  <w14:prstDash w14:val="solid"/>
                                  <w14:round/>
                                </w14:textOutline>
                              </w:rPr>
                            </w:r>
                            <w:r>
                              <w:rPr>
                                <w:color w:val="000000" w:themeColor="text1"/>
                                <w:sz w:val="28"/>
                                <w:szCs w:val="28"/>
                                <w14:textOutline w14:w="0" w14:cap="flat" w14:cmpd="sng" w14:algn="ctr">
                                  <w14:noFill/>
                                  <w14:prstDash w14:val="solid"/>
                                  <w14:round/>
                                </w14:textOutline>
                              </w:rPr>
                            </w:r>
                          </w:p>
                        </w:txbxContent>
                      </wps:txbx>
                      <wps:bodyPr rot="0" spcFirstLastPara="0" vertOverflow="overflow" horzOverflow="overflow" vert="vert270"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0" o:spid="_x0000_s0" o:spt="2" type="#_x0000_t2" style="position:absolute;z-index:251670528;o:allowoverlap:true;o:allowincell:true;mso-position-horizontal-relative:text;margin-left:2.70pt;mso-position-horizontal:absolute;mso-position-vertical-relative:text;margin-top:6.55pt;mso-position-vertical:absolute;width:70.50pt;height:343.50pt;mso-wrap-distance-left:9.00pt;mso-wrap-distance-top:0.00pt;mso-wrap-distance-right:9.00pt;mso-wrap-distance-bottom:0.00pt;v-text-anchor:middle;visibility:visible;" fillcolor="#BB92EE" strokecolor="#765D99" strokeweight="0.75pt">
                <v:stroke dashstyle="solid"/>
                <v:textbox inset="0,0,0,0">
                  <w:txbxContent>
                    <w:p>
                      <w:pPr>
                        <w:jc w:val="center"/>
                        <w:rPr>
                          <w:rFonts w:ascii="Times New Roman" w:hAnsi="Times New Roman" w:eastAsia="Times New Roman" w:cs="Times New Roman"/>
                          <w:color w:val="000000" w:themeColor="text1"/>
                          <w:sz w:val="28"/>
                          <w:szCs w:val="28"/>
                          <w:lang w:eastAsia="ru-RU"/>
                          <w14:textOutline w14:w="0" w14:cap="flat" w14:cmpd="sng" w14:algn="ctr">
                            <w14:noFill/>
                            <w14:prstDash w14:val="solid"/>
                            <w14:round/>
                          </w14:textOutline>
                        </w:rPr>
                      </w:pPr>
                      <w:r>
                        <w:rPr>
                          <w:rFonts w:ascii="Times New Roman" w:hAnsi="Times New Roman" w:eastAsia="Times New Roman" w:cs="Times New Roman"/>
                          <w:color w:val="000000" w:themeColor="text1"/>
                          <w:sz w:val="28"/>
                          <w:szCs w:val="28"/>
                          <w:lang w:eastAsia="ru-RU"/>
                          <w14:textOutline w14:w="0" w14:cap="flat" w14:cmpd="sng" w14:algn="ctr">
                            <w14:noFill/>
                            <w14:prstDash w14:val="solid"/>
                            <w14:round/>
                          </w14:textOutline>
                        </w:rPr>
                        <w:t xml:space="preserve">Дума города Мегиона </w:t>
                      </w:r>
                      <w:r>
                        <w:rPr>
                          <w:rFonts w:ascii="Times New Roman" w:hAnsi="Times New Roman" w:eastAsia="Times New Roman" w:cs="Times New Roman"/>
                          <w:color w:val="000000" w:themeColor="text1"/>
                          <w:sz w:val="28"/>
                          <w:szCs w:val="28"/>
                          <w:lang w:eastAsia="ru-RU"/>
                          <w14:textOutline w14:w="0" w14:cap="flat" w14:cmpd="sng" w14:algn="ctr">
                            <w14:noFill/>
                            <w14:prstDash w14:val="solid"/>
                            <w14:round/>
                          </w14:textOutline>
                        </w:rPr>
                      </w:r>
                      <w:r>
                        <w:rPr>
                          <w:rFonts w:ascii="Times New Roman" w:hAnsi="Times New Roman" w:eastAsia="Times New Roman" w:cs="Times New Roman"/>
                          <w:color w:val="000000" w:themeColor="text1"/>
                          <w:sz w:val="28"/>
                          <w:szCs w:val="28"/>
                          <w:lang w:eastAsia="ru-RU"/>
                          <w14:textOutline w14:w="0" w14:cap="flat" w14:cmpd="sng" w14:algn="ctr">
                            <w14:noFill/>
                            <w14:prstDash w14:val="solid"/>
                            <w14:round/>
                          </w14:textOutline>
                        </w:rPr>
                      </w:r>
                    </w:p>
                    <w:p>
                      <w:pPr>
                        <w:jc w:val="center"/>
                        <w:rPr>
                          <w:color w:val="000000" w:themeColor="text1"/>
                          <w:sz w:val="28"/>
                          <w:szCs w:val="28"/>
                          <w14:textOutline w14:w="0" w14:cap="flat" w14:cmpd="sng" w14:algn="ctr">
                            <w14:noFill/>
                            <w14:prstDash w14:val="solid"/>
                            <w14:round/>
                          </w14:textOutline>
                        </w:rPr>
                      </w:pPr>
                      <w:r>
                        <w:rPr>
                          <w:color w:val="000000" w:themeColor="text1"/>
                          <w:sz w:val="28"/>
                          <w:szCs w:val="28"/>
                          <w14:textOutline w14:w="0" w14:cap="flat" w14:cmpd="sng" w14:algn="ctr">
                            <w14:noFill/>
                            <w14:prstDash w14:val="solid"/>
                            <w14:round/>
                          </w14:textOutline>
                        </w:rPr>
                      </w:r>
                      <w:r>
                        <w:rPr>
                          <w:color w:val="000000" w:themeColor="text1"/>
                          <w:sz w:val="28"/>
                          <w:szCs w:val="28"/>
                          <w14:textOutline w14:w="0" w14:cap="flat" w14:cmpd="sng" w14:algn="ctr">
                            <w14:noFill/>
                            <w14:prstDash w14:val="solid"/>
                            <w14:round/>
                          </w14:textOutline>
                        </w:rPr>
                      </w:r>
                      <w:r>
                        <w:rPr>
                          <w:color w:val="000000" w:themeColor="text1"/>
                          <w:sz w:val="28"/>
                          <w:szCs w:val="28"/>
                          <w14:textOutline w14:w="0" w14:cap="flat" w14:cmpd="sng" w14:algn="ctr">
                            <w14:noFill/>
                            <w14:prstDash w14:val="solid"/>
                            <w14:round/>
                          </w14:textOutline>
                        </w:rPr>
                      </w:r>
                    </w:p>
                  </w:txbxContent>
                </v:textbox>
              </v:shape>
            </w:pict>
          </mc:Fallback>
        </mc:AlternateContent>
      </w: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3768090</wp:posOffset>
                </wp:positionH>
                <wp:positionV relativeFrom="paragraph">
                  <wp:posOffset>83185</wp:posOffset>
                </wp:positionV>
                <wp:extent cx="1952625" cy="762000"/>
                <wp:effectExtent l="57150" t="38100" r="85725" b="95250"/>
                <wp:wrapNone/>
                <wp:docPr id="2" name="Скругленный прямоугольник 7"/>
                <wp:cNvGraphicFramePr/>
                <a:graphic xmlns:a="http://schemas.openxmlformats.org/drawingml/2006/main">
                  <a:graphicData uri="http://schemas.microsoft.com/office/word/2010/wordprocessingShape">
                    <wps:wsp>
                      <wps:cNvPr id="0" name=""/>
                      <wps:cNvSpPr/>
                      <wps:spPr bwMode="auto">
                        <a:xfrm>
                          <a:off x="0" y="0"/>
                          <a:ext cx="1952625" cy="762000"/>
                        </a:xfrm>
                        <a:prstGeom prst="roundRect">
                          <a:avLst>
                            <a:gd name="adj" fmla="val 16667"/>
                          </a:avLst>
                        </a:prstGeom>
                        <a:ln/>
                      </wps:spPr>
                      <wps:style>
                        <a:lnRef idx="1">
                          <a:schemeClr val="accent4"/>
                        </a:lnRef>
                        <a:fillRef idx="2">
                          <a:schemeClr val="accent4"/>
                        </a:fillRef>
                        <a:effectRef idx="1">
                          <a:schemeClr val="accent4"/>
                        </a:effectRef>
                        <a:fontRef idx="minor">
                          <a:schemeClr val="dk1"/>
                        </a:fontRef>
                      </wps:style>
                      <wps:txbx>
                        <w:txbxContent>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Аппарат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pP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Думы города Мегиона</w:t>
                            </w: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r>
                          </w:p>
                          <w:p>
                            <w:pPr>
                              <w:jc w:val="center"/>
                            </w:pP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города Мегиона</w:t>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2" type="#_x0000_t2" style="position:absolute;z-index:251673600;o:allowoverlap:true;o:allowincell:true;mso-position-horizontal-relative:text;margin-left:296.70pt;mso-position-horizontal:absolute;mso-position-vertical-relative:text;margin-top:6.55pt;mso-position-vertical:absolute;width:153.75pt;height:60.00pt;mso-wrap-distance-left:9.00pt;mso-wrap-distance-top:0.00pt;mso-wrap-distance-right:9.00pt;mso-wrap-distance-bottom:0.00pt;v-text-anchor:middle;visibility:visible;" fillcolor="#BB92EE" strokecolor="#765D99" strokeweight="0.75pt">
                <v:stroke dashstyle="solid"/>
                <v:textbox inset="0,0,0,0">
                  <w:txbxContent>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Аппарат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pP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Думы города Мегиона</w:t>
                      </w: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r>
                    </w:p>
                    <w:p>
                      <w:pPr>
                        <w:jc w:val="center"/>
                      </w:pP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города Мегиона</w:t>
                      </w:r>
                      <w:r/>
                    </w:p>
                  </w:txbxContent>
                </v:textbox>
              </v:shape>
            </w:pict>
          </mc:Fallback>
        </mc:AlternateContent>
      </w: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1415415</wp:posOffset>
                </wp:positionH>
                <wp:positionV relativeFrom="paragraph">
                  <wp:posOffset>79374</wp:posOffset>
                </wp:positionV>
                <wp:extent cx="1847850" cy="714375"/>
                <wp:effectExtent l="57150" t="38100" r="76200" b="104775"/>
                <wp:wrapNone/>
                <wp:docPr id="3" name="Скругленный прямоугольник 4"/>
                <wp:cNvGraphicFramePr/>
                <a:graphic xmlns:a="http://schemas.openxmlformats.org/drawingml/2006/main">
                  <a:graphicData uri="http://schemas.microsoft.com/office/word/2010/wordprocessingShape">
                    <wps:wsp>
                      <wps:cNvPr id="0" name=""/>
                      <wps:cNvSpPr/>
                      <wps:spPr bwMode="auto">
                        <a:xfrm>
                          <a:off x="0" y="0"/>
                          <a:ext cx="1847850" cy="714375"/>
                        </a:xfrm>
                        <a:prstGeom prst="roundRect">
                          <a:avLst>
                            <a:gd name="adj" fmla="val 16667"/>
                          </a:avLst>
                        </a:prstGeom>
                        <a:ln/>
                      </wps:spPr>
                      <wps:style>
                        <a:lnRef idx="1">
                          <a:schemeClr val="accent4"/>
                        </a:lnRef>
                        <a:fillRef idx="2">
                          <a:schemeClr val="accent4"/>
                        </a:fillRef>
                        <a:effectRef idx="1">
                          <a:schemeClr val="accent4"/>
                        </a:effectRef>
                        <a:fontRef idx="minor">
                          <a:schemeClr val="dk1"/>
                        </a:fontRef>
                      </wps:style>
                      <wps:txbx>
                        <w:txbxContent>
                          <w:p>
                            <w:pPr>
                              <w:jc w:val="center"/>
                            </w:pP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Председатель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Думы города Мегиона</w:t>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2" type="#_x0000_t2" style="position:absolute;z-index:251671552;o:allowoverlap:true;o:allowincell:true;mso-position-horizontal-relative:text;margin-left:111.45pt;mso-position-horizontal:absolute;mso-position-vertical-relative:text;margin-top:6.25pt;mso-position-vertical:absolute;width:145.50pt;height:56.25pt;mso-wrap-distance-left:9.00pt;mso-wrap-distance-top:0.00pt;mso-wrap-distance-right:9.00pt;mso-wrap-distance-bottom:0.00pt;v-text-anchor:middle;visibility:visible;" fillcolor="#BB92EE" strokecolor="#765D99" strokeweight="0.75pt">
                <v:stroke dashstyle="solid"/>
                <v:textbox inset="0,0,0,0">
                  <w:txbxContent>
                    <w:p>
                      <w:pPr>
                        <w:jc w:val="center"/>
                      </w:pP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Председатель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Думы города Мегиона</w:t>
                      </w:r>
                      <w:r/>
                    </w:p>
                  </w:txbxContent>
                </v:textbox>
              </v:shape>
            </w:pict>
          </mc:Fallback>
        </mc:AlternateConten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91008" behindDoc="0" locked="0" layoutInCell="1" allowOverlap="1">
                <wp:simplePos x="0" y="0"/>
                <wp:positionH relativeFrom="column">
                  <wp:posOffset>3263265</wp:posOffset>
                </wp:positionH>
                <wp:positionV relativeFrom="paragraph">
                  <wp:posOffset>127000</wp:posOffset>
                </wp:positionV>
                <wp:extent cx="485775" cy="285750"/>
                <wp:effectExtent l="57150" t="38100" r="9525" b="95250"/>
                <wp:wrapNone/>
                <wp:docPr id="4" name="Двойная стрелка влево/вправо 22"/>
                <wp:cNvGraphicFramePr/>
                <a:graphic xmlns:a="http://schemas.openxmlformats.org/drawingml/2006/main">
                  <a:graphicData uri="http://schemas.microsoft.com/office/word/2010/wordprocessingShape">
                    <wps:wsp>
                      <wps:cNvPr id="0" name=""/>
                      <wps:cNvSpPr/>
                      <wps:spPr bwMode="auto">
                        <a:xfrm>
                          <a:off x="0" y="0"/>
                          <a:ext cx="485775" cy="285750"/>
                        </a:xfrm>
                        <a:prstGeom prst="leftRightArrow">
                          <a:avLst>
                            <a:gd name="adj1" fmla="val 50000"/>
                            <a:gd name="adj2" fmla="val 50000"/>
                          </a:avLst>
                        </a:prstGeom>
                        <a:ln/>
                      </wps:spPr>
                      <wps:style>
                        <a:lnRef idx="1">
                          <a:schemeClr val="accent4"/>
                        </a:lnRef>
                        <a:fillRef idx="2">
                          <a:schemeClr val="accent4"/>
                        </a:fillRef>
                        <a:effectRef idx="1">
                          <a:schemeClr val="accent4"/>
                        </a:effectRef>
                        <a:fontRef idx="minor">
                          <a:schemeClr val="dk1"/>
                        </a:fontRef>
                      </wps:style>
                      <wps:bodyPr rot="0">
                        <a:prstTxWarp prst="textNoShape">
                          <a:avLst/>
                        </a:prstTxWarp>
                        <a:noAutofit/>
                      </wps:bodyPr>
                    </wps:wsp>
                  </a:graphicData>
                </a:graphic>
                <wp14:sizeRelH relativeFrom="margin">
                  <wp14:pctWidth>0</wp14:pctWidth>
                </wp14:sizeRelH>
              </wp:anchor>
            </w:drawing>
          </mc:Choice>
          <mc:Fallback>
            <w:pict>
              <v:shape id="shape 3" o:spid="_x0000_s3" o:spt="69" type="#_x0000_t69" style="position:absolute;z-index:251691008;o:allowoverlap:true;o:allowincell:true;mso-position-horizontal-relative:text;margin-left:256.95pt;mso-position-horizontal:absolute;mso-position-vertical-relative:text;margin-top:10.00pt;mso-position-vertical:absolute;width:38.25pt;height:22.50pt;mso-wrap-distance-left:9.00pt;mso-wrap-distance-top:0.00pt;mso-wrap-distance-right:9.00pt;mso-wrap-distance-bottom:0.00pt;visibility:visible;" fillcolor="#BB92EE" strokecolor="#765D99" strokeweight="0.75pt">
                <v:stroke dashstyle="solid"/>
              </v:shape>
            </w:pict>
          </mc:Fallback>
        </mc:AlternateContent>
      </w: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86912" behindDoc="0" locked="0" layoutInCell="1" allowOverlap="1">
                <wp:simplePos x="0" y="0"/>
                <wp:positionH relativeFrom="column">
                  <wp:posOffset>929640</wp:posOffset>
                </wp:positionH>
                <wp:positionV relativeFrom="paragraph">
                  <wp:posOffset>155575</wp:posOffset>
                </wp:positionV>
                <wp:extent cx="485775" cy="285750"/>
                <wp:effectExtent l="57150" t="38100" r="9525" b="95250"/>
                <wp:wrapNone/>
                <wp:docPr id="5" name="Двойная стрелка влево/вправо 20"/>
                <wp:cNvGraphicFramePr/>
                <a:graphic xmlns:a="http://schemas.openxmlformats.org/drawingml/2006/main">
                  <a:graphicData uri="http://schemas.microsoft.com/office/word/2010/wordprocessingShape">
                    <wps:wsp>
                      <wps:cNvPr id="0" name=""/>
                      <wps:cNvSpPr/>
                      <wps:spPr bwMode="auto">
                        <a:xfrm>
                          <a:off x="0" y="0"/>
                          <a:ext cx="485775" cy="285750"/>
                        </a:xfrm>
                        <a:prstGeom prst="leftRightArrow">
                          <a:avLst>
                            <a:gd name="adj1" fmla="val 50000"/>
                            <a:gd name="adj2" fmla="val 50000"/>
                          </a:avLst>
                        </a:prstGeom>
                        <a:ln/>
                      </wps:spPr>
                      <wps:style>
                        <a:lnRef idx="1">
                          <a:schemeClr val="accent4"/>
                        </a:lnRef>
                        <a:fillRef idx="2">
                          <a:schemeClr val="accent4"/>
                        </a:fillRef>
                        <a:effectRef idx="1">
                          <a:schemeClr val="accent4"/>
                        </a:effectRef>
                        <a:fontRef idx="minor">
                          <a:schemeClr val="dk1"/>
                        </a:fontRef>
                      </wps:style>
                      <wps:bodyPr rot="0">
                        <a:prstTxWarp prst="textNoShape">
                          <a:avLst/>
                        </a:prstTxWarp>
                        <a:noAutofit/>
                      </wps:bodyPr>
                    </wps:wsp>
                  </a:graphicData>
                </a:graphic>
                <wp14:sizeRelH relativeFrom="margin">
                  <wp14:pctWidth>0</wp14:pctWidth>
                </wp14:sizeRelH>
              </wp:anchor>
            </w:drawing>
          </mc:Choice>
          <mc:Fallback>
            <w:pict>
              <v:shape id="shape 4" o:spid="_x0000_s4" o:spt="69" type="#_x0000_t69" style="position:absolute;z-index:251686912;o:allowoverlap:true;o:allowincell:true;mso-position-horizontal-relative:text;margin-left:73.20pt;mso-position-horizontal:absolute;mso-position-vertical-relative:text;margin-top:12.25pt;mso-position-vertical:absolute;width:38.25pt;height:22.50pt;mso-wrap-distance-left:9.00pt;mso-wrap-distance-top:0.00pt;mso-wrap-distance-right:9.00pt;mso-wrap-distance-bottom:0.00pt;visibility:visible;" fillcolor="#BB92EE" strokecolor="#765D99" strokeweight="0.75pt">
                <v:stroke dashstyle="solid"/>
              </v:shape>
            </w:pict>
          </mc:Fallback>
        </mc:AlternateConten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1424940</wp:posOffset>
                </wp:positionH>
                <wp:positionV relativeFrom="paragraph">
                  <wp:posOffset>6985</wp:posOffset>
                </wp:positionV>
                <wp:extent cx="1790700" cy="790575"/>
                <wp:effectExtent l="57150" t="38100" r="76200" b="104775"/>
                <wp:wrapNone/>
                <wp:docPr id="6" name="Скругленный прямоугольник 9"/>
                <wp:cNvGraphicFramePr/>
                <a:graphic xmlns:a="http://schemas.openxmlformats.org/drawingml/2006/main">
                  <a:graphicData uri="http://schemas.microsoft.com/office/word/2010/wordprocessingShape">
                    <wps:wsp>
                      <wps:cNvPr id="0" name=""/>
                      <wps:cNvSpPr/>
                      <wps:spPr bwMode="auto">
                        <a:xfrm>
                          <a:off x="0" y="0"/>
                          <a:ext cx="1790700" cy="790575"/>
                        </a:xfrm>
                        <a:prstGeom prst="roundRect">
                          <a:avLst>
                            <a:gd name="adj" fmla="val 13296"/>
                          </a:avLst>
                        </a:prstGeom>
                        <a:ln/>
                      </wps:spPr>
                      <wps:style>
                        <a:lnRef idx="1">
                          <a:schemeClr val="accent4"/>
                        </a:lnRef>
                        <a:fillRef idx="2">
                          <a:schemeClr val="accent4"/>
                        </a:fillRef>
                        <a:effectRef idx="1">
                          <a:schemeClr val="accent4"/>
                        </a:effectRef>
                        <a:fontRef idx="minor">
                          <a:schemeClr val="dk1"/>
                        </a:fontRef>
                      </wps:style>
                      <wps:txbx>
                        <w:txbxContent>
                          <w:p>
                            <w:pPr>
                              <w:jc w:val="center"/>
                              <w:rPr>
                                <w:color w:val="000000" w:themeColor="text1"/>
                                <w14:textOutline w14:w="0" w14:cap="flat" w14:cmpd="sng" w14:algn="ctr">
                                  <w14:noFill/>
                                  <w14:prstDash w14:val="solid"/>
                                  <w14:round/>
                                </w14:textOutline>
                              </w:rPr>
                            </w:pP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Заместитель председателя Думы города Мегиона </w:t>
                            </w:r>
                            <w:r>
                              <w:rPr>
                                <w:color w:val="000000" w:themeColor="text1"/>
                                <w14:textOutline w14:w="0" w14:cap="flat" w14:cmpd="sng" w14:algn="ctr">
                                  <w14:noFill/>
                                  <w14:prstDash w14:val="solid"/>
                                  <w14:round/>
                                </w14:textOutline>
                              </w:rPr>
                            </w:r>
                            <w:r>
                              <w:rPr>
                                <w:color w:val="000000" w:themeColor="text1"/>
                                <w14:textOutline w14:w="0" w14:cap="flat" w14:cmpd="sng" w14:algn="ctr">
                                  <w14:noFill/>
                                  <w14:prstDash w14:val="solid"/>
                                  <w14:round/>
                                </w14:textOutline>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 o:spid="_x0000_s5" o:spt="2" type="#_x0000_t2" style="position:absolute;z-index:251675648;o:allowoverlap:true;o:allowincell:true;mso-position-horizontal-relative:text;margin-left:112.20pt;mso-position-horizontal:absolute;mso-position-vertical-relative:text;margin-top:0.55pt;mso-position-vertical:absolute;width:141.00pt;height:62.25pt;mso-wrap-distance-left:9.00pt;mso-wrap-distance-top:0.00pt;mso-wrap-distance-right:9.00pt;mso-wrap-distance-bottom:0.00pt;v-text-anchor:middle;visibility:visible;" fillcolor="#BB92EE" strokecolor="#765D99" strokeweight="0.75pt">
                <v:stroke dashstyle="solid"/>
                <v:textbox inset="0,0,0,0">
                  <w:txbxContent>
                    <w:p>
                      <w:pPr>
                        <w:jc w:val="center"/>
                        <w:rPr>
                          <w:color w:val="000000" w:themeColor="text1"/>
                          <w14:textOutline w14:w="0" w14:cap="flat" w14:cmpd="sng" w14:algn="ctr">
                            <w14:noFill/>
                            <w14:prstDash w14:val="solid"/>
                            <w14:round/>
                          </w14:textOutline>
                        </w:rPr>
                      </w:pPr>
                      <w:r>
                        <w:rPr>
                          <w:rFonts w:ascii="Times New Roman" w:hAnsi="Times New Roman" w:eastAsia="Times New Roman" w:cs="Times New Roman"/>
                          <w:color w:val="000000" w:themeColor="text1"/>
                          <w:sz w:val="24"/>
                          <w:szCs w:val="24"/>
                          <w:lang w:eastAsia="ru-RU"/>
                          <w14:textOutline w14:w="0" w14:cap="flat" w14:cmpd="sng" w14:algn="ctr">
                            <w14:noFill/>
                            <w14:prstDash w14:val="solid"/>
                            <w14:round/>
                          </w14:textOutline>
                        </w:rPr>
                        <w:t xml:space="preserve">Заместитель председателя Думы города Мегиона </w:t>
                      </w:r>
                      <w:r>
                        <w:rPr>
                          <w:color w:val="000000" w:themeColor="text1"/>
                          <w14:textOutline w14:w="0" w14:cap="flat" w14:cmpd="sng" w14:algn="ctr">
                            <w14:noFill/>
                            <w14:prstDash w14:val="solid"/>
                            <w14:round/>
                          </w14:textOutline>
                        </w:rPr>
                      </w:r>
                      <w:r>
                        <w:rPr>
                          <w:color w:val="000000" w:themeColor="text1"/>
                          <w14:textOutline w14:w="0" w14:cap="flat" w14:cmpd="sng" w14:algn="ctr">
                            <w14:noFill/>
                            <w14:prstDash w14:val="solid"/>
                            <w14:round/>
                          </w14:textOutline>
                        </w:rPr>
                      </w:r>
                    </w:p>
                  </w:txbxContent>
                </v:textbox>
              </v:shape>
            </w:pict>
          </mc:Fallback>
        </mc:AlternateConten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99200" behindDoc="0" locked="0" layoutInCell="1" allowOverlap="1">
                <wp:simplePos x="0" y="0"/>
                <wp:positionH relativeFrom="column">
                  <wp:posOffset>939165</wp:posOffset>
                </wp:positionH>
                <wp:positionV relativeFrom="paragraph">
                  <wp:posOffset>136525</wp:posOffset>
                </wp:positionV>
                <wp:extent cx="485775" cy="285750"/>
                <wp:effectExtent l="57150" t="38100" r="9525" b="95250"/>
                <wp:wrapNone/>
                <wp:docPr id="7" name="Двойная стрелка влево/вправо 26"/>
                <wp:cNvGraphicFramePr/>
                <a:graphic xmlns:a="http://schemas.openxmlformats.org/drawingml/2006/main">
                  <a:graphicData uri="http://schemas.microsoft.com/office/word/2010/wordprocessingShape">
                    <wps:wsp>
                      <wps:cNvPr id="0" name=""/>
                      <wps:cNvSpPr/>
                      <wps:spPr bwMode="auto">
                        <a:xfrm>
                          <a:off x="0" y="0"/>
                          <a:ext cx="485775" cy="285750"/>
                        </a:xfrm>
                        <a:prstGeom prst="leftRightArrow">
                          <a:avLst>
                            <a:gd name="adj1" fmla="val 50000"/>
                            <a:gd name="adj2" fmla="val 50000"/>
                          </a:avLst>
                        </a:prstGeom>
                        <a:ln/>
                      </wps:spPr>
                      <wps:style>
                        <a:lnRef idx="1">
                          <a:schemeClr val="accent4"/>
                        </a:lnRef>
                        <a:fillRef idx="2">
                          <a:schemeClr val="accent4"/>
                        </a:fillRef>
                        <a:effectRef idx="1">
                          <a:schemeClr val="accent4"/>
                        </a:effectRef>
                        <a:fontRef idx="minor">
                          <a:schemeClr val="dk1"/>
                        </a:fontRef>
                      </wps:style>
                      <wps:bodyPr rot="0">
                        <a:prstTxWarp prst="textNoShape">
                          <a:avLst/>
                        </a:prstTxWarp>
                        <a:noAutofit/>
                      </wps:bodyPr>
                    </wps:wsp>
                  </a:graphicData>
                </a:graphic>
                <wp14:sizeRelH relativeFrom="margin">
                  <wp14:pctWidth>0</wp14:pctWidth>
                </wp14:sizeRelH>
              </wp:anchor>
            </w:drawing>
          </mc:Choice>
          <mc:Fallback>
            <w:pict>
              <v:shape id="shape 6" o:spid="_x0000_s6" o:spt="69" type="#_x0000_t69" style="position:absolute;z-index:251699200;o:allowoverlap:true;o:allowincell:true;mso-position-horizontal-relative:text;margin-left:73.95pt;mso-position-horizontal:absolute;mso-position-vertical-relative:text;margin-top:10.75pt;mso-position-vertical:absolute;width:38.25pt;height:22.50pt;mso-wrap-distance-left:9.00pt;mso-wrap-distance-top:0.00pt;mso-wrap-distance-right:9.00pt;mso-wrap-distance-bottom:0.00pt;visibility:visible;" fillcolor="#BB92EE" strokecolor="#765D99" strokeweight="0.75pt">
                <v:stroke dashstyle="solid"/>
              </v:shape>
            </w:pict>
          </mc:Fallback>
        </mc:AlternateConten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column">
                  <wp:posOffset>1415415</wp:posOffset>
                </wp:positionH>
                <wp:positionV relativeFrom="paragraph">
                  <wp:posOffset>16511</wp:posOffset>
                </wp:positionV>
                <wp:extent cx="2457450" cy="838200"/>
                <wp:effectExtent l="57150" t="38100" r="76200" b="95250"/>
                <wp:wrapNone/>
                <wp:docPr id="8" name="Скругленный прямоугольник 13"/>
                <wp:cNvGraphicFramePr/>
                <a:graphic xmlns:a="http://schemas.openxmlformats.org/drawingml/2006/main">
                  <a:graphicData uri="http://schemas.microsoft.com/office/word/2010/wordprocessingShape">
                    <wps:wsp>
                      <wps:cNvPr id="0" name=""/>
                      <wps:cNvSpPr/>
                      <wps:spPr bwMode="auto">
                        <a:xfrm>
                          <a:off x="0" y="0"/>
                          <a:ext cx="2457450" cy="838200"/>
                        </a:xfrm>
                        <a:prstGeom prst="roundRect">
                          <a:avLst>
                            <a:gd name="adj" fmla="val 16667"/>
                          </a:avLst>
                        </a:prstGeom>
                        <a:ln/>
                      </wps:spPr>
                      <wps:style>
                        <a:lnRef idx="1">
                          <a:schemeClr val="accent4"/>
                        </a:lnRef>
                        <a:fillRef idx="2">
                          <a:schemeClr val="accent4"/>
                        </a:fillRef>
                        <a:effectRef idx="1">
                          <a:schemeClr val="accent4"/>
                        </a:effectRef>
                        <a:fontRef idx="minor">
                          <a:schemeClr val="dk1"/>
                        </a:fontRef>
                      </wps:style>
                      <wps:txbx>
                        <w:txbxContent>
                          <w:p>
                            <w:pPr>
                              <w:jc w:val="center"/>
                              <w:rPr>
                                <w:color w:val="000000" w:themeColor="text1"/>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 xml:space="preserve">Постоянная депутатская комиссия по бюджету, налогам и финансам</w:t>
                            </w:r>
                            <w:r>
                              <w:rPr>
                                <w:color w:val="000000" w:themeColor="text1"/>
                                <w14:textOutline w14:w="0" w14:cap="flat" w14:cmpd="sng" w14:algn="ctr">
                                  <w14:noFill/>
                                  <w14:prstDash w14:val="solid"/>
                                  <w14:round/>
                                </w14:textOutline>
                              </w:rPr>
                            </w:r>
                            <w:r>
                              <w:rPr>
                                <w:color w:val="000000" w:themeColor="text1"/>
                                <w14:textOutline w14:w="0" w14:cap="flat" w14:cmpd="sng" w14:algn="ctr">
                                  <w14:noFill/>
                                  <w14:prstDash w14:val="solid"/>
                                  <w14:round/>
                                </w14:textOutline>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7" o:spid="_x0000_s7" o:spt="2" type="#_x0000_t2" style="position:absolute;z-index:251679744;o:allowoverlap:true;o:allowincell:true;mso-position-horizontal-relative:text;margin-left:111.45pt;mso-position-horizontal:absolute;mso-position-vertical-relative:text;margin-top:1.30pt;mso-position-vertical:absolute;width:193.50pt;height:66.00pt;mso-wrap-distance-left:9.00pt;mso-wrap-distance-top:0.00pt;mso-wrap-distance-right:9.00pt;mso-wrap-distance-bottom:0.00pt;v-text-anchor:middle;visibility:visible;" fillcolor="#BB92EE" strokecolor="#765D99" strokeweight="0.75pt">
                <v:stroke dashstyle="solid"/>
                <v:textbox inset="0,0,0,0">
                  <w:txbxContent>
                    <w:p>
                      <w:pPr>
                        <w:jc w:val="center"/>
                        <w:rPr>
                          <w:color w:val="000000" w:themeColor="text1"/>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 xml:space="preserve">Постоянная депутатская комиссия по бюджету, налогам и финансам</w:t>
                      </w:r>
                      <w:r>
                        <w:rPr>
                          <w:color w:val="000000" w:themeColor="text1"/>
                          <w14:textOutline w14:w="0" w14:cap="flat" w14:cmpd="sng" w14:algn="ctr">
                            <w14:noFill/>
                            <w14:prstDash w14:val="solid"/>
                            <w14:round/>
                          </w14:textOutline>
                        </w:rPr>
                      </w:r>
                      <w:r>
                        <w:rPr>
                          <w:color w:val="000000" w:themeColor="text1"/>
                          <w14:textOutline w14:w="0" w14:cap="flat" w14:cmpd="sng" w14:algn="ctr">
                            <w14:noFill/>
                            <w14:prstDash w14:val="solid"/>
                            <w14:round/>
                          </w14:textOutline>
                        </w:rPr>
                      </w:r>
                    </w:p>
                  </w:txbxContent>
                </v:textbox>
              </v:shape>
            </w:pict>
          </mc:Fallback>
        </mc:AlternateConten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97152" behindDoc="0" locked="0" layoutInCell="1" allowOverlap="1">
                <wp:simplePos x="0" y="0"/>
                <wp:positionH relativeFrom="column">
                  <wp:posOffset>939165</wp:posOffset>
                </wp:positionH>
                <wp:positionV relativeFrom="paragraph">
                  <wp:posOffset>146050</wp:posOffset>
                </wp:positionV>
                <wp:extent cx="485775" cy="285750"/>
                <wp:effectExtent l="57150" t="38100" r="9525" b="95250"/>
                <wp:wrapNone/>
                <wp:docPr id="9" name="Двойная стрелка влево/вправо 25"/>
                <wp:cNvGraphicFramePr/>
                <a:graphic xmlns:a="http://schemas.openxmlformats.org/drawingml/2006/main">
                  <a:graphicData uri="http://schemas.microsoft.com/office/word/2010/wordprocessingShape">
                    <wps:wsp>
                      <wps:cNvPr id="0" name=""/>
                      <wps:cNvSpPr/>
                      <wps:spPr bwMode="auto">
                        <a:xfrm>
                          <a:off x="0" y="0"/>
                          <a:ext cx="485775" cy="285750"/>
                        </a:xfrm>
                        <a:prstGeom prst="leftRightArrow">
                          <a:avLst>
                            <a:gd name="adj1" fmla="val 50000"/>
                            <a:gd name="adj2" fmla="val 50000"/>
                          </a:avLst>
                        </a:prstGeom>
                        <a:ln/>
                      </wps:spPr>
                      <wps:style>
                        <a:lnRef idx="1">
                          <a:schemeClr val="accent4"/>
                        </a:lnRef>
                        <a:fillRef idx="2">
                          <a:schemeClr val="accent4"/>
                        </a:fillRef>
                        <a:effectRef idx="1">
                          <a:schemeClr val="accent4"/>
                        </a:effectRef>
                        <a:fontRef idx="minor">
                          <a:schemeClr val="dk1"/>
                        </a:fontRef>
                      </wps:style>
                      <wps:bodyPr rot="0">
                        <a:prstTxWarp prst="textNoShape">
                          <a:avLst/>
                        </a:prstTxWarp>
                        <a:noAutofit/>
                      </wps:bodyPr>
                    </wps:wsp>
                  </a:graphicData>
                </a:graphic>
                <wp14:sizeRelH relativeFrom="margin">
                  <wp14:pctWidth>0</wp14:pctWidth>
                </wp14:sizeRelH>
              </wp:anchor>
            </w:drawing>
          </mc:Choice>
          <mc:Fallback>
            <w:pict>
              <v:shape id="shape 8" o:spid="_x0000_s8" o:spt="69" type="#_x0000_t69" style="position:absolute;z-index:251697152;o:allowoverlap:true;o:allowincell:true;mso-position-horizontal-relative:text;margin-left:73.95pt;mso-position-horizontal:absolute;mso-position-vertical-relative:text;margin-top:11.50pt;mso-position-vertical:absolute;width:38.25pt;height:22.50pt;mso-wrap-distance-left:9.00pt;mso-wrap-distance-top:0.00pt;mso-wrap-distance-right:9.00pt;mso-wrap-distance-bottom:0.00pt;visibility:visible;" fillcolor="#BB92EE" strokecolor="#765D99" strokeweight="0.75pt">
                <v:stroke dashstyle="solid"/>
              </v:shape>
            </w:pict>
          </mc:Fallback>
        </mc:AlternateConten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0" locked="0" layoutInCell="1" allowOverlap="1">
                <wp:simplePos x="0" y="0"/>
                <wp:positionH relativeFrom="column">
                  <wp:posOffset>1415415</wp:posOffset>
                </wp:positionH>
                <wp:positionV relativeFrom="paragraph">
                  <wp:posOffset>60960</wp:posOffset>
                </wp:positionV>
                <wp:extent cx="2457450" cy="800100"/>
                <wp:effectExtent l="57150" t="38100" r="76200" b="95250"/>
                <wp:wrapNone/>
                <wp:docPr id="10" name="Скругленный прямоугольник 16"/>
                <wp:cNvGraphicFramePr/>
                <a:graphic xmlns:a="http://schemas.openxmlformats.org/drawingml/2006/main">
                  <a:graphicData uri="http://schemas.microsoft.com/office/word/2010/wordprocessingShape">
                    <wps:wsp>
                      <wps:cNvPr id="0" name=""/>
                      <wps:cNvSpPr/>
                      <wps:spPr bwMode="auto">
                        <a:xfrm>
                          <a:off x="0" y="0"/>
                          <a:ext cx="2457450" cy="800100"/>
                        </a:xfrm>
                        <a:prstGeom prst="roundRect">
                          <a:avLst>
                            <a:gd name="adj" fmla="val 16667"/>
                          </a:avLst>
                        </a:prstGeom>
                        <a:ln/>
                      </wps:spPr>
                      <wps:style>
                        <a:lnRef idx="1">
                          <a:schemeClr val="accent4"/>
                        </a:lnRef>
                        <a:fillRef idx="2">
                          <a:schemeClr val="accent4"/>
                        </a:fillRef>
                        <a:effectRef idx="1">
                          <a:schemeClr val="accent4"/>
                        </a:effectRef>
                        <a:fontRef idx="minor">
                          <a:schemeClr val="dk1"/>
                        </a:fontRef>
                      </wps:style>
                      <wps:txbx>
                        <w:txbxContent>
                          <w:p>
                            <w:pPr>
                              <w:jc w:val="center"/>
                              <w:rPr>
                                <w:color w:val="000000" w:themeColor="text1"/>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 xml:space="preserve">Постоянная депутатская комиссия по социальной политике</w:t>
                            </w:r>
                            <w:r>
                              <w:rPr>
                                <w:color w:val="000000" w:themeColor="text1"/>
                                <w14:textOutline w14:w="0" w14:cap="flat" w14:cmpd="sng" w14:algn="ctr">
                                  <w14:noFill/>
                                  <w14:prstDash w14:val="solid"/>
                                  <w14:round/>
                                </w14:textOutline>
                              </w:rPr>
                            </w:r>
                            <w:r>
                              <w:rPr>
                                <w:color w:val="000000" w:themeColor="text1"/>
                                <w14:textOutline w14:w="0" w14:cap="flat" w14:cmpd="sng" w14:algn="ctr">
                                  <w14:noFill/>
                                  <w14:prstDash w14:val="solid"/>
                                  <w14:round/>
                                </w14:textOutline>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9" o:spid="_x0000_s9" o:spt="2" type="#_x0000_t2" style="position:absolute;z-index:251681792;o:allowoverlap:true;o:allowincell:true;mso-position-horizontal-relative:text;margin-left:111.45pt;mso-position-horizontal:absolute;mso-position-vertical-relative:text;margin-top:4.80pt;mso-position-vertical:absolute;width:193.50pt;height:63.00pt;mso-wrap-distance-left:9.00pt;mso-wrap-distance-top:0.00pt;mso-wrap-distance-right:9.00pt;mso-wrap-distance-bottom:0.00pt;v-text-anchor:middle;visibility:visible;" fillcolor="#BB92EE" strokecolor="#765D99" strokeweight="0.75pt">
                <v:stroke dashstyle="solid"/>
                <v:textbox inset="0,0,0,0">
                  <w:txbxContent>
                    <w:p>
                      <w:pPr>
                        <w:jc w:val="center"/>
                        <w:rPr>
                          <w:color w:val="000000" w:themeColor="text1"/>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 xml:space="preserve">Постоянная депутатская комиссия по социальной политике</w:t>
                      </w:r>
                      <w:r>
                        <w:rPr>
                          <w:color w:val="000000" w:themeColor="text1"/>
                          <w14:textOutline w14:w="0" w14:cap="flat" w14:cmpd="sng" w14:algn="ctr">
                            <w14:noFill/>
                            <w14:prstDash w14:val="solid"/>
                            <w14:round/>
                          </w14:textOutline>
                        </w:rPr>
                      </w:r>
                      <w:r>
                        <w:rPr>
                          <w:color w:val="000000" w:themeColor="text1"/>
                          <w14:textOutline w14:w="0" w14:cap="flat" w14:cmpd="sng" w14:algn="ctr">
                            <w14:noFill/>
                            <w14:prstDash w14:val="solid"/>
                            <w14:round/>
                          </w14:textOutline>
                        </w:rPr>
                      </w:r>
                    </w:p>
                  </w:txbxContent>
                </v:textbox>
              </v:shape>
            </w:pict>
          </mc:Fallback>
        </mc:AlternateConten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95104" behindDoc="0" locked="0" layoutInCell="1" allowOverlap="1">
                <wp:simplePos x="0" y="0"/>
                <wp:positionH relativeFrom="column">
                  <wp:posOffset>929640</wp:posOffset>
                </wp:positionH>
                <wp:positionV relativeFrom="paragraph">
                  <wp:posOffset>27940</wp:posOffset>
                </wp:positionV>
                <wp:extent cx="485775" cy="285750"/>
                <wp:effectExtent l="57150" t="38100" r="9525" b="95250"/>
                <wp:wrapNone/>
                <wp:docPr id="11" name="Двойная стрелка влево/вправо 24"/>
                <wp:cNvGraphicFramePr/>
                <a:graphic xmlns:a="http://schemas.openxmlformats.org/drawingml/2006/main">
                  <a:graphicData uri="http://schemas.microsoft.com/office/word/2010/wordprocessingShape">
                    <wps:wsp>
                      <wps:cNvPr id="0" name=""/>
                      <wps:cNvSpPr/>
                      <wps:spPr bwMode="auto">
                        <a:xfrm>
                          <a:off x="0" y="0"/>
                          <a:ext cx="485775" cy="285750"/>
                        </a:xfrm>
                        <a:prstGeom prst="leftRightArrow">
                          <a:avLst>
                            <a:gd name="adj1" fmla="val 50000"/>
                            <a:gd name="adj2" fmla="val 50000"/>
                          </a:avLst>
                        </a:prstGeom>
                        <a:ln/>
                      </wps:spPr>
                      <wps:style>
                        <a:lnRef idx="1">
                          <a:schemeClr val="accent4"/>
                        </a:lnRef>
                        <a:fillRef idx="2">
                          <a:schemeClr val="accent4"/>
                        </a:fillRef>
                        <a:effectRef idx="1">
                          <a:schemeClr val="accent4"/>
                        </a:effectRef>
                        <a:fontRef idx="minor">
                          <a:schemeClr val="dk1"/>
                        </a:fontRef>
                      </wps:style>
                      <wps:bodyPr rot="0">
                        <a:prstTxWarp prst="textNoShape">
                          <a:avLst/>
                        </a:prstTxWarp>
                        <a:noAutofit/>
                      </wps:bodyPr>
                    </wps:wsp>
                  </a:graphicData>
                </a:graphic>
                <wp14:sizeRelH relativeFrom="margin">
                  <wp14:pctWidth>0</wp14:pctWidth>
                </wp14:sizeRelH>
              </wp:anchor>
            </w:drawing>
          </mc:Choice>
          <mc:Fallback>
            <w:pict>
              <v:shape id="shape 10" o:spid="_x0000_s10" o:spt="69" type="#_x0000_t69" style="position:absolute;z-index:251695104;o:allowoverlap:true;o:allowincell:true;mso-position-horizontal-relative:text;margin-left:73.20pt;mso-position-horizontal:absolute;mso-position-vertical-relative:text;margin-top:2.20pt;mso-position-vertical:absolute;width:38.25pt;height:22.50pt;mso-wrap-distance-left:9.00pt;mso-wrap-distance-top:0.00pt;mso-wrap-distance-right:9.00pt;mso-wrap-distance-bottom:0.00pt;visibility:visible;" fillcolor="#BB92EE" strokecolor="#765D99" strokeweight="0.75pt">
                <v:stroke dashstyle="solid"/>
              </v:shape>
            </w:pict>
          </mc:Fallback>
        </mc:AlternateConten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column">
                  <wp:posOffset>1415415</wp:posOffset>
                </wp:positionH>
                <wp:positionV relativeFrom="paragraph">
                  <wp:posOffset>51435</wp:posOffset>
                </wp:positionV>
                <wp:extent cx="2457450" cy="809625"/>
                <wp:effectExtent l="57150" t="38100" r="76200" b="104775"/>
                <wp:wrapNone/>
                <wp:docPr id="12" name="Скругленный прямоугольник 18"/>
                <wp:cNvGraphicFramePr/>
                <a:graphic xmlns:a="http://schemas.openxmlformats.org/drawingml/2006/main">
                  <a:graphicData uri="http://schemas.microsoft.com/office/word/2010/wordprocessingShape">
                    <wps:wsp>
                      <wps:cNvPr id="0" name=""/>
                      <wps:cNvSpPr/>
                      <wps:spPr bwMode="auto">
                        <a:xfrm>
                          <a:off x="0" y="0"/>
                          <a:ext cx="2457450" cy="809625"/>
                        </a:xfrm>
                        <a:prstGeom prst="roundRect">
                          <a:avLst>
                            <a:gd name="adj" fmla="val 16667"/>
                          </a:avLst>
                        </a:prstGeom>
                        <a:ln/>
                      </wps:spPr>
                      <wps:style>
                        <a:lnRef idx="1">
                          <a:schemeClr val="accent4"/>
                        </a:lnRef>
                        <a:fillRef idx="2">
                          <a:schemeClr val="accent4"/>
                        </a:fillRef>
                        <a:effectRef idx="1">
                          <a:schemeClr val="accent4"/>
                        </a:effectRef>
                        <a:fontRef idx="minor">
                          <a:schemeClr val="dk1"/>
                        </a:fontRef>
                      </wps:style>
                      <wps:txbx>
                        <w:txbxContent>
                          <w:p>
                            <w:pPr>
                              <w:jc w:val="center"/>
                              <w:rPr>
                                <w:color w:val="000000" w:themeColor="text1"/>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 xml:space="preserve">Постоянная депутатская комиссия по городскому хозяйству</w:t>
                            </w:r>
                            <w:r>
                              <w:rPr>
                                <w:color w:val="000000" w:themeColor="text1"/>
                                <w14:textOutline w14:w="0" w14:cap="flat" w14:cmpd="sng" w14:algn="ctr">
                                  <w14:noFill/>
                                  <w14:prstDash w14:val="solid"/>
                                  <w14:round/>
                                </w14:textOutline>
                              </w:rPr>
                            </w:r>
                            <w:r>
                              <w:rPr>
                                <w:color w:val="000000" w:themeColor="text1"/>
                                <w14:textOutline w14:w="0" w14:cap="flat" w14:cmpd="sng" w14:algn="ctr">
                                  <w14:noFill/>
                                  <w14:prstDash w14:val="solid"/>
                                  <w14:round/>
                                </w14:textOutline>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1" o:spid="_x0000_s11" o:spt="2" type="#_x0000_t2" style="position:absolute;z-index:251683840;o:allowoverlap:true;o:allowincell:true;mso-position-horizontal-relative:text;margin-left:111.45pt;mso-position-horizontal:absolute;mso-position-vertical-relative:text;margin-top:4.05pt;mso-position-vertical:absolute;width:193.50pt;height:63.75pt;mso-wrap-distance-left:9.00pt;mso-wrap-distance-top:0.00pt;mso-wrap-distance-right:9.00pt;mso-wrap-distance-bottom:0.00pt;v-text-anchor:middle;visibility:visible;" fillcolor="#BB92EE" strokecolor="#765D99" strokeweight="0.75pt">
                <v:stroke dashstyle="solid"/>
                <v:textbox inset="0,0,0,0">
                  <w:txbxContent>
                    <w:p>
                      <w:pPr>
                        <w:jc w:val="center"/>
                        <w:rPr>
                          <w:color w:val="000000" w:themeColor="text1"/>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 xml:space="preserve">Постоянная депутатская комиссия по городскому хозяйству</w:t>
                      </w:r>
                      <w:r>
                        <w:rPr>
                          <w:color w:val="000000" w:themeColor="text1"/>
                          <w14:textOutline w14:w="0" w14:cap="flat" w14:cmpd="sng" w14:algn="ctr">
                            <w14:noFill/>
                            <w14:prstDash w14:val="solid"/>
                            <w14:round/>
                          </w14:textOutline>
                        </w:rPr>
                      </w:r>
                      <w:r>
                        <w:rPr>
                          <w:color w:val="000000" w:themeColor="text1"/>
                          <w14:textOutline w14:w="0" w14:cap="flat" w14:cmpd="sng" w14:algn="ctr">
                            <w14:noFill/>
                            <w14:prstDash w14:val="solid"/>
                            <w14:round/>
                          </w14:textOutline>
                        </w:rPr>
                      </w:r>
                    </w:p>
                  </w:txbxContent>
                </v:textbox>
              </v:shape>
            </w:pict>
          </mc:Fallback>
        </mc:AlternateConten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93056" behindDoc="0" locked="0" layoutInCell="1" allowOverlap="1">
                <wp:simplePos x="0" y="0"/>
                <wp:positionH relativeFrom="column">
                  <wp:posOffset>929640</wp:posOffset>
                </wp:positionH>
                <wp:positionV relativeFrom="paragraph">
                  <wp:posOffset>127000</wp:posOffset>
                </wp:positionV>
                <wp:extent cx="485775" cy="285750"/>
                <wp:effectExtent l="57150" t="38100" r="9525" b="95250"/>
                <wp:wrapNone/>
                <wp:docPr id="13" name="Двойная стрелка влево/вправо 23"/>
                <wp:cNvGraphicFramePr/>
                <a:graphic xmlns:a="http://schemas.openxmlformats.org/drawingml/2006/main">
                  <a:graphicData uri="http://schemas.microsoft.com/office/word/2010/wordprocessingShape">
                    <wps:wsp>
                      <wps:cNvPr id="0" name=""/>
                      <wps:cNvSpPr/>
                      <wps:spPr bwMode="auto">
                        <a:xfrm>
                          <a:off x="0" y="0"/>
                          <a:ext cx="485775" cy="285750"/>
                        </a:xfrm>
                        <a:prstGeom prst="leftRightArrow">
                          <a:avLst>
                            <a:gd name="adj1" fmla="val 50000"/>
                            <a:gd name="adj2" fmla="val 50000"/>
                          </a:avLst>
                        </a:prstGeom>
                        <a:ln/>
                      </wps:spPr>
                      <wps:style>
                        <a:lnRef idx="1">
                          <a:schemeClr val="accent4"/>
                        </a:lnRef>
                        <a:fillRef idx="2">
                          <a:schemeClr val="accent4"/>
                        </a:fillRef>
                        <a:effectRef idx="1">
                          <a:schemeClr val="accent4"/>
                        </a:effectRef>
                        <a:fontRef idx="minor">
                          <a:schemeClr val="dk1"/>
                        </a:fontRef>
                      </wps:style>
                      <wps:bodyPr rot="0">
                        <a:prstTxWarp prst="textNoShape">
                          <a:avLst/>
                        </a:prstTxWarp>
                        <a:noAutofit/>
                      </wps:bodyPr>
                    </wps:wsp>
                  </a:graphicData>
                </a:graphic>
                <wp14:sizeRelH relativeFrom="margin">
                  <wp14:pctWidth>0</wp14:pctWidth>
                </wp14:sizeRelH>
              </wp:anchor>
            </w:drawing>
          </mc:Choice>
          <mc:Fallback>
            <w:pict>
              <v:shape id="shape 12" o:spid="_x0000_s12" o:spt="69" type="#_x0000_t69" style="position:absolute;z-index:251693056;o:allowoverlap:true;o:allowincell:true;mso-position-horizontal-relative:text;margin-left:73.20pt;mso-position-horizontal:absolute;mso-position-vertical-relative:text;margin-top:10.00pt;mso-position-vertical:absolute;width:38.25pt;height:22.50pt;mso-wrap-distance-left:9.00pt;mso-wrap-distance-top:0.00pt;mso-wrap-distance-right:9.00pt;mso-wrap-distance-bottom:0.00pt;visibility:visible;" fillcolor="#BB92EE" strokecolor="#765D99" strokeweight="0.75pt">
                <v:stroke dashstyle="solid"/>
              </v:shape>
            </w:pict>
          </mc:Fallback>
        </mc:AlternateConten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Политическая структура депутатского корпуса восьмого созыва, состоящего из 20 депутатов следующая: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Всероссийская политическая партия «ЕДИНАЯ РОССИЯ» – 17 депутатов;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политическая партия КПРФ – 2 депутата;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2"/>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политическая партия ЛДПР – 1 депутат.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cs="Times New Roman"/>
          <w:b/>
          <w:sz w:val="24"/>
          <w:szCs w:val="24"/>
          <w:lang w:eastAsia="ru-RU"/>
        </w:rPr>
      </w:pPr>
      <w:r>
        <w:rPr>
          <w:rFonts w:ascii="Times New Roman" w:hAnsi="Times New Roman" w:eastAsia="Times New Roman" w:cs="Times New Roman"/>
          <w:b/>
          <w:sz w:val="24"/>
          <w:szCs w:val="24"/>
          <w:lang w:eastAsia="ru-RU"/>
        </w:rPr>
        <w:t xml:space="preserve">2.</w:t>
      </w:r>
      <w:r>
        <w:rPr>
          <w:rFonts w:ascii="Times New Roman" w:hAnsi="Times New Roman" w:eastAsia="Times New Roman" w:cs="Times New Roman"/>
          <w:sz w:val="24"/>
          <w:szCs w:val="24"/>
          <w:lang w:eastAsia="ru-RU"/>
        </w:rPr>
        <w:t xml:space="preserve"> </w:t>
      </w:r>
      <w:r>
        <w:rPr>
          <w:rFonts w:ascii="Times New Roman" w:hAnsi="Times New Roman" w:cs="Times New Roman"/>
          <w:b/>
          <w:sz w:val="24"/>
          <w:szCs w:val="24"/>
          <w:lang w:eastAsia="ru-RU"/>
        </w:rPr>
        <w:t xml:space="preserve">Основные итоги деятельности депутатов Думы города</w:t>
      </w:r>
      <w:r>
        <w:rPr>
          <w:rFonts w:ascii="Times New Roman" w:hAnsi="Times New Roman" w:cs="Times New Roman"/>
          <w:b/>
          <w:sz w:val="24"/>
          <w:szCs w:val="24"/>
          <w:lang w:eastAsia="ru-RU"/>
        </w:rPr>
      </w:r>
      <w:r>
        <w:rPr>
          <w:rFonts w:ascii="Times New Roman" w:hAnsi="Times New Roman" w:cs="Times New Roman"/>
          <w:b/>
          <w:sz w:val="24"/>
          <w:szCs w:val="24"/>
          <w:lang w:eastAsia="ru-RU"/>
        </w:rPr>
      </w:r>
    </w:p>
    <w:p>
      <w:pPr>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отчётном периоде Дума города Мегиона работала в соответствии с регламентом Думы города на основе плана своей деятельности на 2025 год, сформированного с учётом предложений депутатов, администрации города Мегиона и наказов избирателей.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Проведено 11 заседаний Думы города, в том числе 5 заседаний Думы седьмого созыва и 6 заседаний Думы восьмого созыва.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Принято 96 решений Думы города</w:t>
      </w:r>
      <w:r>
        <w:rPr>
          <w:rFonts w:ascii="Times New Roman" w:hAnsi="Times New Roman" w:cs="Times New Roman"/>
          <w:color w:val="000000" w:themeColor="text1"/>
          <w:sz w:val="24"/>
          <w:szCs w:val="24"/>
        </w:rPr>
        <w:t xml:space="preserve">, в 40 - внесены изменения в действующие решения Думы города.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67"/>
        <w:jc w:val="both"/>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Принятые решения касались социальной и бюджетно-фи</w:t>
      </w:r>
      <w:r>
        <w:rPr>
          <w:rFonts w:ascii="Times New Roman CYR" w:hAnsi="Times New Roman CYR" w:eastAsia="Times New Roman" w:cs="Times New Roman CYR"/>
          <w:sz w:val="24"/>
          <w:szCs w:val="24"/>
          <w:lang w:eastAsia="ru-RU"/>
        </w:rPr>
        <w:t xml:space="preserve">нансовой политики, с целью закрепления позитивной тенденции стабильного развития экономики городского округа Мегион, дальнейшего совершенствования системы контроля за целевым расходованием бюджетных средств, обеспечения прозрачности и публичности бюджета. </w:t>
      </w:r>
      <w:r>
        <w:rPr>
          <w:rFonts w:ascii="Times New Roman CYR" w:hAnsi="Times New Roman CYR" w:eastAsia="Times New Roman" w:cs="Times New Roman CYR"/>
          <w:sz w:val="24"/>
          <w:szCs w:val="24"/>
          <w:lang w:eastAsia="ru-RU"/>
        </w:rPr>
      </w:r>
      <w:r>
        <w:rPr>
          <w:rFonts w:ascii="Times New Roman CYR" w:hAnsi="Times New Roman CYR" w:eastAsia="Times New Roman" w:cs="Times New Roman CYR"/>
          <w:sz w:val="24"/>
          <w:szCs w:val="24"/>
          <w:lang w:eastAsia="ru-RU"/>
        </w:rPr>
      </w:r>
    </w:p>
    <w:p>
      <w:pPr>
        <w:ind w:firstLine="567"/>
        <w:jc w:val="both"/>
        <w:spacing w:after="0" w:line="240" w:lineRule="auto"/>
        <w:rPr>
          <w:rFonts w:ascii="Times New Roman" w:hAnsi="Times New Roman" w:eastAsia="Times New Roman" w:cs="Times New Roman"/>
          <w:color w:val="4f81bd" w:themeColor="accent1"/>
          <w:sz w:val="24"/>
          <w:szCs w:val="24"/>
          <w:lang w:eastAsia="ru-RU"/>
        </w:rPr>
      </w:pPr>
      <w:r>
        <w:rPr>
          <w:rFonts w:ascii="Times New Roman" w:hAnsi="Times New Roman" w:eastAsia="Times New Roman" w:cs="Times New Roman"/>
          <w:color w:val="4f81bd" w:themeColor="accent1"/>
          <w:sz w:val="24"/>
          <w:szCs w:val="24"/>
          <w:lang w:eastAsia="ru-RU"/>
        </w:rPr>
      </w:r>
      <w:r>
        <w:rPr>
          <w:rFonts w:ascii="Times New Roman" w:hAnsi="Times New Roman" w:eastAsia="Times New Roman" w:cs="Times New Roman"/>
          <w:color w:val="4f81bd" w:themeColor="accent1"/>
          <w:sz w:val="24"/>
          <w:szCs w:val="24"/>
          <w:lang w:eastAsia="ru-RU"/>
        </w:rPr>
      </w:r>
      <w:r>
        <w:rPr>
          <w:rFonts w:ascii="Times New Roman" w:hAnsi="Times New Roman" w:eastAsia="Times New Roman" w:cs="Times New Roman"/>
          <w:color w:val="4f81bd" w:themeColor="accent1"/>
          <w:sz w:val="24"/>
          <w:szCs w:val="24"/>
          <w:lang w:eastAsia="ru-RU"/>
        </w:rPr>
      </w:r>
    </w:p>
    <w:p>
      <w:pPr>
        <w:ind w:firstLine="567"/>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jc w:val="both"/>
        <w:spacing w:after="0" w:line="240" w:lineRule="auto"/>
        <w:rPr>
          <w:rFonts w:ascii="Times New Roman CYR" w:hAnsi="Times New Roman CYR" w:cs="Times New Roman CYR"/>
          <w:color w:val="ff0000"/>
          <w:sz w:val="24"/>
          <w:szCs w:val="24"/>
          <w:lang w:eastAsia="ru-RU"/>
        </w:rPr>
      </w:pPr>
      <w:r>
        <w:rPr>
          <w:rFonts w:ascii="Times New Roman CYR" w:hAnsi="Times New Roman CYR" w:cs="Times New Roman CYR"/>
          <w:color w:val="ff0000"/>
          <w:sz w:val="24"/>
          <w:szCs w:val="24"/>
          <w:lang w:eastAsia="ru-RU"/>
        </w:rPr>
        <w:drawing>
          <wp:inline distT="0" distB="0" distL="0" distR="0">
            <wp:extent cx="6238875" cy="3733800"/>
            <wp:effectExtent l="0" t="0" r="9525" b="0"/>
            <wp:docPr id="1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CYR" w:hAnsi="Times New Roman CYR" w:cs="Times New Roman CYR"/>
          <w:color w:val="ff0000"/>
          <w:sz w:val="24"/>
          <w:szCs w:val="24"/>
          <w:lang w:eastAsia="ru-RU"/>
        </w:rPr>
      </w:r>
      <w:r>
        <w:rPr>
          <w:rFonts w:ascii="Times New Roman CYR" w:hAnsi="Times New Roman CYR" w:cs="Times New Roman CYR"/>
          <w:color w:val="ff0000"/>
          <w:sz w:val="24"/>
          <w:szCs w:val="24"/>
          <w:lang w:eastAsia="ru-RU"/>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Основные вопросы, по которым были приняты решения:</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утвержден бюджет городского округа Мегион Ханты-Мансийского автономного округа - Югры на 2026 год и плановый период 2026 и 2027 годов;</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утвержден прогнозный план (программа) приватизации муниципального имущества городского округа город Мегион на 2026 год; </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утверждены отчеты: об исполнении бюд</w:t>
      </w:r>
      <w:r>
        <w:rPr>
          <w:rFonts w:ascii="Times New Roman" w:hAnsi="Times New Roman" w:cs="Times New Roman"/>
          <w:sz w:val="24"/>
          <w:szCs w:val="24"/>
        </w:rPr>
        <w:t xml:space="preserve">жета городского округа Мегион за 2024 год, за 1 квартал, полугодие и девять месяцев 2025 года, о результатах деятельности главы города Мегиона и администрации города Мегиона, о деятельности Отдела Министерства внутренних дел Российской Федерации по городу </w:t>
      </w:r>
      <w:r>
        <w:rPr>
          <w:rFonts w:ascii="Times New Roman" w:hAnsi="Times New Roman" w:cs="Times New Roman"/>
          <w:sz w:val="24"/>
          <w:szCs w:val="24"/>
        </w:rPr>
        <w:t xml:space="preserve">Мегиону</w:t>
      </w:r>
      <w:r>
        <w:rPr>
          <w:rFonts w:ascii="Times New Roman" w:hAnsi="Times New Roman" w:cs="Times New Roman"/>
          <w:sz w:val="24"/>
          <w:szCs w:val="24"/>
        </w:rPr>
        <w:t xml:space="preserve">, о деятельности Думы города и Контрольно-счетной палаты города Мегиона за 2024 год;</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установлена д</w:t>
      </w:r>
      <w:r>
        <w:rPr>
          <w:rFonts w:ascii="Times New Roman" w:hAnsi="Times New Roman" w:cs="Times New Roman"/>
          <w:sz w:val="24"/>
          <w:szCs w:val="24"/>
        </w:rPr>
        <w:t xml:space="preserve">ополнительная мера социальной поддержки в виде предоставления единовременной денежной выплаты труженикам тыла – лицам, проработавшим в тылу в период с 22 июня 1941 года по 9 мая 1945 года не менее шести месяцев, исключая период работы на временно оккупиров</w:t>
      </w:r>
      <w:r>
        <w:rPr>
          <w:rFonts w:ascii="Times New Roman" w:hAnsi="Times New Roman" w:cs="Times New Roman"/>
          <w:sz w:val="24"/>
          <w:szCs w:val="24"/>
        </w:rPr>
        <w:t xml:space="preserve">анных территориях СССР, либо награжденные орденами или медалями СССР за самоотверженный труд в период Великой Отечественной войны, супруге (супругу) погибшего (умершего) инвалида и участника Великой Отечественной войны, не вступившей (не вступившему) в пов</w:t>
      </w:r>
      <w:r>
        <w:rPr>
          <w:rFonts w:ascii="Times New Roman" w:hAnsi="Times New Roman" w:cs="Times New Roman"/>
          <w:sz w:val="24"/>
          <w:szCs w:val="24"/>
        </w:rPr>
        <w:t xml:space="preserve">торный брак,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неработающим гражданам, родившимся в период с 9 мая 1927 года по 9 мая 1945 года;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присвоено почётное звание городского округа город Мегион «Почётный житель города Мегиона» Азаровой Лилии Васильевне,</w:t>
      </w:r>
      <w:r>
        <w:t xml:space="preserve"> </w:t>
      </w:r>
      <w:r>
        <w:rPr>
          <w:rFonts w:ascii="Times New Roman" w:hAnsi="Times New Roman" w:cs="Times New Roman"/>
          <w:sz w:val="24"/>
          <w:szCs w:val="24"/>
        </w:rPr>
        <w:t xml:space="preserve">Туркиной Марии Константиновне;</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утверждены наказы избирателей;</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утвержден Регламент Думы города в новой редакции;</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утверждены схему одномандатных избирательных округов для проведения выборов депутатов Думы города Мегиона;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установлены дополнительные виды деятельности некоммерческих организаций в целях признания их социально ориентированными некоммерческими организациями;</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установлена </w:t>
      </w:r>
      <w:r>
        <w:rPr>
          <w:rFonts w:ascii="Times New Roman" w:hAnsi="Times New Roman" w:cs="Times New Roman"/>
          <w:sz w:val="24"/>
          <w:szCs w:val="24"/>
        </w:rPr>
        <w:t xml:space="preserve">дополнительная мера социальной поддержки гражданам в городском округе Мегион, оказавшим содействие в привлечении граждан к заключению контракта в Ханты-Мансийском автономном округе-Югре о прохождении военной службы в Вооруженных силах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утверждено Положение о Молодежном парламенте при Думе города Мегиона и сформирован персональный состав молодежного парламента;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утверждены Положения о муниципальном контроле в новой редакции;</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sz w:val="24"/>
          <w:szCs w:val="24"/>
        </w:rPr>
      </w:pPr>
      <w:r>
        <w:rPr>
          <w:rFonts w:ascii="Times New Roman" w:hAnsi="Times New Roman" w:cs="Times New Roman"/>
          <w:sz w:val="24"/>
          <w:szCs w:val="24"/>
        </w:rPr>
        <w:t xml:space="preserve">- продлено действие решения Думы на 2026 по </w:t>
      </w:r>
      <w:r>
        <w:rPr>
          <w:rFonts w:ascii="Times New Roman" w:hAnsi="Times New Roman" w:eastAsia="Times New Roman" w:cs="Times New Roman"/>
          <w:sz w:val="24"/>
          <w:szCs w:val="24"/>
          <w:lang w:eastAsia="ru-RU"/>
        </w:rPr>
        <w:t xml:space="preserve">дополнительным мерам социальной поддержки граждан в городском округе Мегион, заключивших контракт о прохождении военной службы</w:t>
      </w:r>
      <w:r>
        <w:t xml:space="preserve"> </w:t>
      </w:r>
      <w:r>
        <w:rPr>
          <w:rFonts w:ascii="Times New Roman" w:hAnsi="Times New Roman" w:eastAsia="Times New Roman" w:cs="Times New Roman"/>
          <w:sz w:val="24"/>
          <w:szCs w:val="24"/>
          <w:lang w:eastAsia="ru-RU"/>
        </w:rPr>
        <w:t xml:space="preserve">в Вооруженных Силах Российской Федерации, направленных для выполнения задач в ходе специальной военной операции.</w:t>
      </w:r>
      <w:r>
        <w:rPr>
          <w:rFonts w:ascii="Times New Roman" w:hAnsi="Times New Roman"/>
          <w:sz w:val="24"/>
          <w:szCs w:val="24"/>
        </w:rPr>
      </w:r>
      <w:r>
        <w:rPr>
          <w:rFonts w:ascii="Times New Roman" w:hAnsi="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Внесены изменения и дополнения в:</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устав города Мегиона;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бюджет городского округа Мегион Ханты-Мансийского автономного округа –Югры на 2025 год и плановый период 2026 и 2027 годов; </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Положение о Контрольно-счетной палате города Мегиона;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Положение о Порядке управления и распоряжения имуществом, находящимся в муниципальной собственности города Мегиона;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Порядок присвоения почетного звания городского округа город Мегион «Почетный житель города Мегиона»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решение Думы города о налоге на имущество физических лиц;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Положение об отдельных вопросах организации и осуществления бюджетного процесса в городском округе Мегион Ханты-Мансийского автономного округа – Югры;</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генеральный план городского округа, а также ряд других изменений.</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Одним из важнейших направлений деятельности Думы города является принятие изменений и дополнений в уст</w:t>
      </w:r>
      <w:r>
        <w:rPr>
          <w:rFonts w:ascii="Times New Roman" w:hAnsi="Times New Roman" w:cs="Times New Roman"/>
          <w:sz w:val="24"/>
          <w:szCs w:val="24"/>
        </w:rPr>
        <w:t xml:space="preserve">ав города, регламент Думы города и нормативные правовые акты, обеспечивающие правовую и организационную деятельность органов местного самоуправления. В соответствие с федеральным законодательством были внесены изменения и дополнения в устав города - 5 раз.</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ff0000"/>
          <w:sz w:val="24"/>
          <w:szCs w:val="24"/>
          <w:lang w:eastAsia="ru-RU"/>
        </w:rPr>
        <w:tab/>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p>
      <w:pPr>
        <w:ind w:firstLine="426"/>
        <w:jc w:val="center"/>
        <w:spacing w:after="0" w:line="240" w:lineRule="auto"/>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eastAsia="ru-RU"/>
        </w:rPr>
        <w:t xml:space="preserve">2.1. Изменения и дополнения в устав города и регламент Думы:</w:t>
      </w: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p>
      <w:pPr>
        <w:ind w:firstLine="426"/>
        <w:jc w:val="both"/>
        <w:spacing w:after="0" w:line="240" w:lineRule="auto"/>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color w:val="ff0000"/>
          <w:sz w:val="24"/>
          <w:szCs w:val="24"/>
          <w:lang w:eastAsia="ru-RU"/>
        </w:rPr>
      </w:r>
      <w:r>
        <w:rPr>
          <w:rFonts w:ascii="Times New Roman" w:hAnsi="Times New Roman" w:eastAsia="Times New Roman" w:cs="Times New Roman"/>
          <w:b/>
          <w:color w:val="ff0000"/>
          <w:sz w:val="24"/>
          <w:szCs w:val="24"/>
          <w:lang w:eastAsia="ru-RU"/>
        </w:rPr>
      </w:r>
      <w:r>
        <w:rPr>
          <w:rFonts w:ascii="Times New Roman" w:hAnsi="Times New Roman" w:eastAsia="Times New Roman" w:cs="Times New Roman"/>
          <w:b/>
          <w:color w:val="ff0000"/>
          <w:sz w:val="24"/>
          <w:szCs w:val="24"/>
          <w:lang w:eastAsia="ru-RU"/>
        </w:rPr>
      </w:r>
    </w:p>
    <w:p>
      <w:pPr>
        <w:ind w:firstLine="709"/>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 2025 году внесенными изменениями и дополнениями в устав города стали: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уточнение порядка исполнения обязанностей гл</w:t>
      </w:r>
      <w:r>
        <w:rPr>
          <w:rFonts w:ascii="Times New Roman" w:hAnsi="Times New Roman" w:eastAsia="Times New Roman" w:cs="Times New Roman"/>
          <w:sz w:val="24"/>
          <w:szCs w:val="24"/>
        </w:rPr>
        <w:t xml:space="preserve">авы города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Установлено, что в указанном случае его полномочия врем</w:t>
      </w:r>
      <w:r>
        <w:rPr>
          <w:rFonts w:ascii="Times New Roman" w:hAnsi="Times New Roman" w:eastAsia="Times New Roman" w:cs="Times New Roman"/>
          <w:sz w:val="24"/>
          <w:szCs w:val="24"/>
        </w:rPr>
        <w:t xml:space="preserve">енно исполняет первый заместитель главы города или один из заместителей главы города в соответствии с установленным главой города распределением обязанностей на основании распоряжения главы города (пункт 3 статьи 26 устава города в редакции до 31.12.2025);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дополнение перечня правовых актов иных должностных лиц местного самоуправления распоряжениями первого заместителя главы города, заместителей главы города, издаваемыми по вопросам, отнесенным к их полномочиям (статья 44 устава 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к вопросам местного значения отнесена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(пункт 13 статьи 6 устава 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признан утратившим силу пункт 7 статьи 21 устава города, в соответствии с которым заместитель председателя Думы города осуществлял свою деятельность на постоянной основе;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установлено, что на постоянной основе вправе осуществлять свою деятельность один депутат. Депутат, осуществляющий свои полно</w:t>
      </w:r>
      <w:r>
        <w:rPr>
          <w:rFonts w:ascii="Times New Roman" w:hAnsi="Times New Roman" w:eastAsia="Times New Roman" w:cs="Times New Roman"/>
          <w:sz w:val="24"/>
          <w:szCs w:val="24"/>
        </w:rPr>
        <w:t xml:space="preserve">мочия на постоянной основе, определяется решением Думы. Осуществлять обязанности депутата на постоянной основе может только депутат, избранный решением Думы на должность председателя Думы или заместителя председателя Думы (пункт 4 статьи 22 устава 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положения устава города приведены в соответствие с положениями Федерального закона от 20.03.2025 №33-ФЗ «Об общих принципах организации местного самоуправления в единой системе публичной власти» (далее – Федеральный закон №33), в том числе: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заменено наименование Федерального закона «Об общих принципах организации местного самоуправления в Российской Федерации» на «Об общих принципах организации </w:t>
      </w:r>
      <w:r>
        <w:rPr>
          <w:rFonts w:ascii="Times New Roman" w:hAnsi="Times New Roman" w:eastAsia="Times New Roman" w:cs="Times New Roman"/>
          <w:sz w:val="24"/>
          <w:szCs w:val="24"/>
        </w:rPr>
        <w:t xml:space="preserve">местного самоуправления в единой системе публичной власти» (пункт 2 статьи 6.1, пункт 1 статьи 8.1, пункт 8 статьи 30, подпункт 3 пункта 1 статьи 43, пункт 1 статьи 49.1 устава 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признана утратившей силу статья 9 устава города, содержащая положения об отзыве депутата Думы города, главы 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 приведены в соответствие Федеральному закону №33 положения, касающиеся публичных слушаний и общественных обсуждений (статья 13 устава города);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 уточнены полномочия, нахо</w:t>
      </w:r>
      <w:r>
        <w:rPr>
          <w:rFonts w:ascii="Times New Roman" w:hAnsi="Times New Roman" w:eastAsia="Times New Roman" w:cs="Times New Roman"/>
          <w:sz w:val="24"/>
          <w:szCs w:val="24"/>
          <w:highlight w:val="white"/>
        </w:rPr>
        <w:t xml:space="preserve">дящиеся в исключительный компетенции Думы города, в том числе: изменена формулировка полномочия «изменение и отмена местных налогов» на «введение в действие и прекращение действия ранее введенных местных налогов и сборов»; исключено полномочие по определен</w:t>
      </w:r>
      <w:r>
        <w:rPr>
          <w:rFonts w:ascii="Times New Roman" w:hAnsi="Times New Roman" w:eastAsia="Times New Roman" w:cs="Times New Roman"/>
          <w:sz w:val="24"/>
          <w:szCs w:val="24"/>
          <w:highlight w:val="white"/>
        </w:rPr>
        <w:t xml:space="preserve">ию порядка участия городского округа в организациях межмуниципального сотрудничества; перечень дополнен полномочием по заслушиванию ежегодных отчетов главы города о результатах его деятельности, деятельности местной администрации и иных подведомственных гл</w:t>
      </w:r>
      <w:r>
        <w:rPr>
          <w:rFonts w:ascii="Times New Roman" w:hAnsi="Times New Roman" w:eastAsia="Times New Roman" w:cs="Times New Roman"/>
          <w:sz w:val="24"/>
          <w:szCs w:val="24"/>
          <w:highlight w:val="white"/>
        </w:rPr>
        <w:t xml:space="preserve">аве города органов местного самоуправления, в том числе о решении вопросов, поставленных Думой города;  уточнено полномочие по принятию решения об удалении главы города в отставку в предусмотренных Федеральным законом №33 случаях (статья 19 устава города);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 уточнены случаи досрочного прекращения полномочий Думы города (статья 20 устава города);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 уточнен порядок принятия решений Думой города: установлено, что решение Думы города Мегиона, в том числе устанавливающее правила, обязательные для ис</w:t>
      </w:r>
      <w:r>
        <w:rPr>
          <w:rFonts w:ascii="Times New Roman" w:hAnsi="Times New Roman" w:eastAsia="Times New Roman" w:cs="Times New Roman"/>
          <w:sz w:val="24"/>
          <w:szCs w:val="24"/>
          <w:highlight w:val="white"/>
        </w:rPr>
        <w:t xml:space="preserve">полнения на территории городского округа, а также по вопросам организации деятельности Думы города, не может считаться принятым, если за него проголосовало менее половины от установленной численности депутатов Думы города (пункт 1 статьи 42 устава города);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sz w:val="24"/>
          <w:szCs w:val="24"/>
          <w:highlight w:val="white"/>
        </w:rPr>
        <w:t xml:space="preserve"> уточнены формулировки положений, касающихся владения, пользования и распоряжения муниципальным имуществом, в том числе, дополнены правом органов местного самоуправления приобретать имущество в муниципальную собственность (пункт 2 статьи 48 устава города);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40" w:lineRule="auto"/>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white"/>
        </w:rPr>
        <w:t xml:space="preserve">- приведены в соответствие с Федеральным законом №33 положения, касающиеся порядка проведения местного референдума, схода граждан, собраний граждан, опроса граждан (статьи 7, 8.1., 14, 16 устава города);</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из перечня форм непосредственного осуществления населением местного само</w:t>
      </w:r>
      <w:r>
        <w:rPr>
          <w:rFonts w:ascii="Times New Roman" w:hAnsi="Times New Roman" w:eastAsia="Times New Roman" w:cs="Times New Roman"/>
          <w:sz w:val="24"/>
          <w:szCs w:val="24"/>
        </w:rPr>
        <w:t xml:space="preserve">управления и участия населения в осуществлении местного самоуправления исключены такие формы как голосование по вопросам изменения границ городского округа, преобразования городского округа, правотворческая инициатива граждан (статьи 10, 11 устава 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уточнены положения, касающиеся реализации на территории города инициативных проектов (статья 11.1 устава города), осуществления территориального общественного самоуправления (статья 12 устава 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признана утратившей силу статья 17, содержащая положения об обращениях граждан в органы местного самоуправления;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установлено, что органы местного самоуправления городского округа вправе в соответствии с уставом принима</w:t>
      </w:r>
      <w:r>
        <w:rPr>
          <w:rFonts w:ascii="Times New Roman" w:hAnsi="Times New Roman" w:eastAsia="Times New Roman" w:cs="Times New Roman"/>
          <w:sz w:val="24"/>
          <w:szCs w:val="24"/>
        </w:rPr>
        <w:t xml:space="preserve">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 (пункт 4 статьи 19 устава 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 формулировка «вопросы местного значения» заменена на «вопросы непосредственного обеспечения жизнедеятельности населения» (подпункт 9 пункта 1 ст</w:t>
      </w:r>
      <w:r>
        <w:rPr>
          <w:rFonts w:ascii="Times New Roman" w:hAnsi="Times New Roman" w:eastAsia="Times New Roman" w:cs="Times New Roman"/>
          <w:sz w:val="24"/>
          <w:szCs w:val="24"/>
          <w:highlight w:val="white"/>
        </w:rPr>
        <w:t xml:space="preserve">атьи 19, пункт 2 статьи 24, пункт 1 статьи 27 устава города);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 дополнены основания досрочного прекращения полномочий председателя Думы города, заместителя председателя Думы города, депутатов Думы города (пункт 8 статьи 21, статья 23 устава города);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уточнены положения, касающиеся начала и прекращения полномочий депутата - со дня его избрания и прекращаются со дня проведения первого заседания Думы города нового созыва в правомочном составе (пункт 3 статьи 22 устава 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spacing w:after="0" w:line="240" w:lineRule="auto"/>
      </w:pPr>
      <w:r>
        <w:rPr>
          <w:rFonts w:ascii="Times New Roman" w:hAnsi="Times New Roman" w:eastAsia="Times New Roman" w:cs="Times New Roman"/>
          <w:sz w:val="24"/>
          <w:szCs w:val="24"/>
        </w:rPr>
        <w:t xml:space="preserve">- из перечня полномочия, находящихся в исключительной компетенции главы города, исключены полномочия по </w:t>
      </w:r>
      <w:r>
        <w:rPr>
          <w:rFonts w:ascii="Times New Roman" w:hAnsi="Times New Roman" w:eastAsia="Times New Roman" w:cs="Times New Roman"/>
          <w:sz w:val="24"/>
          <w:szCs w:val="24"/>
        </w:rPr>
        <w:t xml:space="preserve">возглавлению</w:t>
      </w:r>
      <w:r>
        <w:rPr>
          <w:rFonts w:ascii="Times New Roman" w:hAnsi="Times New Roman" w:eastAsia="Times New Roman" w:cs="Times New Roman"/>
          <w:sz w:val="24"/>
          <w:szCs w:val="24"/>
        </w:rPr>
        <w:t xml:space="preserve"> администрации города и обеспечению </w:t>
      </w:r>
      <w:r>
        <w:rPr>
          <w:rFonts w:ascii="Times New Roman" w:hAnsi="Times New Roman" w:eastAsia="Times New Roman" w:cs="Times New Roman"/>
          <w:sz w:val="24"/>
          <w:szCs w:val="24"/>
        </w:rPr>
        <w:t xml:space="preserve">осуществления органами мес</w:t>
      </w:r>
      <w:r>
        <w:rPr>
          <w:rFonts w:ascii="Times New Roman" w:hAnsi="Times New Roman" w:eastAsia="Times New Roman" w:cs="Times New Roman"/>
          <w:sz w:val="24"/>
          <w:szCs w:val="24"/>
        </w:rPr>
        <w:t xml:space="preserve">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(статья 25 устава города);</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уточнены основания досрочного прекращения полномочий главы города, порядка удаления в отставку, отрешения от должности главы города (статья 26 устава 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установлен срок 20 календарных дней для предст</w:t>
      </w:r>
      <w:r>
        <w:rPr>
          <w:rFonts w:ascii="Times New Roman" w:hAnsi="Times New Roman" w:eastAsia="Times New Roman" w:cs="Times New Roman"/>
          <w:sz w:val="24"/>
          <w:szCs w:val="24"/>
        </w:rPr>
        <w:t xml:space="preserve">авления заключения главы города в Думу города в целях рассмотрения проектов нормативных правовых актов Думы города, предусматривающих расходы, финансовое обеспечение которых осуществляется за счет средств местного бюджета (пункт 2 статьи 42 устава 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2025 году в</w:t>
      </w:r>
      <w:r>
        <w:rPr>
          <w:rFonts w:ascii="Times New Roman" w:hAnsi="Times New Roman" w:cs="Times New Roman"/>
          <w:color w:val="000000" w:themeColor="text1"/>
          <w:sz w:val="24"/>
          <w:szCs w:val="24"/>
        </w:rPr>
        <w:t xml:space="preserve"> Регламент Думы города Мегиона, утвержденный решением Думы города Мегиона от 26.09.2014 №434, были внесены изменения в целях приведения в соответствие уставу города Мегиона положений о лицах, замещающих муниципальные должности, осуществляющих свои полномоч</w:t>
      </w:r>
      <w:r>
        <w:rPr>
          <w:rFonts w:ascii="Times New Roman" w:hAnsi="Times New Roman" w:cs="Times New Roman"/>
          <w:color w:val="000000" w:themeColor="text1"/>
          <w:sz w:val="24"/>
          <w:szCs w:val="24"/>
        </w:rPr>
        <w:t xml:space="preserve">ия на постоянной основе. Установлено, что на постоянной основе вправе осуществлять свою деятельность один депутат. Депутат, осуществляющий свои полномочия на постоянной основе, определяется решением Думы. Осуществлять обязанности депутата на постоянной осн</w:t>
      </w:r>
      <w:r>
        <w:rPr>
          <w:rFonts w:ascii="Times New Roman" w:hAnsi="Times New Roman" w:cs="Times New Roman"/>
          <w:color w:val="000000" w:themeColor="text1"/>
          <w:sz w:val="24"/>
          <w:szCs w:val="24"/>
        </w:rPr>
        <w:t xml:space="preserve">ове может только депутат, избранный решением Думы на должность председателя Думы или заместителя председателя Думы.  Перечень вопросов, рассматриваемых на первом заседании Думы, дополнен вопросом об осуществлении обязанностей депутата на постоянной основе.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pPr>
      <w:r>
        <w:rPr>
          <w:rFonts w:ascii="Times New Roman" w:hAnsi="Times New Roman" w:cs="Times New Roman"/>
          <w:color w:val="000000" w:themeColor="text1"/>
          <w:sz w:val="24"/>
          <w:szCs w:val="24"/>
        </w:rPr>
        <w:t xml:space="preserve">Также в 2025 году решением Думы города Мегиона от 06.10.2025 №09 утвержден Регламент Думы города Мегиона в новой редакции.</w:t>
      </w:r>
      <w:r/>
    </w:p>
    <w:p>
      <w:pPr>
        <w:ind w:firstLine="540"/>
        <w:jc w:val="both"/>
        <w:spacing w:after="0" w:line="240" w:lineRule="auto"/>
      </w:pPr>
      <w:r/>
      <w:r/>
    </w:p>
    <w:p>
      <w:pPr>
        <w:ind w:firstLine="708"/>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ru-RU"/>
        </w:rPr>
        <w:t xml:space="preserve">2.2. Бюджетный процесс: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426"/>
        <w:jc w:val="both"/>
        <w:spacing w:after="0" w:line="240" w:lineRule="auto"/>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color w:val="ff0000"/>
          <w:sz w:val="24"/>
          <w:szCs w:val="24"/>
          <w:lang w:eastAsia="ru-RU"/>
        </w:rPr>
      </w:r>
      <w:r>
        <w:rPr>
          <w:rFonts w:ascii="Times New Roman" w:hAnsi="Times New Roman" w:eastAsia="Times New Roman" w:cs="Times New Roman"/>
          <w:b/>
          <w:color w:val="ff0000"/>
          <w:sz w:val="24"/>
          <w:szCs w:val="24"/>
          <w:lang w:eastAsia="ru-RU"/>
        </w:rPr>
      </w:r>
      <w:r>
        <w:rPr>
          <w:rFonts w:ascii="Times New Roman" w:hAnsi="Times New Roman" w:eastAsia="Times New Roman" w:cs="Times New Roman"/>
          <w:b/>
          <w:color w:val="ff0000"/>
          <w:sz w:val="24"/>
          <w:szCs w:val="24"/>
          <w:lang w:eastAsia="ru-RU"/>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eastAsia="Calibri" w:cs="Times New Roman"/>
          <w:sz w:val="24"/>
          <w:szCs w:val="24"/>
          <w:lang w:eastAsia="ru-RU"/>
        </w:rPr>
        <w:t xml:space="preserve">Б</w:t>
      </w:r>
      <w:r>
        <w:rPr>
          <w:rFonts w:ascii="Times New Roman" w:hAnsi="Times New Roman" w:cs="Times New Roman"/>
          <w:sz w:val="24"/>
          <w:szCs w:val="24"/>
        </w:rPr>
        <w:t xml:space="preserve">юджет городского округа Мегион Ханты-Мансийского автономного округа - Югры на 2025 год и плановый период 2026 и 2027 годов </w:t>
      </w:r>
      <w:r>
        <w:rPr>
          <w:rFonts w:ascii="Times New Roman" w:hAnsi="Times New Roman" w:cs="Times New Roman"/>
          <w:color w:val="000000" w:themeColor="text1"/>
          <w:sz w:val="24"/>
          <w:szCs w:val="24"/>
          <w:highlight w:val="white"/>
        </w:rPr>
        <w:t xml:space="preserve">подвергался корректировке 3 раза, в</w:t>
      </w:r>
      <w:r>
        <w:rPr>
          <w:rFonts w:ascii="Times New Roman" w:hAnsi="Times New Roman" w:cs="Times New Roman"/>
          <w:color w:val="000000" w:themeColor="text1"/>
          <w:sz w:val="24"/>
          <w:szCs w:val="24"/>
        </w:rPr>
        <w:t xml:space="preserve"> результате</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доходная часть бюджета города исполнена в сумме 8284953,3 тыс. рублей.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Налоговые и неналоговые доходы поступили в объеме 2491132,2 тыс. рублей, что составляет 30,1 % от общей суммы доходов. Безвозмездные поступления 5793821,1 тыс. рублей, что составляет 69,9 %.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Исполнение бюджета по расходам составило 8369187,8 тыс. рублей., или 96,2 %.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программно-целевым методом бюджетного планирования в 202</w:t>
      </w:r>
      <w:r>
        <w:rPr>
          <w:rFonts w:ascii="Times New Roman" w:hAnsi="Times New Roman" w:cs="Times New Roman"/>
          <w:color w:val="000000" w:themeColor="text1"/>
          <w:sz w:val="24"/>
          <w:szCs w:val="24"/>
        </w:rPr>
        <w:t xml:space="preserve">5 году осуществлялась реализация 23 муниципальных программ. Программные мероприятия муниципальных программ профинансированы в объеме 8279773,7 тыс. рублей, или 98,9%, непрограммные расходы составили 89414,0 тыс. рублей, или 1,1 % от общего объема расходов.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Также в 2025 году в области бюджетного процесса: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внесены изменения в Положение об отдельных вопросах организации и осуществления бюджетного процесса в городском округе Мегион Ханты-Мансийского автономного округа - Югр</w:t>
      </w:r>
      <w:r>
        <w:rPr>
          <w:rFonts w:ascii="Times New Roman" w:hAnsi="Times New Roman" w:cs="Times New Roman"/>
          <w:sz w:val="24"/>
          <w:szCs w:val="24"/>
        </w:rPr>
        <w:t xml:space="preserve">ы, утвержденное решением Думы города Мегиона от 30.11.2012 №306, в части приведения в соответствие уставу города Мегиона полномочий Думы города по установлению, введению в действие и прекращению действия ранее введенных местных налогов и сборов, дополнения</w:t>
      </w:r>
      <w:r>
        <w:rPr>
          <w:rFonts w:ascii="Times New Roman" w:hAnsi="Times New Roman" w:cs="Times New Roman"/>
          <w:sz w:val="24"/>
          <w:szCs w:val="24"/>
        </w:rPr>
        <w:t xml:space="preserve"> перечня иных, помимо установленных Бюджетным кодексом Российской Федерации, документов, представляемых одновременно с проектом бюджета города в Думу города, проектами паспортов муниципальных программ, проектами изменений в паспорта муниципальных программ;</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bCs/>
          <w:color w:val="000000" w:themeColor="text1"/>
          <w:sz w:val="24"/>
          <w:szCs w:val="24"/>
        </w:rPr>
        <w:t xml:space="preserve">- внесены изменения в р</w:t>
      </w:r>
      <w:r>
        <w:rPr>
          <w:rFonts w:ascii="Times New Roman" w:hAnsi="Times New Roman" w:cs="Times New Roman"/>
          <w:color w:val="000000" w:themeColor="text1"/>
          <w:sz w:val="24"/>
          <w:szCs w:val="24"/>
        </w:rPr>
        <w:t xml:space="preserve">ешение Думы города Мегиона от 18.12.2020 №35 «Об инициативных проектах» в целях приведения в соответствие Федеральному закону от 20.03.2025 №33-ФЗ «Об общих принципах организации местного самоуправления в единой системе публичной власти». Основным</w:t>
      </w:r>
      <w:r>
        <w:rPr>
          <w:rFonts w:ascii="Times New Roman" w:hAnsi="Times New Roman" w:cs="Times New Roman"/>
          <w:color w:val="000000" w:themeColor="text1"/>
          <w:sz w:val="24"/>
          <w:szCs w:val="24"/>
        </w:rPr>
        <w:t xml:space="preserve">и изменениями стали: повышение с 16 до 18 лет возраста граждан, которые могут входить в инициативную группу; уточнение порядка рассмотрения инициативного проекта до внесения его в администрацию города, в том числе исключение возможности его рассмотрения на</w:t>
      </w:r>
      <w:r>
        <w:rPr>
          <w:rFonts w:ascii="Times New Roman" w:hAnsi="Times New Roman" w:cs="Times New Roman"/>
          <w:color w:val="000000" w:themeColor="text1"/>
          <w:sz w:val="24"/>
          <w:szCs w:val="24"/>
        </w:rPr>
        <w:t xml:space="preserve"> конференции граждан, установление обязательного рассмотрения инициативного проекта на сходе или собрании граждан и установление дополнительных способов выявления мнения граждан - путем опроса и (или) с применением иных способов выявления мнения населения;</w:t>
      </w: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принято решение Думы города Мегиона от 25.09.2025 №7 «О согласии на частичную замену дотации на выравнивание бюджетной обеспеченности муниципальных районов (городских округов) дополнительным нормативом отчислений от налога на доходы физических лиц», в</w:t>
      </w:r>
      <w:r>
        <w:rPr>
          <w:rFonts w:ascii="Times New Roman" w:hAnsi="Times New Roman" w:cs="Times New Roman"/>
          <w:color w:val="000000" w:themeColor="text1"/>
          <w:sz w:val="24"/>
          <w:szCs w:val="24"/>
        </w:rPr>
        <w:t xml:space="preserve"> части согласия на частичную замену дотации на выравнивание бюджетной обеспеченности муниципальных районов (городских округов) в размере 50,0 процентов в сумме 384 093,7 тыс. рублей на 2026 год, в сумме 325 476,0 тыс. рублей на 2027 год, в сумме 331 996,0 </w:t>
      </w:r>
      <w:r>
        <w:rPr>
          <w:rFonts w:ascii="Times New Roman" w:hAnsi="Times New Roman" w:eastAsia="Times New Roman" w:cs="Times New Roman"/>
          <w:color w:val="000000" w:themeColor="text1"/>
          <w:sz w:val="24"/>
          <w:szCs w:val="24"/>
        </w:rPr>
        <w:t xml:space="preserve">тыс. рублей на 2028 год дополнительным нормативом отчислений от налога на доходы физических лиц в бюджет города в размере 7,94 процентов на 2026 год, в размере 6,14 процентов на 2027 год, в размере 5,74 процента на 2028 год;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eastAsia="Times New Roman" w:cs="Times New Roman"/>
          <w:color w:val="000000" w:themeColor="text1"/>
          <w:sz w:val="24"/>
          <w:szCs w:val="24"/>
        </w:rPr>
        <w:t xml:space="preserve">- признано утратившим силу решение Думы города Мегиона от 27.02.2009 №548 «О Положении об управлении муниципальным долгом городского округа город Мегион», </w:t>
      </w:r>
      <w:r>
        <w:rPr>
          <w:rFonts w:ascii="Times New Roman" w:hAnsi="Times New Roman" w:eastAsia="Times New Roman" w:cs="Times New Roman"/>
          <w:sz w:val="24"/>
          <w:szCs w:val="24"/>
        </w:rPr>
        <w:t xml:space="preserve">в соответствии со статьей 101 </w:t>
      </w:r>
      <w:r>
        <w:rPr>
          <w:rFonts w:ascii="Times New Roman" w:hAnsi="Times New Roman" w:eastAsia="Times New Roman" w:cs="Times New Roman"/>
          <w:sz w:val="24"/>
          <w:szCs w:val="24"/>
        </w:rPr>
        <w:t xml:space="preserve">Бюджетного кодекса Российской Федерации, и в связи с утверждением Порядка управления муниципальным долгом городского округа Мегион Ханты-Мансийского автономного округа – Югры» администрацией города Мегиона в соответствии с возложенными на нее полномочиями.</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color w:val="ff0000"/>
          <w:sz w:val="24"/>
          <w:szCs w:val="24"/>
        </w:rPr>
      </w:pPr>
      <w:r>
        <w:rPr>
          <w:rFonts w:ascii="Times New Roman" w:hAnsi="Times New Roman" w:eastAsia="Times New Roman" w:cs="Times New Roman"/>
          <w:sz w:val="24"/>
          <w:szCs w:val="24"/>
        </w:rPr>
        <w:t xml:space="preserve">Решением Думы города Мегиона от 09.12.2024 № 427 утвержден бюджет городского округа Мегион Ханты-Мансийского автономного округа - Югры на 2026 год и плановый период 2027 и 2028 годов со следующими показателями:</w:t>
      </w:r>
      <w:r>
        <w:rPr>
          <w:rFonts w:ascii="Times New Roman" w:hAnsi="Times New Roman" w:eastAsia="Times New Roman" w:cs="Times New Roman"/>
          <w:color w:val="ff0000"/>
          <w:sz w:val="24"/>
          <w:szCs w:val="24"/>
        </w:rPr>
        <w:t xml:space="preserve"> </w:t>
      </w:r>
      <w:r>
        <w:rPr>
          <w:rFonts w:ascii="Times New Roman" w:hAnsi="Times New Roman" w:cs="Times New Roman"/>
          <w:color w:val="ff0000"/>
          <w:sz w:val="24"/>
          <w:szCs w:val="24"/>
        </w:rPr>
      </w:r>
      <w:r>
        <w:rPr>
          <w:rFonts w:ascii="Times New Roman" w:hAnsi="Times New Roman" w:cs="Times New Roman"/>
          <w:color w:val="ff0000"/>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доходы бюджета городского округа запланированы на 2026 год в сумме 7 193 972,5 тыс. рублей, или с увеличением к утвержденному плану на 2025 год на 100,8%, на 2027 год в сумме 6 741 93</w:t>
      </w:r>
      <w:r>
        <w:rPr>
          <w:rFonts w:ascii="Times New Roman" w:hAnsi="Times New Roman" w:eastAsia="Times New Roman" w:cs="Times New Roman"/>
          <w:sz w:val="24"/>
          <w:szCs w:val="24"/>
        </w:rPr>
        <w:t xml:space="preserve">6,8 тыс. рублей, или 94,4% к утвержденному плану на 2025 год, на 2028 год в сумме 6 850 012,1 тыс. рублей, или 95,9% к утвержденному плану на 2025 год, снижение к утвержденному плану идет за счет уменьшения межбюджетных трансфертов из вышестоящего бюджета;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расходы бюджета городского округа на 20</w:t>
      </w:r>
      <w:r>
        <w:rPr>
          <w:rFonts w:ascii="Times New Roman" w:hAnsi="Times New Roman" w:eastAsia="Times New Roman" w:cs="Times New Roman"/>
          <w:sz w:val="24"/>
          <w:szCs w:val="24"/>
        </w:rPr>
        <w:t xml:space="preserve">26 год составят 7 439 626,1 тыс. рублей, или 101,5% к утвержденному плану на 2025 год, на 2027 год спрогнозированы в сумме 7 005 762,3 тыс. рублей и на 2028 год в сумме 7 131 612,2 тыс. рублей, что составляет 95,6% и 97,3% соответственно к плану 2025 года;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бюджет на предстоящий трехлетний период спрогнозирован с дефицитом бюджета городского округа на 2026 год в сумме </w:t>
      </w:r>
      <w:r>
        <w:rPr>
          <w:rFonts w:ascii="Times New Roman" w:hAnsi="Times New Roman" w:cs="Times New Roman"/>
          <w:sz w:val="24"/>
          <w:szCs w:val="24"/>
        </w:rPr>
        <w:t xml:space="preserve">245 653,6 тыс. рублей, на 2027 год в сумме 263 825,5 тыс. рублей, на 2028 год в сумме 281 600,1 тыс. рублей, что соответствует требованиям, установленным Бюджетным кодексом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87"/>
        <w:ind w:left="0" w:firstLine="283"/>
        <w:jc w:val="both"/>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highlight w:val="white"/>
        </w:rPr>
        <w:t xml:space="preserve"> Формирование основных характеристик бюджета городского округа Мегион Ханты-Мансийского автономного округа – Югры основывалось на осно</w:t>
      </w:r>
      <w:r>
        <w:rPr>
          <w:rFonts w:ascii="Times New Roman" w:hAnsi="Times New Roman" w:cs="Times New Roman"/>
          <w:sz w:val="24"/>
          <w:szCs w:val="24"/>
          <w:highlight w:val="white"/>
        </w:rPr>
        <w:t xml:space="preserve">вных направлениях и ориентирах, изложенных в основных направлениях бюджетной, налоговой политики на 2026 год и на плановый период 2027 и 2028 годов, прогнозе социально-экономического развития города Мегиона, а также муниципальных программах города Мегиона.</w:t>
      </w:r>
      <w:r>
        <w:rPr>
          <w:rFonts w:ascii="Times New Roman" w:hAnsi="Times New Roman" w:cs="Times New Roman"/>
          <w:color w:val="ff0000"/>
          <w:sz w:val="24"/>
          <w:szCs w:val="24"/>
        </w:rPr>
      </w:r>
      <w:r>
        <w:rPr>
          <w:rFonts w:ascii="Times New Roman" w:hAnsi="Times New Roman" w:cs="Times New Roman"/>
          <w:color w:val="ff0000"/>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Основой формирования объема и структуры расходов бюджета городского округа на 2026 год и плановый период 2027 и 2028 годов являются прин</w:t>
      </w:r>
      <w:r>
        <w:rPr>
          <w:rFonts w:ascii="Times New Roman" w:hAnsi="Times New Roman" w:eastAsia="Times New Roman" w:cs="Times New Roman"/>
          <w:sz w:val="24"/>
          <w:szCs w:val="24"/>
          <w:lang w:eastAsia="ru-RU"/>
        </w:rPr>
        <w:t xml:space="preserve">ятые бюджетные ассигнования, утвержденные на 2025-2027 годы с обеспечением действующих социально значимых обязательств на уровне 2025 года, за исключением единовременных обязательств и обязательств, срок действия которых истекает в текущем финансовом году.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При формировании расходной части бюджета </w:t>
      </w:r>
      <w:r>
        <w:rPr>
          <w:rFonts w:ascii="Times New Roman" w:hAnsi="Times New Roman" w:eastAsia="Times New Roman" w:cs="Times New Roman"/>
          <w:bCs/>
          <w:sz w:val="24"/>
          <w:szCs w:val="24"/>
          <w:lang w:eastAsia="ru-RU"/>
        </w:rPr>
        <w:t xml:space="preserve">городского округа Мегион Ханты-Мансийского автономного округа – Югры</w:t>
      </w:r>
      <w:r>
        <w:rPr>
          <w:rFonts w:ascii="Times New Roman" w:hAnsi="Times New Roman" w:eastAsia="Times New Roman" w:cs="Times New Roman"/>
          <w:sz w:val="24"/>
          <w:szCs w:val="24"/>
          <w:lang w:eastAsia="ru-RU"/>
        </w:rPr>
        <w:t xml:space="preserve"> на 2026 - 2028 годы предусмотрены следующие особенности: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85"/>
        <w:ind w:left="0" w:firstLine="709"/>
        <w:jc w:val="both"/>
        <w:spacing w:after="0" w:line="240" w:lineRule="auto"/>
        <w:rPr>
          <w:rFonts w:ascii="Times New Roman" w:hAnsi="Times New Roman"/>
          <w:sz w:val="24"/>
          <w:szCs w:val="24"/>
          <w:highlight w:val="white"/>
        </w:rPr>
      </w:pPr>
      <w:r>
        <w:rPr>
          <w:rFonts w:ascii="Times New Roman" w:hAnsi="Times New Roman"/>
          <w:sz w:val="24"/>
          <w:szCs w:val="24"/>
          <w:lang w:eastAsia="ru-RU"/>
        </w:rPr>
        <w:t xml:space="preserve">1) </w:t>
      </w:r>
      <w:r>
        <w:rPr>
          <w:rFonts w:ascii="Times New Roman" w:hAnsi="Times New Roman"/>
          <w:sz w:val="24"/>
          <w:szCs w:val="24"/>
          <w:highlight w:val="white"/>
          <w:lang w:eastAsia="ru-RU"/>
        </w:rPr>
        <w:t xml:space="preserve">принятие решений, направленных на достижение в полном объеме уровня оплаты труда работников, </w:t>
      </w:r>
      <w:r>
        <w:rPr>
          <w:rFonts w:ascii="Times New Roman" w:hAnsi="Times New Roman"/>
          <w:sz w:val="24"/>
          <w:szCs w:val="24"/>
          <w:highlight w:val="white"/>
        </w:rPr>
        <w:t xml:space="preserve">поименованных указами Президента Российской Федерации, с учетом прогнозных значений показателя «среднемесячный доход от трудовой деятельности» в соответствии с прогнозом социально-экономического развития автономного округа на 2026 год; </w:t>
      </w:r>
      <w:r>
        <w:rPr>
          <w:rFonts w:ascii="Times New Roman" w:hAnsi="Times New Roman"/>
          <w:sz w:val="24"/>
          <w:szCs w:val="24"/>
          <w:highlight w:val="yellow"/>
        </w:rPr>
        <w:t xml:space="preserve"> </w:t>
      </w:r>
      <w:r>
        <w:rPr>
          <w:rFonts w:ascii="Times New Roman" w:hAnsi="Times New Roman"/>
          <w:sz w:val="24"/>
          <w:szCs w:val="24"/>
          <w:highlight w:val="white"/>
        </w:rPr>
      </w:r>
      <w:r>
        <w:rPr>
          <w:rFonts w:ascii="Times New Roman" w:hAnsi="Times New Roman"/>
          <w:sz w:val="24"/>
          <w:szCs w:val="24"/>
          <w:highlight w:val="white"/>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sz w:val="24"/>
          <w:szCs w:val="24"/>
          <w:lang w:eastAsia="ru-RU"/>
        </w:rPr>
        <w:t xml:space="preserve">2)</w:t>
      </w:r>
      <w:r>
        <w:rPr>
          <w:rFonts w:ascii="Times New Roman" w:hAnsi="Times New Roman" w:eastAsia="Times New Roman"/>
          <w:sz w:val="24"/>
          <w:szCs w:val="24"/>
        </w:rPr>
        <w:t xml:space="preserve"> </w:t>
      </w:r>
      <w:r>
        <w:rPr>
          <w:rFonts w:ascii="Times New Roman" w:hAnsi="Times New Roman" w:cs="Times New Roman"/>
          <w:sz w:val="24"/>
          <w:szCs w:val="24"/>
        </w:rPr>
        <w:t xml:space="preserve">индексация с 1 октября 2026 года на 4% фонда оплаты труда работников муниципальных учреждений, не подпадающих под действие указов Президента Российской Федерации </w:t>
      </w:r>
      <w:r>
        <w:rPr>
          <w:rFonts w:ascii="Times New Roman" w:hAnsi="Times New Roman" w:eastAsia="Times New Roman" w:cs="Times New Roman"/>
          <w:bCs/>
          <w:sz w:val="24"/>
          <w:szCs w:val="24"/>
          <w:lang w:eastAsia="ru-RU"/>
        </w:rPr>
        <w:t xml:space="preserve">от 07.05.2012 №597 «О мероприятиях по реализации государственной социальной политики», от 01.06.2012 №761 «О Национальной стратегии действий в интересах детей на 2012-2017 годы»</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eastAsia="Times New Roman"/>
          <w:sz w:val="24"/>
          <w:szCs w:val="24"/>
          <w:highlight w:val="white"/>
        </w:rPr>
      </w:pPr>
      <w:r>
        <w:rPr>
          <w:rFonts w:ascii="Times New Roman" w:hAnsi="Times New Roman" w:eastAsia="Times New Roman"/>
          <w:sz w:val="24"/>
          <w:szCs w:val="24"/>
          <w:highlight w:val="white"/>
          <w:lang w:eastAsia="ru-RU"/>
        </w:rPr>
        <w:t xml:space="preserve">3)</w:t>
      </w:r>
      <w:r>
        <w:rPr>
          <w:rFonts w:ascii="Times New Roman" w:hAnsi="Times New Roman" w:eastAsia="Times New Roman"/>
          <w:sz w:val="24"/>
          <w:szCs w:val="24"/>
          <w:highlight w:val="white"/>
        </w:rPr>
        <w:t xml:space="preserve"> </w:t>
      </w:r>
      <w:r>
        <w:rPr>
          <w:rFonts w:ascii="Times New Roman" w:hAnsi="Times New Roman" w:eastAsia="Times New Roman"/>
          <w:sz w:val="24"/>
          <w:szCs w:val="24"/>
          <w:highlight w:val="white"/>
          <w:lang w:eastAsia="ru-RU"/>
        </w:rPr>
        <w:t xml:space="preserve">изменение минимального размера оплаты труда (МРОТ), устанавливаемого федеральны</w:t>
      </w:r>
      <w:r>
        <w:rPr>
          <w:rFonts w:ascii="Times New Roman" w:hAnsi="Times New Roman" w:eastAsia="Times New Roman"/>
          <w:sz w:val="24"/>
          <w:szCs w:val="24"/>
          <w:highlight w:val="white"/>
          <w:lang w:eastAsia="ru-RU"/>
        </w:rPr>
        <w:t xml:space="preserve">м законом от 19 июня 2000 года № 82-ФЗ «О минимальном размере оплаты труда» (с учётом изменений),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r>
        <w:rPr>
          <w:rFonts w:ascii="Times New Roman" w:hAnsi="Times New Roman" w:eastAsia="Times New Roman"/>
          <w:sz w:val="24"/>
          <w:szCs w:val="24"/>
          <w:highlight w:val="white"/>
        </w:rPr>
      </w:r>
      <w:r>
        <w:rPr>
          <w:rFonts w:ascii="Times New Roman" w:hAnsi="Times New Roman" w:eastAsia="Times New Roman"/>
          <w:sz w:val="24"/>
          <w:szCs w:val="24"/>
          <w:highlight w:val="white"/>
        </w:rPr>
      </w:r>
    </w:p>
    <w:p>
      <w:pPr>
        <w:ind w:firstLine="709"/>
        <w:jc w:val="both"/>
        <w:spacing w:after="0" w:line="240" w:lineRule="auto"/>
        <w:rPr>
          <w:rFonts w:ascii="Times New Roman" w:hAnsi="Times New Roman" w:eastAsia="Times New Roman"/>
          <w:sz w:val="24"/>
          <w:szCs w:val="24"/>
          <w:highlight w:val="white"/>
        </w:rPr>
      </w:pPr>
      <w:r>
        <w:rPr>
          <w:rFonts w:ascii="Times New Roman" w:hAnsi="Times New Roman" w:eastAsia="Times New Roman"/>
          <w:sz w:val="24"/>
          <w:szCs w:val="24"/>
          <w:highlight w:val="white"/>
          <w:lang w:eastAsia="ru-RU"/>
        </w:rPr>
        <w:t xml:space="preserve">4)</w:t>
      </w:r>
      <w:r>
        <w:rPr>
          <w:rFonts w:ascii="Times New Roman" w:hAnsi="Times New Roman" w:eastAsia="Times New Roman"/>
          <w:sz w:val="24"/>
          <w:szCs w:val="24"/>
          <w:highlight w:val="white"/>
        </w:rPr>
        <w:t xml:space="preserve"> </w:t>
      </w:r>
      <w:r>
        <w:rPr>
          <w:rFonts w:ascii="Times New Roman" w:hAnsi="Times New Roman" w:eastAsia="Times New Roman" w:cs="Times New Roman"/>
          <w:sz w:val="24"/>
          <w:szCs w:val="24"/>
          <w:highlight w:val="white"/>
          <w:lang w:eastAsia="ru-RU"/>
        </w:rPr>
        <w:t xml:space="preserve">увеличен объем бюджетных ассигнований на оплату труд</w:t>
      </w:r>
      <w:r>
        <w:rPr>
          <w:rFonts w:ascii="Times New Roman" w:hAnsi="Times New Roman" w:eastAsia="Times New Roman" w:cs="Times New Roman"/>
          <w:sz w:val="24"/>
          <w:szCs w:val="24"/>
          <w:highlight w:val="white"/>
          <w:lang w:eastAsia="ru-RU"/>
        </w:rPr>
        <w:t xml:space="preserve">а работников муниципальных общеобразовательных организаций и образовательных организаций дошкольного образования, не участвующих в реализации основных общеобразовательных программ в соответствии с федеральными государственными образовательными стандартами.</w:t>
      </w:r>
      <w:r>
        <w:rPr>
          <w:rFonts w:ascii="Times New Roman" w:hAnsi="Times New Roman" w:eastAsia="Times New Roman"/>
          <w:sz w:val="24"/>
          <w:szCs w:val="24"/>
          <w:highlight w:val="white"/>
        </w:rPr>
      </w:r>
      <w:r>
        <w:rPr>
          <w:rFonts w:ascii="Times New Roman" w:hAnsi="Times New Roman" w:eastAsia="Times New Roman"/>
          <w:sz w:val="24"/>
          <w:szCs w:val="24"/>
          <w:highlight w:val="white"/>
        </w:rPr>
      </w:r>
    </w:p>
    <w:p>
      <w:pPr>
        <w:pStyle w:val="1015"/>
        <w:ind w:firstLine="709"/>
        <w:jc w:val="both"/>
        <w:rPr>
          <w:color w:val="auto"/>
        </w:rPr>
      </w:pPr>
      <w:r>
        <w:rPr>
          <w:color w:val="auto"/>
        </w:rPr>
        <w:t xml:space="preserve">Бюджетная политика как с</w:t>
      </w:r>
      <w:r>
        <w:rPr>
          <w:color w:val="auto"/>
        </w:rPr>
        <w:t xml:space="preserve">оставная часть экономической политики должна быть нацелена на проведение всесторонней модернизации экономики, создание условий для повышения ее эффективности и конкурентоспособности, долгосрочного устойчивого развития, на улучшение инвестиционного климата.</w:t>
      </w:r>
      <w:r>
        <w:rPr>
          <w:color w:val="auto"/>
        </w:rPr>
      </w:r>
      <w:r>
        <w:rPr>
          <w:color w:val="auto"/>
        </w:rPr>
      </w:r>
    </w:p>
    <w:p>
      <w:pPr>
        <w:ind w:firstLine="708"/>
        <w:jc w:val="both"/>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p>
      <w:pPr>
        <w:ind w:left="708" w:firstLine="708"/>
        <w:jc w:val="center"/>
        <w:spacing w:after="0" w:line="240" w:lineRule="auto"/>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lang w:eastAsia="ru-RU"/>
        </w:rPr>
        <w:t xml:space="preserve">2.3. Организационные основы местного самоуправления</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color w:val="000000" w:themeColor="text1"/>
          <w:sz w:val="24"/>
          <w:szCs w:val="24"/>
        </w:rPr>
        <w:t xml:space="preserve">В 2025 году решением Думы города Мегиона от 10.10.2025 №32 создан Молодежный парламент при Думе города Мегиона. Молодежный парламент</w:t>
      </w:r>
      <w:r>
        <w:rPr>
          <w:rFonts w:ascii="Times New Roman" w:hAnsi="Times New Roman" w:eastAsia="Times New Roman" w:cs="Times New Roman"/>
          <w:sz w:val="24"/>
          <w:szCs w:val="24"/>
        </w:rPr>
        <w:t xml:space="preserve"> является совещательным и консультативным органом при Думе город</w:t>
      </w:r>
      <w:r>
        <w:rPr>
          <w:rFonts w:ascii="Times New Roman" w:hAnsi="Times New Roman" w:eastAsia="Times New Roman" w:cs="Times New Roman"/>
          <w:sz w:val="24"/>
          <w:szCs w:val="24"/>
        </w:rPr>
        <w:t xml:space="preserve">а Мегиона и осуществляет свою деятельность на общественных началах, создан в целях обеспечения активного участия молодежи в реализации молодежной политики в городском округе, содействия в правотворческой инициативы в области защиты прав и законных интересо</w:t>
      </w:r>
      <w:r>
        <w:rPr>
          <w:rFonts w:ascii="Times New Roman" w:hAnsi="Times New Roman" w:eastAsia="Times New Roman" w:cs="Times New Roman"/>
          <w:sz w:val="24"/>
          <w:szCs w:val="24"/>
        </w:rPr>
        <w:t xml:space="preserve">в молодежи, подготовки рекомендаций по решению проблем молодежи городского округа, формирования условий для повышения правовой и политической культуры, гражданской инициативы и ответственности молодых граждан в интересах развития городского округа Мегион. </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Основными задачами Молодежного парламента являются:</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 разработка предложений и рекомендаций, направленных на совершенствование нормативных правовых актов городского округа, затрагивающие права и законные интересы молодежи города Мегиона;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2) формирование и повышение правовой, политической активности и культуры молодежи города Мегиона;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3) содействие Думе города в осуществлении информационно-аналитической и консультативной деятельности в сфере молодежной политики в городе </w:t>
      </w:r>
      <w:r>
        <w:rPr>
          <w:rFonts w:ascii="Times New Roman" w:hAnsi="Times New Roman" w:eastAsia="Times New Roman" w:cs="Times New Roman"/>
          <w:sz w:val="24"/>
          <w:szCs w:val="24"/>
        </w:rPr>
        <w:t xml:space="preserve">Мегионе</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4) повышение интереса молодежи к работе Думы города, обеспечение взаимодействия депутатов Думы города с молодежью городского округа и молодежными общественными объединениями, и организациями;</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5) содействие патриотическому воспитанию молодежи и формированию у нее нравственных ориентиров;</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6) проведение публичных дискуссий, общественных слушаний, заседаний «круглых столов», </w:t>
      </w:r>
      <w:r>
        <w:rPr>
          <w:rFonts w:ascii="Times New Roman" w:hAnsi="Times New Roman" w:eastAsia="Times New Roman" w:cs="Times New Roman"/>
          <w:sz w:val="24"/>
          <w:szCs w:val="24"/>
        </w:rPr>
        <w:t xml:space="preserve">семинаров, конференций, методических занятий, форумов, деловых игр, встреч молодежи с деятелями общественно-политических движений города Мегиона, должностными лицами органов местного самоуправления в рамках реализации основных задач Молодежного парламента;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7) подготовка предложений по развитию межмуниципальных, межрегиональных и международных связей Молодежного парламента города Мегиона;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 обеспечение взаимодействия Молодежного парламента с Общественной молодежной палатой при Думе Ханты-Мансийского а</w:t>
      </w:r>
      <w:r>
        <w:rPr>
          <w:rFonts w:ascii="Times New Roman" w:hAnsi="Times New Roman" w:eastAsia="Times New Roman" w:cs="Times New Roman"/>
          <w:sz w:val="24"/>
          <w:szCs w:val="24"/>
        </w:rPr>
        <w:t xml:space="preserve">втономного округа - Югры, Общественной палатой Ханты-Мансийского автономного округа - Югры, другими молодежными парламентскими структурами, созданными при органах государственной власти и местного самоуправления в Ханты-Мансийском автономном округе - Югре.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Внесены изменения 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Положение о Контрольно-счетной палате города Мегиона, утвержд</w:t>
      </w:r>
      <w:r>
        <w:rPr>
          <w:rFonts w:ascii="Times New Roman" w:hAnsi="Times New Roman" w:cs="Times New Roman"/>
          <w:color w:val="000000" w:themeColor="text1"/>
          <w:sz w:val="24"/>
          <w:szCs w:val="24"/>
        </w:rPr>
        <w:t xml:space="preserve">енное решением Думы города Мегиона от 27.01.2012 №222, в части исключения из перечня документов, представляемых при внесении в Думу города предложений о кандидатурах на должности председателя, аудиторов Контрольно-счетной палаты, заполненной и подписанной </w:t>
      </w:r>
      <w:r>
        <w:rPr>
          <w:rFonts w:ascii="Times New Roman" w:hAnsi="Times New Roman" w:cs="Times New Roman"/>
          <w:color w:val="000000" w:themeColor="text1"/>
          <w:sz w:val="24"/>
          <w:szCs w:val="24"/>
        </w:rPr>
        <w:t xml:space="preserve">кандидатом анкеты по форме, установленной распоряжением Правительства Российской Федерации от 26.05.2005 № 667-р;</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lang w:eastAsia="ru-RU"/>
        </w:rPr>
        <w:t xml:space="preserve">- в</w:t>
      </w:r>
      <w:r>
        <w:rPr>
          <w:rFonts w:ascii="Times New Roman" w:hAnsi="Times New Roman" w:cs="Times New Roman"/>
          <w:color w:val="000000" w:themeColor="text1"/>
          <w:sz w:val="24"/>
          <w:szCs w:val="24"/>
        </w:rPr>
        <w:t xml:space="preserve"> Положение о денежном содержании лиц, зам</w:t>
      </w:r>
      <w:r>
        <w:rPr>
          <w:rFonts w:ascii="Times New Roman" w:hAnsi="Times New Roman" w:cs="Times New Roman"/>
          <w:color w:val="000000" w:themeColor="text1"/>
          <w:sz w:val="24"/>
          <w:szCs w:val="24"/>
        </w:rPr>
        <w:t xml:space="preserve">ещающих муниципальные должности, и лиц, замещающих должности муниципальной службы города Мегиона, утвержденное решением Думы города Мегиона от 27.01.2023 №261, в части установления размера и порядка выплаты доплаты муниципальным служащим за наставничество;</w:t>
      </w:r>
      <w:r>
        <w:rPr>
          <w:rFonts w:ascii="Times New Roman" w:hAnsi="Times New Roman" w:eastAsia="Calibri" w:cs="Times New Roman"/>
          <w:sz w:val="24"/>
          <w:szCs w:val="24"/>
        </w:rPr>
        <w:t xml:space="preserve"> </w:t>
      </w:r>
      <w:r>
        <w:rPr>
          <w:rFonts w:ascii="Times New Roman" w:hAnsi="Times New Roman"/>
          <w:sz w:val="24"/>
          <w:szCs w:val="24"/>
        </w:rPr>
        <w:t xml:space="preserve">увеличения (индексации) на 7,6% ежемесячного денежного вознаграждения лицам, замещающим муниципальные должности, и должностных окладов, ежемесячной надбавки к должностному окладу за классный чин лицам, замещающ</w:t>
      </w:r>
      <w:r>
        <w:rPr>
          <w:rFonts w:ascii="Times New Roman" w:hAnsi="Times New Roman" w:eastAsia="Times New Roman" w:cs="Times New Roman"/>
          <w:sz w:val="24"/>
          <w:szCs w:val="24"/>
        </w:rPr>
        <w:t xml:space="preserve">им должности муниципальной службы города Мегиона; установления размера ежемесячного денежного вознаграждения по муниципальной должности «депутат, осуществляющий полномочия предсе</w:t>
      </w:r>
      <w:r>
        <w:rPr>
          <w:rFonts w:ascii="Times New Roman" w:hAnsi="Times New Roman" w:eastAsia="Times New Roman" w:cs="Times New Roman"/>
          <w:sz w:val="24"/>
          <w:szCs w:val="24"/>
        </w:rPr>
        <w:t xml:space="preserve">дателя представительного органа муниципального образования на постоянной основе»; исключения из состава денежного содержания премии по результатам работы за год; увеличения размера единовременной выплаты при предоставлении ежегодного оплачиваемого отпуска;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sz w:val="24"/>
          <w:szCs w:val="24"/>
        </w:rPr>
        <w:t xml:space="preserve">- в Перечень ус</w:t>
      </w:r>
      <w:r>
        <w:rPr>
          <w:rFonts w:ascii="Times New Roman" w:hAnsi="Times New Roman"/>
          <w:sz w:val="24"/>
          <w:szCs w:val="24"/>
        </w:rPr>
        <w:t xml:space="preserve">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w:t>
      </w:r>
      <w:r>
        <w:rPr>
          <w:rFonts w:ascii="Times New Roman" w:hAnsi="Times New Roman"/>
          <w:sz w:val="24"/>
          <w:szCs w:val="24"/>
        </w:rPr>
        <w:t xml:space="preserve">предоставлении муниципальных услуг и порядке определения размера платы за оказание этих услуг, утвержденный решением Думы города Мегиона от 22.06.2021 №83, в части уточнения формулировки одной из позиций перечня - реестр членов садоводческого или огороднич</w:t>
      </w:r>
      <w:r>
        <w:rPr>
          <w:rFonts w:ascii="Times New Roman" w:hAnsi="Times New Roman"/>
          <w:sz w:val="24"/>
          <w:szCs w:val="24"/>
        </w:rPr>
        <w:t xml:space="preserve">еского некоммерческого товарищества, созданный в соответствии с Федеральным законом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rPr>
        <w:t xml:space="preserve">- в Порядок присвоения почетного звания городского округа город Мегион «Почетный житель</w:t>
      </w:r>
      <w:r>
        <w:rPr>
          <w:rFonts w:ascii="Times New Roman" w:hAnsi="Times New Roman" w:cs="Times New Roman"/>
          <w:color w:val="000000" w:themeColor="text1"/>
          <w:sz w:val="24"/>
          <w:szCs w:val="24"/>
        </w:rPr>
        <w:t xml:space="preserve"> города Мегион», утвержденный решением Думы города Мегиона от 20.04.2012 №256, в части приурочивания присвоения почетного звания ко Дню Победы в Великой Отечественной войне, уточнения перечня сведений, которые должны содержаться в ходатайстве о присвоении </w:t>
      </w:r>
      <w:r>
        <w:rPr>
          <w:rFonts w:ascii="Times New Roman" w:hAnsi="Times New Roman" w:cs="Times New Roman"/>
          <w:color w:val="000000" w:themeColor="text1"/>
          <w:sz w:val="24"/>
          <w:szCs w:val="24"/>
          <w:highlight w:val="white"/>
        </w:rPr>
        <w:t xml:space="preserve">почетного звания и прилагаемых к нему документов;</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ind w:firstLine="708"/>
        <w:jc w:val="both"/>
        <w:spacing w:after="0" w:line="240" w:lineRule="auto"/>
        <w:rPr>
          <w:rFonts w:ascii="Times New Roman" w:hAnsi="Times New Roman" w:eastAsia="Times New Roman" w:cs="Times New Roman"/>
          <w:color w:val="000000"/>
          <w:sz w:val="24"/>
          <w:szCs w:val="24"/>
        </w:rPr>
      </w:pPr>
      <w:r>
        <w:rPr>
          <w:rFonts w:ascii="Times New Roman" w:hAnsi="Times New Roman" w:cs="Times New Roman"/>
          <w:color w:val="000000" w:themeColor="text1"/>
          <w:sz w:val="24"/>
          <w:szCs w:val="24"/>
          <w:highlight w:val="white"/>
        </w:rPr>
        <w:t xml:space="preserve">- в Положение об администрации города Мегиона, утвержденное</w:t>
      </w:r>
      <w:r>
        <w:rPr>
          <w:rFonts w:ascii="Times New Roman" w:hAnsi="Times New Roman" w:eastAsia="Times New Roman" w:cs="Times New Roman"/>
          <w:color w:val="000000"/>
          <w:sz w:val="24"/>
          <w:szCs w:val="24"/>
          <w:highlight w:val="white"/>
        </w:rPr>
        <w:t xml:space="preserve"> решением Думы города Мегиона от 30.10.2015 №24, части уточнения положений об исполнении полномочий главы города в случае его временного отсутствия (командировка, отпуск, временная нетрудоспособность и друг</w:t>
      </w:r>
      <w:r>
        <w:rPr>
          <w:rFonts w:ascii="Times New Roman" w:hAnsi="Times New Roman" w:eastAsia="Times New Roman" w:cs="Times New Roman"/>
          <w:color w:val="000000"/>
          <w:sz w:val="24"/>
          <w:szCs w:val="24"/>
          <w:highlight w:val="white"/>
        </w:rPr>
        <w:t xml:space="preserve">ое)  первым заместителем главы города или одним из заместителей главы города в соответствии с установленным главой города распределением обязанностей на основании распоряжения главы города, за исключением указанных в пунктах 2, 2.1 статьи 25 устава города;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708"/>
        <w:jc w:val="both"/>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в Порядок материально-технического и организационного обеспечения деятельности органов местного самоуправления города Мегион, утвержденный решением Думы города Мегиона от 31.10.2014 №452, в части </w:t>
      </w:r>
      <w:r>
        <w:rPr>
          <w:rFonts w:ascii="Times New Roman" w:hAnsi="Times New Roman" w:eastAsia="Times New Roman" w:cs="Times New Roman"/>
          <w:color w:val="000000"/>
          <w:sz w:val="24"/>
        </w:rPr>
        <w:t xml:space="preserve">приведения в соответствие наименования Контрольно-счетной палаты города Мегиона, дополнения перечня направлений м</w:t>
      </w:r>
      <w:r>
        <w:rPr>
          <w:rFonts w:ascii="Times New Roman" w:hAnsi="Times New Roman" w:eastAsia="Times New Roman" w:cs="Times New Roman"/>
          <w:color w:val="000000"/>
          <w:sz w:val="24"/>
          <w:szCs w:val="24"/>
        </w:rPr>
        <w:t xml:space="preserve">атериально-технического обеспечения деятельности органов местного самоуправления направлением «обеспечение одеждой (элементами одежды), аксессуарами с элементами </w:t>
      </w:r>
      <w:r>
        <w:rPr>
          <w:rFonts w:ascii="Times New Roman" w:hAnsi="Times New Roman" w:eastAsia="Times New Roman" w:cs="Times New Roman"/>
          <w:color w:val="000000"/>
          <w:sz w:val="24"/>
          <w:szCs w:val="24"/>
        </w:rPr>
        <w:t xml:space="preserve">брендирования</w:t>
      </w:r>
      <w:r>
        <w:rPr>
          <w:rFonts w:ascii="Times New Roman" w:hAnsi="Times New Roman" w:eastAsia="Times New Roman" w:cs="Times New Roman"/>
          <w:color w:val="000000"/>
          <w:sz w:val="24"/>
          <w:szCs w:val="24"/>
        </w:rPr>
        <w:t xml:space="preserve">, наглядно отражающей принадлежность к городу </w:t>
      </w:r>
      <w:r>
        <w:rPr>
          <w:rFonts w:ascii="Times New Roman" w:hAnsi="Times New Roman" w:eastAsia="Times New Roman" w:cs="Times New Roman"/>
          <w:color w:val="000000"/>
          <w:sz w:val="24"/>
          <w:szCs w:val="24"/>
        </w:rPr>
        <w:t xml:space="preserve">Мегиону</w:t>
      </w:r>
      <w:r>
        <w:rPr>
          <w:rFonts w:ascii="Times New Roman" w:hAnsi="Times New Roman" w:eastAsia="Times New Roman" w:cs="Times New Roman"/>
          <w:color w:val="000000"/>
          <w:sz w:val="24"/>
          <w:szCs w:val="24"/>
        </w:rPr>
        <w:t xml:space="preserve">, предназначенной для ношения представителями органов местного самоуправления при участии в протокольных мероприятиях</w:t>
      </w:r>
      <w:r>
        <w:rPr>
          <w:rFonts w:ascii="Times New Roman" w:hAnsi="Times New Roman" w:eastAsia="Times New Roman" w:cs="Times New Roman"/>
          <w:color w:val="000000"/>
          <w:sz w:val="24"/>
          <w:szCs w:val="24"/>
        </w:rPr>
        <w:t xml:space="preserve">, официальных публичных мероприятиях, в том числе во время служебных командировок». Также установлено, что нормы расходов на обеспечение деятельности и представительские расходы органов местного самоуправления устанавливаются администрацией города Мегиона;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708"/>
        <w:jc w:val="both"/>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в Порядок предоставления гарантий, установленных уставом города Мегиона, лицам, замещающим  муниципальные должности, утвержденный  решением Думы города Мегиона от 26.04.2010 №26. Изменения внесены в связи с: изменениями федерального и окружного  законода</w:t>
      </w:r>
      <w:r>
        <w:rPr>
          <w:rFonts w:ascii="Times New Roman" w:hAnsi="Times New Roman" w:eastAsia="Times New Roman" w:cs="Times New Roman"/>
          <w:color w:val="000000"/>
          <w:sz w:val="24"/>
          <w:szCs w:val="24"/>
        </w:rPr>
        <w:t xml:space="preserve">тельства,  муниципальных правовых актов; уточнением  категорий  лиц,  замещающих  муниципальные  должности,  которые осуществляют  свои полномочия на постоянной основе; уточнением  порядка  страхования  лиц,  замещающих  муниципальные  должности  в городе </w:t>
      </w:r>
      <w:r>
        <w:rPr>
          <w:rFonts w:ascii="Times New Roman" w:hAnsi="Times New Roman" w:eastAsia="Times New Roman" w:cs="Times New Roman"/>
          <w:color w:val="000000"/>
          <w:sz w:val="24"/>
          <w:szCs w:val="24"/>
        </w:rPr>
        <w:t xml:space="preserve">Мегионе</w:t>
      </w:r>
      <w:r>
        <w:rPr>
          <w:rFonts w:ascii="Times New Roman" w:hAnsi="Times New Roman" w:eastAsia="Times New Roman" w:cs="Times New Roman"/>
          <w:color w:val="000000"/>
          <w:sz w:val="24"/>
          <w:szCs w:val="24"/>
        </w:rPr>
        <w:t xml:space="preserve">, случаев, размеров и объектов страхования, и порядка страховых  выплат; уточнением  порядка  и  размеров  возмещения  расходов,  связанных  со  служебными </w:t>
      </w:r>
      <w:r>
        <w:rPr>
          <w:rFonts w:ascii="Times New Roman" w:hAnsi="Times New Roman" w:eastAsia="Times New Roman" w:cs="Times New Roman"/>
          <w:color w:val="000000"/>
          <w:sz w:val="24"/>
          <w:szCs w:val="24"/>
        </w:rPr>
        <w:t xml:space="preserve">командировками лиц, замещающих  муниципальные должности в городе </w:t>
      </w:r>
      <w:r>
        <w:rPr>
          <w:rFonts w:ascii="Times New Roman" w:hAnsi="Times New Roman" w:eastAsia="Times New Roman" w:cs="Times New Roman"/>
          <w:color w:val="000000"/>
          <w:sz w:val="24"/>
          <w:szCs w:val="24"/>
        </w:rPr>
        <w:t xml:space="preserve">Мегионе</w:t>
      </w:r>
      <w:r>
        <w:rPr>
          <w:rFonts w:ascii="Times New Roman" w:hAnsi="Times New Roman" w:eastAsia="Times New Roman" w:cs="Times New Roman"/>
          <w:color w:val="000000"/>
          <w:sz w:val="24"/>
          <w:szCs w:val="24"/>
        </w:rPr>
        <w:t xml:space="preserve">; утверждением  порядка  предоставления  гарантий  осуществления  полномочий председателя  и  аудитора  Контрольно-счетной  палаты  города  Мегиона,  замещающих муниципальные должности.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2025 году в целях приведения в соответствие Федеральному закону от 31.07.2020 №248-ФЗ «О государственном контроле (надзоре) и муниципальном контроле в Российской Федерации», утверждены в новой редакции Положения о муниципальном жилищном кон</w:t>
      </w:r>
      <w:r>
        <w:rPr>
          <w:rFonts w:ascii="Times New Roman" w:hAnsi="Times New Roman" w:cs="Times New Roman"/>
          <w:color w:val="000000" w:themeColor="text1"/>
          <w:sz w:val="24"/>
          <w:szCs w:val="24"/>
        </w:rPr>
        <w:t xml:space="preserve">троле, о муниципальном контроле на автомобильном транспорте, городском наземном электрическом транспорте и в дорожном хозяйстве, о муниципальном контроле в сфере благоустройства, о муниципальном земельном контроле, о муниципальном лесном контроле на террит</w:t>
      </w:r>
      <w:r>
        <w:rPr>
          <w:rFonts w:ascii="Times New Roman" w:hAnsi="Times New Roman" w:cs="Times New Roman"/>
          <w:color w:val="000000" w:themeColor="text1"/>
          <w:sz w:val="24"/>
          <w:szCs w:val="24"/>
        </w:rPr>
        <w:t xml:space="preserve">ории города Мегиона.  Также в положения о видах муниципального контроля внесены изменения в части исключения требования проведения обязательных общественных обсуждений программы профилактики рисков причинения вреда (ущерба) охраняемым законом ценностям в с</w:t>
      </w:r>
      <w:r>
        <w:rPr>
          <w:rFonts w:ascii="Times New Roman" w:hAnsi="Times New Roman" w:cs="Times New Roman"/>
          <w:color w:val="000000" w:themeColor="text1"/>
          <w:sz w:val="24"/>
          <w:szCs w:val="24"/>
        </w:rPr>
        <w:t xml:space="preserve">вязи с изменениями в Правилах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утвержденных постановлением Правительства РФ от 25.06.2021 №990).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Актуализированы и утверждены в новой редакции ключевые показатели и их целевые значения, индикативные показатели муниципального контроля в сфере </w:t>
      </w:r>
      <w:r>
        <w:rPr>
          <w:rFonts w:ascii="Times New Roman" w:hAnsi="Times New Roman" w:cs="Times New Roman"/>
          <w:color w:val="000000" w:themeColor="text1"/>
          <w:sz w:val="24"/>
          <w:szCs w:val="24"/>
        </w:rPr>
        <w:t xml:space="preserve">благоустройства,  земельного</w:t>
      </w:r>
      <w:r>
        <w:rPr>
          <w:rFonts w:ascii="Times New Roman" w:hAnsi="Times New Roman" w:cs="Times New Roman"/>
          <w:color w:val="000000" w:themeColor="text1"/>
          <w:sz w:val="24"/>
          <w:szCs w:val="24"/>
        </w:rPr>
        <w:t xml:space="preserve"> контроля, лесного контроля, муниципального контроля на автомобильном транспорте, городском наземном электрическом транспорте и в дорожном хозяйстве. Индикативные </w:t>
      </w:r>
      <w:r>
        <w:rPr>
          <w:rFonts w:ascii="Times New Roman" w:hAnsi="Times New Roman" w:cs="Times New Roman"/>
          <w:color w:val="000000" w:themeColor="text1"/>
          <w:sz w:val="24"/>
          <w:szCs w:val="24"/>
        </w:rPr>
        <w:t xml:space="preserve">показатели  установлены</w:t>
      </w:r>
      <w:r>
        <w:rPr>
          <w:rFonts w:ascii="Times New Roman" w:hAnsi="Times New Roman" w:cs="Times New Roman"/>
          <w:color w:val="000000" w:themeColor="text1"/>
          <w:sz w:val="24"/>
          <w:szCs w:val="24"/>
        </w:rPr>
        <w:t xml:space="preserve"> в соответствии с типовым</w:t>
      </w:r>
      <w:r>
        <w:rPr>
          <w:rFonts w:ascii="Times New Roman" w:hAnsi="Times New Roman" w:cs="Times New Roman"/>
          <w:color w:val="000000" w:themeColor="text1"/>
          <w:sz w:val="24"/>
          <w:szCs w:val="24"/>
        </w:rPr>
        <w:t xml:space="preserve"> перечнем индикативных показателей видов контроля, подготовленным Межведомственной рабочей группой по вопросам реализации норм Федерального закона от 31.07.2020 №248-ФЗ «О государственном контроле (надзоре) и муниципальном контроле в Российской Федерации».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p>
      <w:pPr>
        <w:ind w:firstLine="709"/>
        <w:jc w:val="cente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sz w:val="24"/>
          <w:szCs w:val="24"/>
          <w:lang w:eastAsia="ru-RU"/>
        </w:rPr>
        <w:t xml:space="preserve">2.4. Градостроительная деятельность</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pStyle w:val="985"/>
        <w:ind w:left="0" w:firstLine="567"/>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Внесены </w:t>
      </w:r>
      <w:r>
        <w:rPr>
          <w:rFonts w:ascii="Times New Roman" w:hAnsi="Times New Roman" w:eastAsia="Times New Roman" w:cs="Times New Roman"/>
          <w:color w:val="000000" w:themeColor="text1"/>
          <w:sz w:val="24"/>
          <w:szCs w:val="24"/>
        </w:rPr>
        <w:t xml:space="preserve">изменения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в Порядок </w:t>
      </w:r>
      <w:r>
        <w:rPr>
          <w:rFonts w:ascii="Times New Roman" w:hAnsi="Times New Roman" w:eastAsia="Times New Roman" w:cs="Times New Roman"/>
          <w:sz w:val="24"/>
          <w:szCs w:val="24"/>
        </w:rPr>
        <w:t xml:space="preserve">организации и проведения общественных обсуждений или публичных слушаний в области градостроительной деятельности в городе </w:t>
      </w:r>
      <w:r>
        <w:rPr>
          <w:rFonts w:ascii="Times New Roman" w:hAnsi="Times New Roman" w:eastAsia="Times New Roman" w:cs="Times New Roman"/>
          <w:sz w:val="24"/>
          <w:szCs w:val="24"/>
        </w:rPr>
        <w:t xml:space="preserve">Мегионе</w:t>
      </w:r>
      <w:r>
        <w:rPr>
          <w:rFonts w:ascii="Times New Roman" w:hAnsi="Times New Roman" w:eastAsia="Times New Roman" w:cs="Times New Roman"/>
          <w:sz w:val="24"/>
          <w:szCs w:val="24"/>
        </w:rPr>
        <w:t xml:space="preserve">, утвержденный решением Думы города Мегиона от 22.06.2018 №279</w:t>
      </w:r>
      <w:r>
        <w:rPr>
          <w:rFonts w:ascii="Times New Roman" w:hAnsi="Times New Roman" w:eastAsia="Times New Roman" w:cs="Times New Roman"/>
          <w:color w:val="000000" w:themeColor="text1"/>
          <w:sz w:val="24"/>
          <w:szCs w:val="24"/>
        </w:rPr>
        <w:t xml:space="preserve">, в части изменения сроков</w:t>
      </w:r>
      <w:r>
        <w:rPr>
          <w:rFonts w:ascii="Times New Roman" w:hAnsi="Times New Roman" w:eastAsia="Times New Roman" w:cs="Times New Roman"/>
          <w:sz w:val="24"/>
          <w:szCs w:val="24"/>
        </w:rPr>
        <w:t xml:space="preserve"> проверки администрацией города Мегиона документации по планировке территории, с 20 рабочих дней на 15 рабочих дней со дня поступления, а также  изменения срока принятия решения об утверждении документации по</w:t>
      </w:r>
      <w:r>
        <w:rPr>
          <w:rFonts w:ascii="Times New Roman" w:hAnsi="Times New Roman" w:eastAsia="Times New Roman" w:cs="Times New Roman"/>
          <w:sz w:val="24"/>
          <w:szCs w:val="24"/>
        </w:rPr>
        <w:t xml:space="preserve"> планировке территории или отклонения такой документацию с 20 на 15 рабочих дней со дня опубликования заключения о результатах общественных обсуждений или публичных слушаний в целях приведения в соответствие Градостроительному кодексу Российской Федерации;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Генеральный план города Мегиона, предусматривающие:</w:t>
      </w:r>
      <w:r>
        <w:rPr>
          <w:rFonts w:ascii="Times New Roman" w:hAnsi="Times New Roman" w:cs="Times New Roman"/>
          <w:sz w:val="24"/>
          <w:szCs w:val="24"/>
        </w:rPr>
      </w:r>
      <w:r>
        <w:rPr>
          <w:rFonts w:ascii="Times New Roman" w:hAnsi="Times New Roman" w:cs="Times New Roman"/>
          <w:sz w:val="24"/>
          <w:szCs w:val="24"/>
        </w:rPr>
      </w:r>
    </w:p>
    <w:p>
      <w:pPr>
        <w:contextualSpacing/>
        <w:ind w:firstLine="540"/>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1)изменения в карты функциональных зон городского округа:</w:t>
      </w:r>
      <w:r>
        <w:rPr>
          <w:rFonts w:ascii="Times New Roman" w:hAnsi="Times New Roman" w:cs="Times New Roman"/>
          <w:sz w:val="24"/>
          <w:szCs w:val="24"/>
        </w:rPr>
      </w:r>
      <w:r>
        <w:rPr>
          <w:rFonts w:ascii="Times New Roman" w:hAnsi="Times New Roman" w:cs="Times New Roman"/>
          <w:sz w:val="24"/>
          <w:szCs w:val="24"/>
        </w:rPr>
      </w:r>
    </w:p>
    <w:p>
      <w:pPr>
        <w:contextualSpacing/>
        <w:ind w:firstLine="540"/>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замена части функциональной зоны застройки многоэтажными жилыми домами (9 этажей и более)</w:t>
      </w:r>
      <w:r>
        <w:rPr>
          <w:rFonts w:ascii="Times New Roman" w:hAnsi="Times New Roman" w:eastAsia="Times New Roman" w:cs="Times New Roman"/>
          <w:sz w:val="24"/>
          <w:szCs w:val="24"/>
        </w:rPr>
        <w:t xml:space="preserve"> и функциональной общественно-деловой зоны на функциональную зону застройки малоэтажными жилыми домами (до 4 этажей, включая мансардный) применительно к территории части 7 микрорайона в границах улиц Нефтяников - Заречная - Садовая - Чехова города Мегиона;</w:t>
      </w:r>
      <w:r>
        <w:rPr>
          <w:rFonts w:ascii="Times New Roman" w:hAnsi="Times New Roman" w:cs="Times New Roman"/>
          <w:sz w:val="24"/>
          <w:szCs w:val="24"/>
        </w:rPr>
      </w:r>
      <w:r>
        <w:rPr>
          <w:rFonts w:ascii="Times New Roman" w:hAnsi="Times New Roman" w:cs="Times New Roman"/>
          <w:sz w:val="24"/>
          <w:szCs w:val="24"/>
        </w:rPr>
      </w:r>
    </w:p>
    <w:p>
      <w:pPr>
        <w:contextualSpacing/>
        <w:ind w:firstLine="54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замена части функциональной зоны застройки многоэтажными жилыми домами (9 этажей и более) на функциональную зону застройки малоэтажными жилыми домами (до 4 этажей, включая мансардный) применительно к территории части 8 микрорайона города Мегиона;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замена части функциональной общественно-делово</w:t>
      </w:r>
      <w:r>
        <w:rPr>
          <w:rFonts w:ascii="Times New Roman" w:hAnsi="Times New Roman" w:cs="Times New Roman"/>
          <w:sz w:val="24"/>
          <w:szCs w:val="24"/>
        </w:rPr>
        <w:t xml:space="preserve">й зоны на функциональную зону озелененных территорий общего пользования (лесопарки, парки, сады, скверы, бульвары, городские леса) применительно к территории земельных участков с кадастровыми номерами 86:19:0010205:455, 86:19:0010205:454 в северо-западной </w:t>
      </w:r>
      <w:r>
        <w:rPr>
          <w:rFonts w:ascii="Times New Roman" w:hAnsi="Times New Roman" w:cs="Times New Roman"/>
          <w:sz w:val="24"/>
          <w:szCs w:val="24"/>
        </w:rPr>
        <w:t xml:space="preserve">промзоне</w:t>
      </w:r>
      <w:r>
        <w:rPr>
          <w:rFonts w:ascii="Times New Roman" w:hAnsi="Times New Roman" w:cs="Times New Roman"/>
          <w:sz w:val="24"/>
          <w:szCs w:val="24"/>
        </w:rPr>
        <w:t xml:space="preserve"> города Мегиона;</w:t>
      </w: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замена части функциональной производственной зоны, зоны инженерной и транспортной инфраструктур на функциональную зону сельскохозяйственного использования применительно к территории земельных участков с кадастровыми номерами </w:t>
      </w:r>
      <w:r>
        <w:rPr>
          <w:rFonts w:ascii="Times New Roman" w:hAnsi="Times New Roman" w:cs="Times New Roman"/>
          <w:sz w:val="24"/>
          <w:szCs w:val="24"/>
        </w:rPr>
        <w:t xml:space="preserve">86:19:0030203:470, 86:19:0030203:471, 86:19:0030203:472,</w:t>
      </w:r>
      <w:r>
        <w:rPr>
          <w:rFonts w:ascii="Times New Roman" w:hAnsi="Times New Roman" w:cs="Times New Roman"/>
          <w:sz w:val="24"/>
          <w:szCs w:val="24"/>
        </w:rPr>
        <w:t xml:space="preserve"> 86:19:0030203:473, 86:19:0030203:474, 86:19:0030203:475, 86:19:0030203:476, 86:19:0030203:477, 86:19:0030203:478, 86:19:0030203:479, 86:19:0030203:480, 86:19:0030203:481, 86:19:0030203:482, 86:19:0030203:483, расположенных в северной части города Мегиона.</w:t>
      </w: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изменения в </w:t>
      </w:r>
      <w:hyperlink r:id="rId13" w:tooltip="consultantplus://offline/ref=9A168E9BE0DC4085F02E3929186AB730AAFCCA81C0E90180D6E862876C0BFB0AE4CED788C8007DF0AAE740005A413BA4CD2DB37BA94CE5CE4973498EK9FBH" w:history="1">
        <w:r>
          <w:rPr>
            <w:rFonts w:ascii="Times New Roman" w:hAnsi="Times New Roman" w:cs="Times New Roman"/>
            <w:sz w:val="24"/>
            <w:szCs w:val="24"/>
          </w:rPr>
          <w:t xml:space="preserve">Положение</w:t>
        </w:r>
      </w:hyperlink>
      <w:r>
        <w:rPr>
          <w:rFonts w:ascii="Times New Roman" w:hAnsi="Times New Roman" w:cs="Times New Roman"/>
          <w:sz w:val="24"/>
          <w:szCs w:val="24"/>
        </w:rPr>
        <w:t xml:space="preserve"> о территориальном планировании: </w:t>
      </w: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корректировка режима использования или ограничения на использование территории в придорожных полосах отвода автомобильных дорог, а именно «согласие владельца автомобильной дороги» заменено на «согласование владельца автомобильной дороги»;</w:t>
      </w: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дополнение объектом местного значения «Парк»;</w:t>
      </w: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внесение изменений в раздел 3 «Характеристики зон с особыми условиями использования территорий» Положения о территориально</w:t>
      </w:r>
      <w:r>
        <w:rPr>
          <w:rFonts w:ascii="Times New Roman" w:hAnsi="Times New Roman" w:cs="Times New Roman"/>
          <w:sz w:val="24"/>
          <w:szCs w:val="24"/>
        </w:rPr>
        <w:t xml:space="preserve">м планировании Генерального плана, в части корректировки режима использования или ограничения на использование территории в придорожных полосах отвода автомобильных дорог, а именно после слова «сервиса,» дополнить словами «линий связи и сооружений связи,»;</w:t>
      </w: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на карте планируемого размещения объектов местного значения городского округа  в области образования, физи</w:t>
      </w:r>
      <w:r>
        <w:rPr>
          <w:rFonts w:ascii="Times New Roman" w:hAnsi="Times New Roman" w:cs="Times New Roman"/>
          <w:sz w:val="24"/>
          <w:szCs w:val="24"/>
        </w:rPr>
        <w:t xml:space="preserve">ческой культуры и массового спорта, утилизации и переработки бытовых и промышленных отходов, в иных областях в связи с решением вопросов местного значения городского округа, карте планируемого размещения объектов местного значения городского округа на терр</w:t>
      </w:r>
      <w:r>
        <w:rPr>
          <w:rFonts w:ascii="Times New Roman" w:hAnsi="Times New Roman" w:cs="Times New Roman"/>
          <w:sz w:val="24"/>
          <w:szCs w:val="24"/>
        </w:rPr>
        <w:t xml:space="preserve">итории г.Мегиона в области образования, физической культуры и массового спорта, утилизации и переработки бытовых и промышленных отходов, в иных областях в связи с решением вопросов местного значения городского округа указан объект местного значения «Парк»;</w:t>
      </w:r>
      <w:r>
        <w:rPr>
          <w:rFonts w:ascii="Times New Roman" w:hAnsi="Times New Roman" w:cs="Times New Roman"/>
          <w:sz w:val="24"/>
          <w:szCs w:val="24"/>
        </w:rPr>
      </w:r>
      <w:r>
        <w:rPr>
          <w:rFonts w:ascii="Times New Roman" w:hAnsi="Times New Roman" w:cs="Times New Roman"/>
          <w:sz w:val="24"/>
          <w:szCs w:val="24"/>
        </w:rPr>
      </w:r>
    </w:p>
    <w:p>
      <w:pPr>
        <w:pStyle w:val="985"/>
        <w:ind w:left="0" w:firstLine="567"/>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985"/>
        <w:ind w:left="0" w:firstLine="567"/>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Правила благоустройства территории города Мегиона, утвержденные решением Думы города Мегиона от 27.11.2020 №31, а именно: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985"/>
        <w:ind w:left="0" w:firstLine="567"/>
        <w:jc w:val="both"/>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1) предусмотрены решения по размещению стандартных общественных туалетов, колористических решений фасадов зданий, организации входных групп, содержанию территорий общего пользования;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985"/>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дополнены требованиями и порядком по размещению и согласованию внешнего вида некапитальных нестационарных сооружений;</w:t>
      </w:r>
      <w:r>
        <w:rPr>
          <w:rFonts w:ascii="Times New Roman" w:hAnsi="Times New Roman" w:cs="Times New Roman"/>
          <w:sz w:val="24"/>
          <w:szCs w:val="24"/>
        </w:rPr>
      </w:r>
      <w:r>
        <w:rPr>
          <w:rFonts w:ascii="Times New Roman" w:hAnsi="Times New Roman" w:cs="Times New Roman"/>
          <w:sz w:val="24"/>
          <w:szCs w:val="24"/>
        </w:rPr>
      </w:r>
    </w:p>
    <w:p>
      <w:pPr>
        <w:pStyle w:val="985"/>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в соответствии с Градостроительным кодексом Российской Федерации, Правилами землепользования и застройки города Мегиона уст</w:t>
      </w:r>
      <w:r>
        <w:rPr>
          <w:rFonts w:ascii="Times New Roman" w:hAnsi="Times New Roman" w:cs="Times New Roman"/>
          <w:sz w:val="24"/>
          <w:szCs w:val="24"/>
        </w:rPr>
        <w:t xml:space="preserve">ановлены требования к архитектурно - градостроительному облику объектов капитального строительства, а также определены территории, в границах которых предусматриваются такие требования. Исключено требование о предоставлении архитектурного паспорта объекта;</w:t>
      </w:r>
      <w:r>
        <w:rPr>
          <w:rFonts w:ascii="Times New Roman" w:hAnsi="Times New Roman" w:cs="Times New Roman"/>
          <w:sz w:val="24"/>
          <w:szCs w:val="24"/>
        </w:rPr>
      </w:r>
      <w:r>
        <w:rPr>
          <w:rFonts w:ascii="Times New Roman" w:hAnsi="Times New Roman" w:cs="Times New Roman"/>
          <w:sz w:val="24"/>
          <w:szCs w:val="24"/>
        </w:rPr>
      </w:r>
    </w:p>
    <w:p>
      <w:pPr>
        <w:pStyle w:val="985"/>
        <w:ind w:left="0" w:firstLine="567"/>
        <w:jc w:val="both"/>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4)исключены дублирующие нормы и требования.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bCs/>
          <w:color w:val="ff0000"/>
          <w:sz w:val="24"/>
          <w:szCs w:val="24"/>
        </w:rPr>
      </w:pPr>
      <w:r>
        <w:rPr>
          <w:rFonts w:ascii="Times New Roman" w:hAnsi="Times New Roman" w:cs="Times New Roman"/>
          <w:bCs/>
          <w:color w:val="ff0000"/>
          <w:sz w:val="24"/>
          <w:szCs w:val="24"/>
        </w:rPr>
      </w:r>
      <w:r>
        <w:rPr>
          <w:rFonts w:ascii="Times New Roman" w:hAnsi="Times New Roman" w:cs="Times New Roman"/>
          <w:bCs/>
          <w:color w:val="ff0000"/>
          <w:sz w:val="24"/>
          <w:szCs w:val="24"/>
        </w:rPr>
      </w:r>
      <w:r>
        <w:rPr>
          <w:rFonts w:ascii="Times New Roman" w:hAnsi="Times New Roman" w:cs="Times New Roman"/>
          <w:bCs/>
          <w:color w:val="ff0000"/>
          <w:sz w:val="24"/>
          <w:szCs w:val="24"/>
        </w:rPr>
      </w:r>
    </w:p>
    <w:p>
      <w:pPr>
        <w:jc w:val="center"/>
        <w:spacing w:after="0" w:line="240" w:lineRule="auto"/>
        <w:tabs>
          <w:tab w:val="left" w:pos="426" w:leader="none"/>
        </w:tabs>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lang w:eastAsia="ru-RU"/>
        </w:rPr>
        <w:t xml:space="preserve">2.5. Муниципальное имущество</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jc w:val="both"/>
        <w:spacing w:after="0" w:line="240" w:lineRule="auto"/>
        <w:tabs>
          <w:tab w:val="left" w:pos="426"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ind w:firstLine="567"/>
        <w:jc w:val="both"/>
        <w:spacing w:after="0" w:line="240" w:lineRule="auto"/>
        <w:tabs>
          <w:tab w:val="left" w:pos="426" w:leader="none"/>
        </w:tabs>
        <w:rPr>
          <w:rFonts w:ascii="Times New Roman" w:hAnsi="Times New Roman" w:eastAsia="Times New Roman" w:cs="Times New Roman"/>
          <w:sz w:val="24"/>
          <w:szCs w:val="24"/>
        </w:rPr>
      </w:pPr>
      <w:r>
        <w:rPr>
          <w:rFonts w:ascii="Times New Roman" w:hAnsi="Times New Roman" w:eastAsia="Times New Roman" w:cs="Times New Roman"/>
          <w:color w:val="000000" w:themeColor="text1"/>
          <w:sz w:val="24"/>
          <w:szCs w:val="24"/>
          <w:lang w:eastAsia="ru-RU"/>
        </w:rPr>
        <w:t xml:space="preserve">В 2</w:t>
      </w:r>
      <w:r>
        <w:rPr>
          <w:rFonts w:ascii="Times New Roman" w:hAnsi="Times New Roman" w:eastAsia="Times New Roman" w:cs="Times New Roman"/>
          <w:color w:val="000000" w:themeColor="text1"/>
          <w:sz w:val="24"/>
          <w:szCs w:val="24"/>
          <w:lang w:eastAsia="ru-RU"/>
        </w:rPr>
        <w:t xml:space="preserve">025 году в соответствии с решением Думы города Мегиона от 25.04.2025 №453 «О согласовании безвозмездной передачи муниципального имущества в государственную собственность Ханты-Мансийского автономного округа - Югры» администрации города Мегиона согласована </w:t>
      </w:r>
      <w:r>
        <w:rPr>
          <w:rFonts w:ascii="Times New Roman" w:hAnsi="Times New Roman" w:eastAsia="Times New Roman" w:cs="Times New Roman"/>
          <w:sz w:val="24"/>
          <w:szCs w:val="24"/>
        </w:rPr>
        <w:t xml:space="preserve">безвозмездная передача в государственную собственность Ханты-Мансийского автономного округа - Югры земельного участка, вид разрешен</w:t>
      </w:r>
      <w:r>
        <w:rPr>
          <w:rFonts w:ascii="Times New Roman" w:hAnsi="Times New Roman" w:eastAsia="Times New Roman" w:cs="Times New Roman"/>
          <w:sz w:val="24"/>
          <w:szCs w:val="24"/>
        </w:rPr>
        <w:t xml:space="preserve">ного использования - под проезд, кадастровый номер 86:19:0010202:738, 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город Мегион, Северо-западная </w:t>
      </w:r>
      <w:r>
        <w:rPr>
          <w:rFonts w:ascii="Times New Roman" w:hAnsi="Times New Roman" w:eastAsia="Times New Roman" w:cs="Times New Roman"/>
          <w:sz w:val="24"/>
          <w:szCs w:val="24"/>
        </w:rPr>
        <w:t xml:space="preserve">промзона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Решением Думы города Мегиона от 10.10.2025 №2</w:t>
      </w:r>
      <w:r>
        <w:rPr>
          <w:rFonts w:ascii="Times New Roman" w:hAnsi="Times New Roman" w:cs="Times New Roman"/>
          <w:color w:val="000000" w:themeColor="text1"/>
          <w:sz w:val="24"/>
          <w:szCs w:val="24"/>
        </w:rPr>
        <w:t xml:space="preserve">2 установлен размер отчислений в бюджет города Мегиона части прибыли муниципального унитарного предприятия, остающейся после уплаты налогов и иных обязательных платежей на 2026 год и плановый период 2027 и 2028 годов муниципальному унитарному предприятию «</w:t>
      </w:r>
      <w:r>
        <w:rPr>
          <w:rFonts w:ascii="Times New Roman" w:hAnsi="Times New Roman" w:cs="Times New Roman"/>
          <w:color w:val="000000" w:themeColor="text1"/>
          <w:sz w:val="24"/>
          <w:szCs w:val="24"/>
        </w:rPr>
        <w:t xml:space="preserve">Тепловодоканал</w:t>
      </w:r>
      <w:r>
        <w:rPr>
          <w:rFonts w:ascii="Times New Roman" w:hAnsi="Times New Roman" w:cs="Times New Roman"/>
          <w:color w:val="000000" w:themeColor="text1"/>
          <w:sz w:val="24"/>
          <w:szCs w:val="24"/>
        </w:rPr>
        <w:t xml:space="preserve">» - в размере 20 (двадцати) процентов;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Решением Думы города Мегиона от 25.12.2025 №50 утвержден Прогнозный план (программа) приватизации муниципального имущества городского округа Мегион на 2026 год, в который включено два объекта: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здание с кадастровым номером 86:19:0010102:471, наименование: станция технического обслуживания, назн</w:t>
      </w:r>
      <w:r>
        <w:rPr>
          <w:rFonts w:ascii="Times New Roman" w:hAnsi="Times New Roman" w:cs="Times New Roman"/>
          <w:color w:val="000000" w:themeColor="text1"/>
          <w:sz w:val="24"/>
          <w:szCs w:val="24"/>
        </w:rPr>
        <w:t xml:space="preserve">ачение: нежилое, площадью 213,1 кв. м, количество этажей, в том числе подземных этажей: 1, в том числе подземных 0, год завершения строительства: 1995, расположенное по адресу: Ханты-Мансийский автономный округ - Югра, город Мегион, улица Южная, здание 32;</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здание с кадастровым номером 86:19:0000000:3101, наим</w:t>
      </w:r>
      <w:r>
        <w:rPr>
          <w:rFonts w:ascii="Times New Roman" w:hAnsi="Times New Roman" w:cs="Times New Roman"/>
          <w:color w:val="000000" w:themeColor="text1"/>
          <w:sz w:val="24"/>
          <w:szCs w:val="24"/>
        </w:rPr>
        <w:t xml:space="preserve">енование: гаражный бокс, назначение: нежилое, площадью 22,6 кв. м, количество этажей, в том числе подземных этажей: 1, в том числе подземных 0, расположенное по адресу: Ханты-Мансийский автономный округ - Югра, город Мегион, бокс N Б4-63, Северо-Восточная </w:t>
      </w:r>
      <w:r>
        <w:rPr>
          <w:rFonts w:ascii="Times New Roman" w:hAnsi="Times New Roman" w:cs="Times New Roman"/>
          <w:color w:val="000000" w:themeColor="text1"/>
          <w:sz w:val="24"/>
          <w:szCs w:val="24"/>
        </w:rPr>
        <w:t xml:space="preserve">промзона</w:t>
      </w:r>
      <w:r>
        <w:rPr>
          <w:rFonts w:ascii="Times New Roman" w:hAnsi="Times New Roman" w:cs="Times New Roman"/>
          <w:color w:val="000000" w:themeColor="text1"/>
          <w:sz w:val="24"/>
          <w:szCs w:val="24"/>
        </w:rPr>
        <w:t xml:space="preserve">, ПГК «</w:t>
      </w:r>
      <w:r>
        <w:rPr>
          <w:rFonts w:ascii="Times New Roman" w:hAnsi="Times New Roman" w:cs="Times New Roman"/>
          <w:color w:val="000000" w:themeColor="text1"/>
          <w:sz w:val="24"/>
          <w:szCs w:val="24"/>
        </w:rPr>
        <w:t xml:space="preserve">Вышкарь</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Исходя из состава, предлагаемого к приватизации муниципального имущества, ожидается получение доходов в бюджет муниципального образования городской округ Мегион: в 2026 году в размере 3 478,4 тыс. руб.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ind w:firstLine="567"/>
        <w:jc w:val="both"/>
        <w:spacing w:after="0" w:line="240" w:lineRule="auto"/>
        <w:tabs>
          <w:tab w:val="left" w:pos="426" w:leader="none"/>
        </w:tabs>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Также в 2025 году внесены изменения: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67"/>
        <w:jc w:val="both"/>
        <w:spacing w:after="0" w:line="240" w:lineRule="auto"/>
        <w:tabs>
          <w:tab w:val="left" w:pos="426" w:leader="none"/>
        </w:tabs>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 в Порядок управления и распоряжения имуществом, находящимся в муниципальной собственности города Мегиона, утвержденный решением Думы г</w:t>
      </w:r>
      <w:r>
        <w:rPr>
          <w:rFonts w:ascii="Times New Roman" w:hAnsi="Times New Roman" w:cs="Times New Roman"/>
          <w:color w:val="000000" w:themeColor="text1"/>
          <w:sz w:val="24"/>
          <w:szCs w:val="24"/>
          <w:lang w:eastAsia="ru-RU"/>
        </w:rPr>
        <w:t xml:space="preserve">орода Мегиона от 25.03.2011 №133. Основными изменениями стали: изменение размера стоимости имущества, менее которого оно не подлежит закреплению за предприятиями и учреждениями (с 50 000 рублей на 200 000 рублей); изменение срока представления предприятиям</w:t>
      </w:r>
      <w:r>
        <w:rPr>
          <w:rFonts w:ascii="Times New Roman" w:hAnsi="Times New Roman" w:cs="Times New Roman"/>
          <w:color w:val="000000" w:themeColor="text1"/>
          <w:sz w:val="24"/>
          <w:szCs w:val="24"/>
          <w:lang w:eastAsia="ru-RU"/>
        </w:rPr>
        <w:t xml:space="preserve">и и учреждениями в уполномоченный орган документов для решения вопроса о закреплении за ними имущества с 2 недель на 7 дней и уточнение перечня представляемых документов; изменение срока направления предприятиями и учреждениями выписки из ЕГРН в администра</w:t>
      </w:r>
      <w:r>
        <w:rPr>
          <w:rFonts w:ascii="Times New Roman" w:hAnsi="Times New Roman" w:cs="Times New Roman"/>
          <w:color w:val="000000" w:themeColor="text1"/>
          <w:sz w:val="24"/>
          <w:szCs w:val="24"/>
          <w:lang w:eastAsia="ru-RU"/>
        </w:rPr>
        <w:t xml:space="preserve">цию города с 10 на 7 дней со дня регистрации права на недвижимое имущество; уточнение перечня документов, представляемого предприятиями и учреждениями для получения согласия на отчуждение закрепленного за ними недвижимого имущества; уточнение перечня докум</w:t>
      </w:r>
      <w:r>
        <w:rPr>
          <w:rFonts w:ascii="Times New Roman" w:hAnsi="Times New Roman" w:cs="Times New Roman"/>
          <w:color w:val="000000" w:themeColor="text1"/>
          <w:sz w:val="24"/>
          <w:szCs w:val="24"/>
          <w:lang w:eastAsia="ru-RU"/>
        </w:rPr>
        <w:t xml:space="preserve">ентов для получения согласия администрации города на передачу в залог муниципального имущества; исключение положений о сроке подготовки и представления в Думу города прогнозного плана (программы) приватизации муниципального имущества его реестродержателем;</w:t>
      </w:r>
      <w:r>
        <w:rPr>
          <w:rFonts w:ascii="Times New Roman" w:hAnsi="Times New Roman" w:cs="Times New Roman"/>
          <w:color w:val="000000" w:themeColor="text1"/>
          <w:sz w:val="24"/>
          <w:szCs w:val="24"/>
          <w:lang w:eastAsia="ru-RU"/>
        </w:rPr>
      </w:r>
      <w:r>
        <w:rPr>
          <w:rFonts w:ascii="Times New Roman" w:hAnsi="Times New Roman" w:cs="Times New Roman"/>
          <w:color w:val="000000" w:themeColor="text1"/>
          <w:sz w:val="24"/>
          <w:szCs w:val="24"/>
          <w:lang w:eastAsia="ru-RU"/>
        </w:rPr>
      </w:r>
    </w:p>
    <w:p>
      <w:pPr>
        <w:ind w:firstLine="567"/>
        <w:jc w:val="both"/>
        <w:spacing w:after="0" w:line="240" w:lineRule="auto"/>
        <w:tabs>
          <w:tab w:val="left" w:pos="426" w:leader="none"/>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в Прогнозный план (программу) приватизации муниципального имущества городского округа Мегион на 2025 год, утвержденный решением Думы города Мегиона от 23.12.2024 №430, </w:t>
      </w:r>
      <w:r>
        <w:rPr>
          <w:rFonts w:ascii="Times New Roman" w:hAnsi="Times New Roman" w:eastAsia="Times New Roman" w:cs="Times New Roman"/>
          <w:color w:val="000000" w:themeColor="text1"/>
          <w:sz w:val="24"/>
          <w:szCs w:val="28"/>
        </w:rPr>
        <w:t xml:space="preserve">включены следующие объекты: </w:t>
      </w:r>
      <w:r>
        <w:rPr>
          <w:rFonts w:ascii="Times New Roman" w:hAnsi="Times New Roman" w:eastAsia="Times New Roman" w:cs="Times New Roman"/>
          <w:color w:val="000000" w:themeColor="text1"/>
          <w:sz w:val="24"/>
        </w:rPr>
        <w:t xml:space="preserve">нежилое встроенное помещение, назначение - нежилое, площадью 77,8 </w:t>
      </w:r>
      <w:r>
        <w:rPr>
          <w:rFonts w:ascii="Times New Roman" w:hAnsi="Times New Roman" w:eastAsia="Times New Roman" w:cs="Times New Roman"/>
          <w:color w:val="000000" w:themeColor="text1"/>
          <w:sz w:val="24"/>
        </w:rPr>
        <w:t xml:space="preserve">кв.м</w:t>
      </w:r>
      <w:r>
        <w:rPr>
          <w:rFonts w:ascii="Times New Roman" w:hAnsi="Times New Roman" w:eastAsia="Times New Roman" w:cs="Times New Roman"/>
          <w:color w:val="000000" w:themeColor="text1"/>
          <w:sz w:val="24"/>
        </w:rPr>
        <w:t xml:space="preserve">., кадастровый номер: 86:19:0010404:371, расположе</w:t>
      </w:r>
      <w:r>
        <w:rPr>
          <w:rFonts w:ascii="Times New Roman" w:hAnsi="Times New Roman" w:eastAsia="Times New Roman" w:cs="Times New Roman"/>
          <w:color w:val="000000" w:themeColor="text1"/>
          <w:sz w:val="24"/>
        </w:rPr>
        <w:t xml:space="preserve">нное по адресу: город Мегион, улица Садовая, д. 16, пом. 1003; помещение, наименование - офис № 1001, назначение - нежилое, площадью 50,8 кв. м, кадастровый номер: 86:19:0010405:2151, расположенное по адресу: город Мегион, улица Свободы, д. 42; исключены о</w:t>
      </w:r>
      <w:r>
        <w:rPr>
          <w:rFonts w:ascii="Times New Roman" w:hAnsi="Times New Roman" w:eastAsia="Times New Roman" w:cs="Times New Roman"/>
          <w:sz w:val="24"/>
          <w:szCs w:val="24"/>
        </w:rPr>
        <w:t xml:space="preserve">бъекты электросетевого хозяйства;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567"/>
        <w:jc w:val="both"/>
        <w:spacing w:after="0" w:line="240" w:lineRule="auto"/>
        <w:tabs>
          <w:tab w:val="left" w:pos="426" w:leader="none"/>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rPr>
        <w:t xml:space="preserve">- в Порядок исчисления и уплаты в бюджет города Мегиона части прибыли </w:t>
      </w:r>
      <w:r>
        <w:rPr>
          <w:rFonts w:ascii="Times New Roman" w:hAnsi="Times New Roman" w:eastAsia="Times New Roman" w:cs="Times New Roman"/>
          <w:color w:val="000000" w:themeColor="text1"/>
          <w:sz w:val="24"/>
        </w:rPr>
        <w:t xml:space="preserve">муниципальных унитарных предприятий за использование муниципального имущества, находящегося в хозяйственном ведении, утвержденный решением Думы города Мегиона от 22.06.2021 №84, в части уточнения наименования уполномоченного органа администрации города, ос</w:t>
      </w:r>
      <w:r>
        <w:rPr>
          <w:rFonts w:ascii="Times New Roman" w:hAnsi="Times New Roman" w:eastAsia="Times New Roman" w:cs="Times New Roman"/>
          <w:color w:val="000000" w:themeColor="text1"/>
          <w:sz w:val="24"/>
        </w:rPr>
        <w:t xml:space="preserve">уществляющего учет и контроль за правильностью исчисления и своевременностью уплаты в бюджет города Мегиона части прибыли за использование муниципального имущества (департамент муниципальной собственности заменен на управление муниципальной собственности).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both"/>
        <w:spacing w:after="0" w:line="240" w:lineRule="auto"/>
        <w:rPr>
          <w:rFonts w:ascii="Times New Roman" w:hAnsi="Times New Roman"/>
          <w:b/>
          <w:color w:val="ff0000"/>
          <w:sz w:val="24"/>
          <w:szCs w:val="24"/>
        </w:rPr>
      </w:pPr>
      <w:r>
        <w:rPr>
          <w:rFonts w:ascii="Times New Roman" w:hAnsi="Times New Roman"/>
          <w:b/>
          <w:color w:val="ff0000"/>
          <w:sz w:val="24"/>
          <w:szCs w:val="24"/>
        </w:rPr>
      </w:r>
      <w:r>
        <w:rPr>
          <w:rFonts w:ascii="Times New Roman" w:hAnsi="Times New Roman"/>
          <w:b/>
          <w:color w:val="ff0000"/>
          <w:sz w:val="24"/>
          <w:szCs w:val="24"/>
        </w:rPr>
      </w:r>
      <w:r>
        <w:rPr>
          <w:rFonts w:ascii="Times New Roman" w:hAnsi="Times New Roman"/>
          <w:b/>
          <w:color w:val="ff0000"/>
          <w:sz w:val="24"/>
          <w:szCs w:val="24"/>
        </w:rPr>
      </w:r>
    </w:p>
    <w:p>
      <w:pPr>
        <w:jc w:val="center"/>
        <w:spacing w:after="0" w:line="0" w:lineRule="atLeast"/>
        <w:tabs>
          <w:tab w:val="left" w:pos="426" w:leader="none"/>
        </w:tabs>
        <w:rPr>
          <w:sz w:val="24"/>
          <w:szCs w:val="24"/>
        </w:rPr>
      </w:pPr>
      <w:r>
        <w:rPr>
          <w:rFonts w:ascii="Times New Roman" w:hAnsi="Times New Roman"/>
          <w:b/>
          <w:sz w:val="24"/>
          <w:szCs w:val="24"/>
        </w:rPr>
        <w:t xml:space="preserve">2.6. Социальная политика</w:t>
      </w:r>
      <w:r>
        <w:rPr>
          <w:sz w:val="24"/>
          <w:szCs w:val="24"/>
        </w:rPr>
      </w:r>
      <w:r>
        <w:rPr>
          <w:sz w:val="24"/>
          <w:szCs w:val="24"/>
        </w:rPr>
      </w:r>
    </w:p>
    <w:p>
      <w:pPr>
        <w:pStyle w:val="991"/>
        <w:ind w:left="567"/>
        <w:jc w:val="both"/>
        <w:rPr>
          <w:color w:val="ff0000"/>
          <w:sz w:val="24"/>
          <w:szCs w:val="24"/>
        </w:rPr>
      </w:pPr>
      <w:r>
        <w:rPr>
          <w:color w:val="ff0000"/>
          <w:sz w:val="24"/>
          <w:szCs w:val="24"/>
        </w:rPr>
      </w:r>
      <w:r>
        <w:rPr>
          <w:color w:val="ff0000"/>
          <w:sz w:val="24"/>
          <w:szCs w:val="24"/>
        </w:rPr>
      </w:r>
      <w:r>
        <w:rPr>
          <w:color w:val="ff0000"/>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2025 установлены две дополнительные меры социальной поддержки отдельным категориям граждан:</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решением Думы города Мегиона от 28.03.2025 №443 установлена дополнительная мера социальной поддержки в виде предоставления единовременной денежной выплаты следующим категориям граждан:</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color w:val="000000" w:themeColor="text1"/>
        </w:rPr>
      </w:pPr>
      <w:r>
        <w:rPr>
          <w:rFonts w:ascii="Times New Roman" w:hAnsi="Times New Roman" w:cs="Times New Roman"/>
          <w:color w:val="000000" w:themeColor="text1"/>
          <w:sz w:val="24"/>
          <w:szCs w:val="24"/>
        </w:rPr>
        <w:t xml:space="preserve">1) труженикам тыла - лицам, проработавшим в тылу в пер</w:t>
      </w:r>
      <w:r>
        <w:rPr>
          <w:rFonts w:ascii="Times New Roman" w:hAnsi="Times New Roman" w:cs="Times New Roman"/>
          <w:color w:val="000000" w:themeColor="text1"/>
          <w:sz w:val="24"/>
          <w:szCs w:val="24"/>
        </w:rPr>
        <w:t xml:space="preserve">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- 11500 рублей;</w:t>
      </w:r>
      <w:r>
        <w:rPr>
          <w:color w:val="000000" w:themeColor="text1"/>
        </w:rPr>
      </w:r>
      <w:r>
        <w:rPr>
          <w:color w:val="000000" w:themeColor="text1"/>
        </w:rPr>
      </w:r>
    </w:p>
    <w:p>
      <w:pPr>
        <w:ind w:firstLine="540"/>
        <w:jc w:val="both"/>
        <w:spacing w:after="0" w:line="240" w:lineRule="auto"/>
        <w:rPr>
          <w:color w:val="000000" w:themeColor="text1"/>
        </w:rPr>
      </w:pPr>
      <w:r>
        <w:rPr>
          <w:rFonts w:ascii="Times New Roman" w:hAnsi="Times New Roman" w:cs="Times New Roman"/>
          <w:color w:val="000000" w:themeColor="text1"/>
          <w:sz w:val="24"/>
          <w:szCs w:val="24"/>
        </w:rPr>
        <w:t xml:space="preserve">2) супруге (супругу) погибшего (умершего) инвалида и участника Великой Отечественной войны, не вступившей (не вступившему) в повторный брак - 11500 рублей;</w:t>
      </w:r>
      <w:r>
        <w:rPr>
          <w:color w:val="000000" w:themeColor="text1"/>
        </w:rPr>
      </w:r>
      <w:r>
        <w:rPr>
          <w:color w:val="000000" w:themeColor="text1"/>
        </w:rPr>
      </w:r>
    </w:p>
    <w:p>
      <w:pPr>
        <w:ind w:firstLine="540"/>
        <w:jc w:val="both"/>
        <w:spacing w:after="0" w:line="240" w:lineRule="auto"/>
        <w:rPr>
          <w:color w:val="000000" w:themeColor="text1"/>
        </w:rPr>
      </w:pPr>
      <w:r>
        <w:rPr>
          <w:rFonts w:ascii="Times New Roman" w:hAnsi="Times New Roman" w:cs="Times New Roman"/>
          <w:color w:val="000000" w:themeColor="text1"/>
          <w:sz w:val="24"/>
          <w:szCs w:val="24"/>
        </w:rPr>
        <w:t xml:space="preserve">3)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- 11500 рублей;</w:t>
      </w:r>
      <w:r>
        <w:rPr>
          <w:color w:val="000000" w:themeColor="text1"/>
        </w:rPr>
      </w:r>
      <w:r>
        <w:rPr>
          <w:color w:val="000000" w:themeColor="text1"/>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неработающим гражданам, родившимся в период с 9 мая 1927 года по 9 мая 1945 года - 1150 рублей.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решением Думы города Мегиона от 10.10.2025 №18 установлена дополнительная мера социальной поддержки гражданам в городском округе Мегион, оказавшим сод</w:t>
      </w:r>
      <w:r>
        <w:rPr>
          <w:rFonts w:ascii="Times New Roman" w:hAnsi="Times New Roman" w:cs="Times New Roman"/>
          <w:color w:val="000000" w:themeColor="text1"/>
          <w:sz w:val="24"/>
          <w:szCs w:val="24"/>
        </w:rPr>
        <w:t xml:space="preserve">ействие в привлечении граждан к заключению контракта в Ханты-Мансийском автономном округе - Югре о прохождении военной службы в Вооруженных Силах Российской Федерации, в виде единовременной денежной выплаты в размере 230 000 (двести тридцать тысяч) рублей.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pPr>
      <w:r>
        <w:rPr>
          <w:rFonts w:ascii="Times New Roman" w:hAnsi="Times New Roman" w:cs="Times New Roman"/>
          <w:color w:val="000000" w:themeColor="text1"/>
          <w:sz w:val="24"/>
          <w:szCs w:val="24"/>
        </w:rPr>
        <w:t xml:space="preserve">Также в соответствии с решением Думы города от 25.12.2025 №48 продлено до 31.12.20</w:t>
      </w:r>
      <w:r>
        <w:rPr>
          <w:rFonts w:ascii="Times New Roman" w:hAnsi="Times New Roman" w:cs="Times New Roman"/>
          <w:color w:val="000000" w:themeColor="text1"/>
          <w:sz w:val="24"/>
          <w:szCs w:val="24"/>
        </w:rPr>
        <w:t xml:space="preserve">26 предоставление дополнительной меры социальной поддержки граждан в городском округе Мегион, заключивших контракт о прохождении военной службы в Вооруженных Силах Российской Федерации, направленных для выполнения задач в ходе специальной военной операции.</w:t>
      </w: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Внесены изменения: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Положение о порядке и размерах выплат по обязательному государственному страхованию на случай причинения вреда здоровью и имуществу мун</w:t>
      </w:r>
      <w:r>
        <w:rPr>
          <w:rFonts w:ascii="Times New Roman" w:hAnsi="Times New Roman" w:cs="Times New Roman"/>
          <w:color w:val="000000" w:themeColor="text1"/>
          <w:sz w:val="24"/>
          <w:szCs w:val="24"/>
        </w:rPr>
        <w:t xml:space="preserve">иципальных служащих в связи с исполнением ими должностных обязанностей в городском округе город Мегион, утвержденное решением Думы города Мегиона от 25.10.2012 №297, в части исключения из наименования вида обязательного страхования слова «государственное»;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Положение о муниципальной трехсторонней комиссии по регулированию социально-трудовых отношений в городском округе город Мегион, утвержденное решением Думы города Мегиона от 22.05.2009 №575, в</w:t>
      </w:r>
      <w:r>
        <w:rPr>
          <w:rFonts w:ascii="Times New Roman" w:hAnsi="Times New Roman" w:eastAsia="Times New Roman" w:cs="Times New Roman"/>
          <w:sz w:val="24"/>
          <w:szCs w:val="24"/>
          <w:lang w:eastAsia="ru-RU"/>
        </w:rPr>
        <w:t xml:space="preserve"> части приведения наименования муниципального образования в соответствие уставу города Мегиона;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в Положение о гарантиях и компенсациях для лиц, прож</w:t>
      </w:r>
      <w:r>
        <w:rPr>
          <w:rFonts w:ascii="Times New Roman" w:hAnsi="Times New Roman" w:eastAsia="Times New Roman" w:cs="Times New Roman"/>
          <w:sz w:val="24"/>
          <w:szCs w:val="24"/>
        </w:rPr>
        <w:t xml:space="preserve">ивающих на территории городского округа Мегион Ханты-Мансийского автономного округа - Югры и работающих в органах местного самоуправления, муниципальных учреждениях, утвержденное решением Думы города Мегиона от 18.12.2013 №385. Основными изменениями стали: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дополнение указанием на целевой характер компенсации расходов с запретом их суммирования при неиспользовании права;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уточнение сроков возникновения права на компенсацию (по истечении 6 месяцев работы, начиная с 3-го, 5-го года и т.д.), а также е</w:t>
      </w:r>
      <w:r>
        <w:rPr>
          <w:rFonts w:ascii="Times New Roman" w:hAnsi="Times New Roman" w:eastAsia="Times New Roman" w:cs="Times New Roman"/>
          <w:bCs/>
          <w:sz w:val="24"/>
          <w:szCs w:val="24"/>
        </w:rPr>
        <w:t xml:space="preserve">сли работник выехал к месту использования отпуска в одном к</w:t>
      </w:r>
      <w:r>
        <w:rPr>
          <w:rFonts w:ascii="Times New Roman" w:hAnsi="Times New Roman" w:eastAsia="Times New Roman" w:cs="Times New Roman"/>
          <w:bCs/>
          <w:sz w:val="24"/>
          <w:szCs w:val="24"/>
        </w:rPr>
        <w:t xml:space="preserve">алендарном году, а вернулся к месту жительства в другом календарном году, годом использования права на оплату стоимости проезда и провоза багажа к месту использования отпуска и обратно считается год, в котором работник выехал к месту использования отпуска.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дополнение нормой, в случае, если работник проводит отпуск в нескольких местах, то компенсируется стоимость проезда только к одному из этих мест (по выбору работника), а такж</w:t>
      </w:r>
      <w:r>
        <w:rPr>
          <w:rFonts w:ascii="Times New Roman" w:hAnsi="Times New Roman" w:eastAsia="Times New Roman" w:cs="Times New Roman"/>
          <w:sz w:val="24"/>
          <w:szCs w:val="24"/>
        </w:rPr>
        <w:t xml:space="preserve">е стоимость обратного проезда от того же места к месту постоянного жительства по фактическим расходам (при условии проезда по кратчайшему маршруту следования) или на основании справки о стоимости проезда в соответствии с установленными категориями проезда,</w:t>
      </w:r>
      <w:r>
        <w:rPr>
          <w:rFonts w:ascii="Times New Roman" w:hAnsi="Times New Roman" w:eastAsia="Times New Roman" w:cs="Times New Roman"/>
          <w:sz w:val="24"/>
          <w:szCs w:val="24"/>
        </w:rPr>
        <w:t xml:space="preserve"> выданной организацией, осуществляющей продажу проездных и перевозочных документов (билетов) на дату осуществления проезда на том виде транспорта, на котором работник осуществлял проезд либо большую его часть, но не более фактически произведенных расходов;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дополнение нормой об освобождении от представления маршрутного листа при проезде личным транспортом к промежуточным пунктам при наличии документов, подтверждающих проезд (билеты, посадочные талоны), а также учетом данных </w:t>
      </w:r>
      <w:r>
        <w:rPr>
          <w:rFonts w:ascii="Times New Roman" w:hAnsi="Times New Roman" w:eastAsia="Times New Roman" w:cs="Times New Roman"/>
          <w:sz w:val="24"/>
          <w:szCs w:val="24"/>
        </w:rPr>
        <w:t xml:space="preserve">интернет-ресурсов</w:t>
      </w:r>
      <w:r>
        <w:rPr>
          <w:rFonts w:ascii="Times New Roman" w:hAnsi="Times New Roman" w:eastAsia="Times New Roman" w:cs="Times New Roman"/>
          <w:sz w:val="24"/>
          <w:szCs w:val="24"/>
        </w:rPr>
        <w:t xml:space="preserve"> для норм расхода топлива при отсутствии сведений в актах Минтранса РФ;</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дополнение нормой об определении места пересечения границы по заявлению работника при автоматизированном паспортном контроле;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термин «Авансовый отчет» замен на «Отчет о расходах подотчетного лица</w:t>
      </w:r>
      <w:bookmarkStart w:id="0" w:name="undefined"/>
      <w:r/>
      <w:bookmarkEnd w:id="0"/>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p>
      <w:pPr>
        <w:ind w:firstLine="708"/>
        <w:jc w:val="both"/>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p>
      <w:pPr>
        <w:pStyle w:val="994"/>
        <w:jc w:val="center"/>
        <w:widowControl/>
        <w:rPr>
          <w:rFonts w:ascii="Times New Roman" w:hAnsi="Times New Roman" w:cs="Times New Roman"/>
          <w:b/>
          <w:sz w:val="24"/>
          <w:szCs w:val="24"/>
        </w:rPr>
      </w:pPr>
      <w:r>
        <w:rPr>
          <w:rFonts w:ascii="Times New Roman" w:hAnsi="Times New Roman" w:cs="Times New Roman"/>
          <w:b/>
          <w:sz w:val="24"/>
          <w:szCs w:val="24"/>
        </w:rPr>
        <w:t xml:space="preserve">3. Контрольная деятельность Думы города</w:t>
      </w:r>
      <w:r>
        <w:rPr>
          <w:rFonts w:ascii="Times New Roman" w:hAnsi="Times New Roman" w:cs="Times New Roman"/>
          <w:b/>
          <w:sz w:val="24"/>
          <w:szCs w:val="24"/>
        </w:rPr>
      </w:r>
      <w:r>
        <w:rPr>
          <w:rFonts w:ascii="Times New Roman" w:hAnsi="Times New Roman" w:cs="Times New Roman"/>
          <w:b/>
          <w:sz w:val="24"/>
          <w:szCs w:val="24"/>
        </w:rPr>
      </w:r>
    </w:p>
    <w:p>
      <w:pPr>
        <w:ind w:firstLine="540"/>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567"/>
        <w:jc w:val="both"/>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Дума города осуществляет контроль исполнения органами местного самоуправления городского округа Мегион, должностными лицами, полномочий по решению вопросов местного значения, </w:t>
      </w:r>
      <w:r>
        <w:rPr>
          <w:rFonts w:ascii="Times New Roman" w:hAnsi="Times New Roman"/>
          <w:sz w:val="24"/>
          <w:szCs w:val="24"/>
        </w:rPr>
        <w:t xml:space="preserve">за исполнением принятых решений Думы города и протокольных поручений Думы города,</w:t>
      </w:r>
      <w:r>
        <w:rPr>
          <w:rFonts w:ascii="Times New Roman CYR" w:hAnsi="Times New Roman CYR" w:eastAsia="Times New Roman" w:cs="Times New Roman CYR"/>
          <w:sz w:val="24"/>
          <w:szCs w:val="24"/>
          <w:lang w:eastAsia="ru-RU"/>
        </w:rPr>
        <w:t xml:space="preserve"> а также контроль соответствия их деятельности уставу города Мегиона.</w:t>
      </w:r>
      <w:r>
        <w:rPr>
          <w:rFonts w:ascii="Times New Roman CYR" w:hAnsi="Times New Roman CYR" w:eastAsia="Times New Roman" w:cs="Times New Roman CYR"/>
          <w:sz w:val="24"/>
          <w:szCs w:val="24"/>
          <w:lang w:eastAsia="ru-RU"/>
        </w:rPr>
      </w:r>
      <w:r>
        <w:rPr>
          <w:rFonts w:ascii="Times New Roman CYR" w:hAnsi="Times New Roman CYR" w:eastAsia="Times New Roman" w:cs="Times New Roman CYR"/>
          <w:sz w:val="24"/>
          <w:szCs w:val="24"/>
          <w:lang w:eastAsia="ru-RU"/>
        </w:rPr>
      </w:r>
    </w:p>
    <w:p>
      <w:pPr>
        <w:ind w:firstLine="567"/>
        <w:jc w:val="both"/>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Контрольная деятельность Думы города — это деятельность по обеспече</w:t>
      </w:r>
      <w:r>
        <w:rPr>
          <w:rFonts w:ascii="Times New Roman CYR" w:hAnsi="Times New Roman CYR" w:eastAsia="Times New Roman" w:cs="Times New Roman CYR"/>
          <w:sz w:val="24"/>
          <w:szCs w:val="24"/>
          <w:lang w:eastAsia="ru-RU"/>
        </w:rPr>
        <w:t xml:space="preserve">нию соблюдения законодательства и исполнению решений местного самоуправления. Основные направления: контроль бюджета, управление собственностью и деятельность администрации. Она осуществляется через заседания, комиссии, запросы и Контрольно-счетную палату </w:t>
      </w:r>
      <w:r>
        <w:rPr>
          <w:rFonts w:ascii="Times New Roman CYR" w:hAnsi="Times New Roman CYR" w:eastAsia="Times New Roman" w:cs="Times New Roman CYR"/>
          <w:sz w:val="24"/>
          <w:szCs w:val="24"/>
          <w:lang w:eastAsia="ru-RU"/>
        </w:rPr>
      </w:r>
      <w:r>
        <w:rPr>
          <w:rFonts w:ascii="Times New Roman CYR" w:hAnsi="Times New Roman CYR" w:eastAsia="Times New Roman" w:cs="Times New Roman CYR"/>
          <w:sz w:val="24"/>
          <w:szCs w:val="24"/>
          <w:lang w:eastAsia="ru-RU"/>
        </w:rPr>
      </w:r>
    </w:p>
    <w:p>
      <w:pPr>
        <w:ind w:firstLine="567"/>
        <w:jc w:val="both"/>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В рамках бюджетных полномочий Дума города осуществляет предварительный контроль – в ходе обсуждения и утверждения проекта решения о бюджете и иных п</w:t>
      </w:r>
      <w:r>
        <w:rPr>
          <w:rFonts w:ascii="Times New Roman CYR" w:hAnsi="Times New Roman CYR" w:eastAsia="Times New Roman" w:cs="Times New Roman CYR"/>
          <w:sz w:val="24"/>
          <w:szCs w:val="24"/>
          <w:lang w:eastAsia="ru-RU"/>
        </w:rPr>
        <w:t xml:space="preserve">роектов решений по бюджетно-финансовым вопросам; текущий контроль – в ходе рассмотрения отдельных вопросов исполнения бюджета на заседаниях комиссий и последующий контроль – в ходе рассмотрения и утверждения отчетов об исполнении бюджета городского округа.</w:t>
      </w:r>
      <w:r>
        <w:rPr>
          <w:rFonts w:ascii="Times New Roman CYR" w:hAnsi="Times New Roman CYR" w:eastAsia="Times New Roman" w:cs="Times New Roman CYR"/>
          <w:sz w:val="24"/>
          <w:szCs w:val="24"/>
          <w:lang w:eastAsia="ru-RU"/>
        </w:rPr>
      </w:r>
      <w:r>
        <w:rPr>
          <w:rFonts w:ascii="Times New Roman CYR" w:hAnsi="Times New Roman CYR" w:eastAsia="Times New Roman" w:cs="Times New Roman CYR"/>
          <w:sz w:val="24"/>
          <w:szCs w:val="24"/>
          <w:lang w:eastAsia="ru-RU"/>
        </w:rPr>
      </w:r>
    </w:p>
    <w:p>
      <w:pPr>
        <w:ind w:firstLine="540"/>
        <w:jc w:val="both"/>
        <w:spacing w:after="0" w:line="240" w:lineRule="auto"/>
        <w:rPr>
          <w:rFonts w:ascii="Times New Roman" w:hAnsi="Times New Roman"/>
          <w:sz w:val="24"/>
          <w:szCs w:val="24"/>
        </w:rPr>
      </w:pPr>
      <w:r>
        <w:rPr>
          <w:rFonts w:ascii="Times New Roman" w:hAnsi="Times New Roman"/>
          <w:sz w:val="24"/>
          <w:szCs w:val="24"/>
        </w:rPr>
        <w:t xml:space="preserve">Формы контрольной деятельность- </w:t>
      </w:r>
      <w:r>
        <w:rPr>
          <w:rFonts w:ascii="Times New Roman" w:hAnsi="Times New Roman"/>
          <w:sz w:val="24"/>
          <w:szCs w:val="24"/>
        </w:rPr>
        <w:t xml:space="preserve">это заслушивание информации на заседаниях Думы города и постоянных депутатских комиссиях, направление обращений с депутатскими запросами, направления предложений в план работы Контрольно-счетной палаты города Мегиона для проведения контрольных мероприятий.</w:t>
      </w:r>
      <w:r>
        <w:rPr>
          <w:rFonts w:ascii="Times New Roman" w:hAnsi="Times New Roman"/>
          <w:sz w:val="24"/>
          <w:szCs w:val="24"/>
        </w:rPr>
      </w:r>
      <w:r>
        <w:rPr>
          <w:rFonts w:ascii="Times New Roman" w:hAnsi="Times New Roman"/>
          <w:sz w:val="24"/>
          <w:szCs w:val="24"/>
        </w:rPr>
      </w:r>
    </w:p>
    <w:p>
      <w:pPr>
        <w:ind w:firstLine="540"/>
        <w:jc w:val="both"/>
        <w:spacing w:after="0" w:line="240" w:lineRule="auto"/>
        <w:rPr>
          <w:rFonts w:ascii="Times New Roman" w:hAnsi="Times New Roman"/>
          <w:sz w:val="24"/>
          <w:szCs w:val="24"/>
        </w:rPr>
      </w:pPr>
      <w:r>
        <w:rPr>
          <w:rFonts w:ascii="Times New Roman" w:hAnsi="Times New Roman"/>
          <w:sz w:val="24"/>
          <w:szCs w:val="24"/>
        </w:rPr>
        <w:t xml:space="preserve">В 2025 году также, как и в предыдущие годы неоднократно проводились выездные депутатские комиссии с целью выявления актуальных проблем граждан города.</w:t>
      </w:r>
      <w:r>
        <w:rPr>
          <w:rFonts w:ascii="Times New Roman" w:hAnsi="Times New Roman"/>
          <w:sz w:val="24"/>
          <w:szCs w:val="24"/>
        </w:rPr>
      </w:r>
      <w:r>
        <w:rPr>
          <w:rFonts w:ascii="Times New Roman" w:hAnsi="Times New Roman"/>
          <w:sz w:val="24"/>
          <w:szCs w:val="24"/>
        </w:rPr>
      </w:r>
    </w:p>
    <w:p>
      <w:pPr>
        <w:ind w:firstLine="540"/>
        <w:jc w:val="both"/>
        <w:spacing w:after="0" w:line="240" w:lineRule="auto"/>
        <w:rPr>
          <w:rFonts w:ascii="Times New Roman" w:hAnsi="Times New Roman"/>
          <w:color w:val="ff0000"/>
          <w:sz w:val="24"/>
          <w:szCs w:val="24"/>
        </w:rPr>
      </w:pPr>
      <w:r>
        <w:rPr>
          <w:rFonts w:ascii="Times New Roman" w:hAnsi="Times New Roman"/>
          <w:color w:val="ff0000"/>
          <w:sz w:val="24"/>
          <w:szCs w:val="24"/>
        </w:rPr>
      </w:r>
      <w:r>
        <w:rPr>
          <w:rFonts w:ascii="Times New Roman" w:hAnsi="Times New Roman"/>
          <w:color w:val="ff0000"/>
          <w:sz w:val="24"/>
          <w:szCs w:val="24"/>
        </w:rPr>
      </w:r>
      <w:r>
        <w:rPr>
          <w:rFonts w:ascii="Times New Roman" w:hAnsi="Times New Roman"/>
          <w:color w:val="ff0000"/>
          <w:sz w:val="24"/>
          <w:szCs w:val="24"/>
        </w:rPr>
      </w:r>
    </w:p>
    <w:p>
      <w:pPr>
        <w:jc w:val="cente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3.1. Контрольная деятельность постоянных депутатских комиссий</w:t>
      </w:r>
      <w:r>
        <w:rPr>
          <w:rFonts w:ascii="Times New Roman" w:hAnsi="Times New Roman"/>
          <w:b/>
          <w:color w:val="000000" w:themeColor="text1"/>
          <w:sz w:val="24"/>
          <w:szCs w:val="24"/>
        </w:rPr>
      </w:r>
      <w:r>
        <w:rPr>
          <w:rFonts w:ascii="Times New Roman" w:hAnsi="Times New Roman"/>
          <w:b/>
          <w:color w:val="000000" w:themeColor="text1"/>
          <w:sz w:val="24"/>
          <w:szCs w:val="24"/>
        </w:rPr>
      </w:r>
    </w:p>
    <w:p>
      <w:pPr>
        <w:ind w:firstLine="567"/>
        <w:jc w:val="both"/>
        <w:spacing w:after="0" w:line="240" w:lineRule="auto"/>
        <w:rPr>
          <w:rFonts w:ascii="Times New Roman CYR" w:hAnsi="Times New Roman CYR" w:eastAsia="Times New Roman" w:cs="Times New Roman CYR"/>
          <w:color w:val="00b050"/>
          <w:sz w:val="24"/>
          <w:szCs w:val="24"/>
          <w:highlight w:val="yellow"/>
          <w:lang w:eastAsia="ru-RU"/>
        </w:rPr>
      </w:pPr>
      <w:r>
        <w:rPr>
          <w:rFonts w:ascii="Times New Roman CYR" w:hAnsi="Times New Roman CYR" w:eastAsia="Times New Roman" w:cs="Times New Roman CYR"/>
          <w:color w:val="00b050"/>
          <w:sz w:val="24"/>
          <w:szCs w:val="24"/>
          <w:highlight w:val="yellow"/>
          <w:lang w:eastAsia="ru-RU"/>
        </w:rPr>
      </w:r>
      <w:r>
        <w:rPr>
          <w:rFonts w:ascii="Times New Roman CYR" w:hAnsi="Times New Roman CYR" w:eastAsia="Times New Roman" w:cs="Times New Roman CYR"/>
          <w:color w:val="00b050"/>
          <w:sz w:val="24"/>
          <w:szCs w:val="24"/>
          <w:highlight w:val="yellow"/>
          <w:lang w:eastAsia="ru-RU"/>
        </w:rPr>
      </w:r>
      <w:r>
        <w:rPr>
          <w:rFonts w:ascii="Times New Roman CYR" w:hAnsi="Times New Roman CYR" w:eastAsia="Times New Roman" w:cs="Times New Roman CYR"/>
          <w:color w:val="00b050"/>
          <w:sz w:val="24"/>
          <w:szCs w:val="24"/>
          <w:highlight w:val="yellow"/>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Заслушан ряд отчетов и информаций, в том числе по поставленным Думой города вопросам:</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 деятельности главы города и администрации города Мегиона за 2024 год;</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 деятельности Отдела Министерства внутренних дел Российской Федерации по городу </w:t>
      </w:r>
      <w:r>
        <w:rPr>
          <w:rFonts w:ascii="Times New Roman CYR" w:hAnsi="Times New Roman CYR" w:eastAsia="Times New Roman" w:cs="Times New Roman CYR"/>
          <w:color w:val="000000" w:themeColor="text1"/>
          <w:sz w:val="24"/>
          <w:szCs w:val="24"/>
          <w:lang w:eastAsia="ru-RU"/>
        </w:rPr>
        <w:t xml:space="preserve">Мегиону</w:t>
      </w:r>
      <w:r>
        <w:rPr>
          <w:rFonts w:ascii="Times New Roman CYR" w:hAnsi="Times New Roman CYR" w:eastAsia="Times New Roman" w:cs="Times New Roman CYR"/>
          <w:color w:val="000000" w:themeColor="text1"/>
          <w:sz w:val="24"/>
          <w:szCs w:val="24"/>
          <w:lang w:eastAsia="ru-RU"/>
        </w:rPr>
        <w:t xml:space="preserve"> за 2024 год;</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отчет о деятельности Контрольно-счетной палаты города Мегиона за 2024 год;</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b050"/>
          <w:sz w:val="24"/>
          <w:szCs w:val="24"/>
          <w:lang w:eastAsia="ru-RU"/>
        </w:rPr>
      </w:pPr>
      <w:r>
        <w:rPr>
          <w:rFonts w:ascii="Times New Roman CYR" w:hAnsi="Times New Roman CYR" w:eastAsia="Times New Roman" w:cs="Times New Roman CYR"/>
          <w:color w:val="000000" w:themeColor="text1"/>
          <w:sz w:val="24"/>
          <w:szCs w:val="24"/>
          <w:lang w:eastAsia="ru-RU"/>
        </w:rPr>
        <w:t xml:space="preserve">- отчёт о деятельности автономной некоммерческой организации содействия развитию молодежи «До 16 и старше», по её проектам: «Ресурсный центр поддержки инициатив гражданского общества </w:t>
      </w:r>
      <w:r>
        <w:rPr>
          <w:rFonts w:ascii="Times New Roman CYR" w:hAnsi="Times New Roman CYR" w:eastAsia="Times New Roman" w:cs="Times New Roman CYR"/>
          <w:color w:val="000000" w:themeColor="text1"/>
          <w:sz w:val="24"/>
          <w:szCs w:val="24"/>
          <w:lang w:eastAsia="ru-RU"/>
        </w:rPr>
        <w:t xml:space="preserve">г.Мегион</w:t>
      </w:r>
      <w:r>
        <w:rPr>
          <w:rFonts w:ascii="Times New Roman CYR" w:hAnsi="Times New Roman CYR" w:eastAsia="Times New Roman" w:cs="Times New Roman CYR"/>
          <w:color w:val="000000" w:themeColor="text1"/>
          <w:sz w:val="24"/>
          <w:szCs w:val="24"/>
          <w:lang w:eastAsia="ru-RU"/>
        </w:rPr>
        <w:t xml:space="preserve">» и «</w:t>
      </w:r>
      <w:r>
        <w:rPr>
          <w:rFonts w:ascii="Times New Roman CYR" w:hAnsi="Times New Roman CYR" w:eastAsia="Times New Roman" w:cs="Times New Roman CYR"/>
          <w:color w:val="000000" w:themeColor="text1"/>
          <w:sz w:val="24"/>
          <w:szCs w:val="24"/>
          <w:lang w:eastAsia="ru-RU"/>
        </w:rPr>
        <w:t xml:space="preserve">Добро.Центр</w:t>
      </w:r>
      <w:r>
        <w:rPr>
          <w:rFonts w:ascii="Times New Roman CYR" w:hAnsi="Times New Roman CYR" w:eastAsia="Times New Roman" w:cs="Times New Roman CYR"/>
          <w:color w:val="000000" w:themeColor="text1"/>
          <w:sz w:val="24"/>
          <w:szCs w:val="24"/>
          <w:lang w:eastAsia="ru-RU"/>
        </w:rPr>
        <w:t xml:space="preserve">» за 2024 год;</w:t>
      </w:r>
      <w:r>
        <w:rPr>
          <w:rFonts w:ascii="Times New Roman CYR" w:hAnsi="Times New Roman CYR" w:eastAsia="Times New Roman" w:cs="Times New Roman CYR"/>
          <w:color w:val="00b050"/>
          <w:sz w:val="24"/>
          <w:szCs w:val="24"/>
          <w:lang w:eastAsia="ru-RU"/>
        </w:rPr>
      </w:r>
      <w:r>
        <w:rPr>
          <w:rFonts w:ascii="Times New Roman CYR" w:hAnsi="Times New Roman CYR" w:eastAsia="Times New Roman" w:cs="Times New Roman CYR"/>
          <w:color w:val="00b050"/>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 реализации мероприятий по комплексному развитию территорий в городе </w:t>
      </w:r>
      <w:r>
        <w:rPr>
          <w:rFonts w:ascii="Times New Roman CYR" w:hAnsi="Times New Roman CYR" w:eastAsia="Times New Roman" w:cs="Times New Roman CYR"/>
          <w:color w:val="000000" w:themeColor="text1"/>
          <w:sz w:val="24"/>
          <w:szCs w:val="24"/>
          <w:lang w:eastAsia="ru-RU"/>
        </w:rPr>
        <w:t xml:space="preserve">Мегионе</w:t>
      </w:r>
      <w:r>
        <w:rPr>
          <w:rFonts w:ascii="Times New Roman CYR" w:hAnsi="Times New Roman CYR" w:eastAsia="Times New Roman" w:cs="Times New Roman CYR"/>
          <w:color w:val="000000" w:themeColor="text1"/>
          <w:sz w:val="24"/>
          <w:szCs w:val="24"/>
          <w:lang w:eastAsia="ru-RU"/>
        </w:rPr>
        <w:t xml:space="preserve">, связанных со строительством многоквартирных домов (вопросы, проблемы и пути их решения);</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 о реализации целевой программы «Развитие жилищной сферы на территории города Мегиона» за 2024 год и перспективах строительства и ввода нового жилья, и сносе ветхого аварийного жилого фонда;</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об исполнении программы по капитальному ремонту многоквартирных домов в городе </w:t>
      </w:r>
      <w:r>
        <w:rPr>
          <w:rFonts w:ascii="Times New Roman CYR" w:hAnsi="Times New Roman CYR" w:eastAsia="Times New Roman" w:cs="Times New Roman CYR"/>
          <w:color w:val="000000" w:themeColor="text1"/>
          <w:sz w:val="24"/>
          <w:szCs w:val="24"/>
          <w:lang w:eastAsia="ru-RU"/>
        </w:rPr>
        <w:t xml:space="preserve">Мегионе</w:t>
      </w:r>
      <w:r>
        <w:rPr>
          <w:rFonts w:ascii="Times New Roman CYR" w:hAnsi="Times New Roman CYR" w:eastAsia="Times New Roman" w:cs="Times New Roman CYR"/>
          <w:color w:val="000000" w:themeColor="text1"/>
          <w:sz w:val="24"/>
          <w:szCs w:val="24"/>
          <w:lang w:eastAsia="ru-RU"/>
        </w:rPr>
        <w:t xml:space="preserve"> за 2024 год;</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highlight w:val="yellow"/>
        </w:rPr>
      </w:pPr>
      <w:r>
        <w:rPr>
          <w:rFonts w:ascii="Times New Roman CYR" w:hAnsi="Times New Roman CYR" w:eastAsia="Times New Roman" w:cs="Times New Roman CYR"/>
          <w:color w:val="000000" w:themeColor="text1"/>
          <w:sz w:val="24"/>
          <w:szCs w:val="24"/>
          <w:lang w:eastAsia="ru-RU"/>
        </w:rPr>
        <w:t xml:space="preserve">- о реализации за 2024 год программы «Поддержка и развитие малого и среднего предпринимательства на территории города Мегиона» и мероприятиях, запланированных на 2025 год;</w:t>
      </w:r>
      <w:r>
        <w:rPr>
          <w:rFonts w:ascii="Times New Roman CYR" w:hAnsi="Times New Roman CYR" w:eastAsia="Times New Roman" w:cs="Times New Roman CYR"/>
          <w:color w:val="000000" w:themeColor="text1"/>
          <w:sz w:val="24"/>
          <w:szCs w:val="24"/>
          <w:highlight w:val="yellow"/>
        </w:rPr>
      </w:r>
      <w:r>
        <w:rPr>
          <w:rFonts w:ascii="Times New Roman CYR" w:hAnsi="Times New Roman CYR" w:eastAsia="Times New Roman" w:cs="Times New Roman CYR"/>
          <w:color w:val="000000" w:themeColor="text1"/>
          <w:sz w:val="24"/>
          <w:szCs w:val="24"/>
          <w:highlight w:val="yellow"/>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 результатах эффективности реализации муниципальной программы «Развитие гражданского общества на территории города Мегиона» за 2024 год;</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 реализации программы «Формирование доступной среды для и инвалидов и других маломобильных групп населения на территории г.Мегиона» за 2024 год и о мероприятиях, запланированных к реализации программы в 2025 году;</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 ходе реализации подпрограммы «Энергосбережение и повышение энергетической эффективности и </w:t>
      </w:r>
      <w:r>
        <w:rPr>
          <w:rFonts w:ascii="Times New Roman CYR" w:hAnsi="Times New Roman CYR" w:eastAsia="Times New Roman" w:cs="Times New Roman CYR"/>
          <w:color w:val="000000" w:themeColor="text1"/>
          <w:sz w:val="24"/>
          <w:szCs w:val="24"/>
          <w:lang w:eastAsia="ru-RU"/>
        </w:rPr>
        <w:t xml:space="preserve">энергобезопасности</w:t>
      </w:r>
      <w:r>
        <w:rPr>
          <w:rFonts w:ascii="Times New Roman CYR" w:hAnsi="Times New Roman CYR" w:eastAsia="Times New Roman" w:cs="Times New Roman CYR"/>
          <w:color w:val="000000" w:themeColor="text1"/>
          <w:sz w:val="24"/>
          <w:szCs w:val="24"/>
          <w:lang w:eastAsia="ru-RU"/>
        </w:rPr>
        <w:t xml:space="preserve"> муниципального образования города Мегиона» за 2024 год и мероприятиях 2025 года;</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 результатах эффективности реализации муниципальной программы «Молодежная политика города Мегиона» за 2024 год и 9 месяцев 2025 года;</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 подготовке жилищно-коммунального комплекса города </w:t>
      </w:r>
      <w:r>
        <w:rPr>
          <w:rFonts w:ascii="Times New Roman CYR" w:hAnsi="Times New Roman CYR" w:eastAsia="Times New Roman" w:cs="Times New Roman CYR"/>
          <w:color w:val="000000" w:themeColor="text1"/>
          <w:sz w:val="24"/>
          <w:szCs w:val="24"/>
          <w:lang w:eastAsia="ru-RU"/>
        </w:rPr>
        <w:t xml:space="preserve">Мегиона  к</w:t>
      </w:r>
      <w:r>
        <w:rPr>
          <w:rFonts w:ascii="Times New Roman CYR" w:hAnsi="Times New Roman CYR" w:eastAsia="Times New Roman" w:cs="Times New Roman CYR"/>
          <w:color w:val="000000" w:themeColor="text1"/>
          <w:sz w:val="24"/>
          <w:szCs w:val="24"/>
          <w:lang w:eastAsia="ru-RU"/>
        </w:rPr>
        <w:t xml:space="preserve"> осенне-зимнему периоду 2025-2026 годы;</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 подготовке к осенне-зимнему периоду 2025-2026 годы в учреждениях социальной сферы;</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567"/>
        <w:jc w:val="both"/>
        <w:spacing w:after="0" w:line="240" w:lineRule="auto"/>
        <w:rPr>
          <w:rFonts w:ascii="Times New Roman CYR" w:hAnsi="Times New Roman CYR" w:eastAsia="Times New Roman" w:cs="Times New Roman CYR"/>
          <w:color w:val="000000" w:themeColor="text1"/>
          <w:sz w:val="24"/>
          <w:szCs w:val="24"/>
        </w:rPr>
      </w:pPr>
      <w:r>
        <w:rPr>
          <w:rFonts w:ascii="Times New Roman CYR" w:hAnsi="Times New Roman CYR" w:eastAsia="Times New Roman" w:cs="Times New Roman CYR"/>
          <w:color w:val="000000" w:themeColor="text1"/>
          <w:sz w:val="24"/>
          <w:szCs w:val="24"/>
          <w:lang w:eastAsia="ru-RU"/>
        </w:rPr>
        <w:t xml:space="preserve">- о реализации за 2025 год мероприятий по ремонту учреждений социальной сферы города.</w:t>
      </w:r>
      <w:r>
        <w:rPr>
          <w:rFonts w:ascii="Times New Roman CYR" w:hAnsi="Times New Roman CYR" w:eastAsia="Times New Roman" w:cs="Times New Roman CYR"/>
          <w:color w:val="000000" w:themeColor="text1"/>
          <w:sz w:val="24"/>
          <w:szCs w:val="24"/>
        </w:rPr>
      </w:r>
      <w:r>
        <w:rPr>
          <w:rFonts w:ascii="Times New Roman CYR" w:hAnsi="Times New Roman CYR" w:eastAsia="Times New Roman" w:cs="Times New Roman CYR"/>
          <w:color w:val="000000" w:themeColor="text1"/>
          <w:sz w:val="24"/>
          <w:szCs w:val="24"/>
        </w:rPr>
      </w:r>
    </w:p>
    <w:p>
      <w:pPr>
        <w:ind w:firstLine="708"/>
        <w:jc w:val="both"/>
        <w:spacing w:after="0" w:line="240" w:lineRule="auto"/>
        <w:widowControl w:val="off"/>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Систематическим является депутатский контроль за подготовкой школ к учебному году, решением проблем жилищно-коммунального комплекса, контроль за ремонтом и   строительством, благоустройством в городе, с целью обеспечения качества работ и соблюдения сроков.</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p>
      <w:pPr>
        <w:ind w:firstLine="708"/>
        <w:jc w:val="both"/>
        <w:spacing w:after="0" w:line="240" w:lineRule="auto"/>
        <w:widowControl w:val="off"/>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p>
      <w:pPr>
        <w:ind w:left="426"/>
        <w:jc w:val="cente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3.2. Взаимодействие с Контрольно-счетной палатой города</w:t>
      </w:r>
      <w:r>
        <w:rPr>
          <w:rFonts w:ascii="Times New Roman" w:hAnsi="Times New Roman" w:cs="Times New Roman"/>
          <w:b/>
          <w:sz w:val="24"/>
          <w:szCs w:val="24"/>
          <w:lang w:eastAsia="ru-RU"/>
        </w:rPr>
      </w:r>
      <w:r>
        <w:rPr>
          <w:rFonts w:ascii="Times New Roman" w:hAnsi="Times New Roman" w:cs="Times New Roman"/>
          <w:b/>
          <w:sz w:val="24"/>
          <w:szCs w:val="24"/>
          <w:lang w:eastAsia="ru-RU"/>
        </w:rPr>
      </w:r>
    </w:p>
    <w:p>
      <w:pPr>
        <w:ind w:firstLine="567"/>
        <w:jc w:val="both"/>
        <w:spacing w:after="0" w:line="240" w:lineRule="auto"/>
        <w:rPr>
          <w:rFonts w:ascii="Times New Roman" w:hAnsi="Times New Roman" w:cs="Times New Roman"/>
          <w:color w:val="548dd4" w:themeColor="text2" w:themeTint="99"/>
          <w:sz w:val="24"/>
          <w:szCs w:val="24"/>
          <w:lang w:eastAsia="ru-RU"/>
        </w:rPr>
      </w:pPr>
      <w:r>
        <w:rPr>
          <w:rFonts w:ascii="Times New Roman" w:hAnsi="Times New Roman" w:cs="Times New Roman"/>
          <w:color w:val="548dd4" w:themeColor="text2" w:themeTint="99"/>
          <w:sz w:val="24"/>
          <w:szCs w:val="24"/>
          <w:lang w:eastAsia="ru-RU"/>
        </w:rPr>
      </w:r>
      <w:r>
        <w:rPr>
          <w:rFonts w:ascii="Times New Roman" w:hAnsi="Times New Roman" w:cs="Times New Roman"/>
          <w:color w:val="548dd4" w:themeColor="text2" w:themeTint="99"/>
          <w:sz w:val="24"/>
          <w:szCs w:val="24"/>
          <w:lang w:eastAsia="ru-RU"/>
        </w:rPr>
      </w:r>
      <w:r>
        <w:rPr>
          <w:rFonts w:ascii="Times New Roman" w:hAnsi="Times New Roman" w:cs="Times New Roman"/>
          <w:color w:val="548dd4" w:themeColor="text2" w:themeTint="99"/>
          <w:sz w:val="24"/>
          <w:szCs w:val="24"/>
          <w:lang w:eastAsia="ru-RU"/>
        </w:rPr>
      </w:r>
    </w:p>
    <w:p>
      <w:pPr>
        <w:ind w:firstLine="567"/>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Реализуя контрольные полномочия, Дума города взаимодействовала с Контрольно-счетной палатой города. Информация о контрольных и экспертно-аналитических мероприятиях, проводимых КСП, поступала в Думу города.</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567"/>
        <w:jc w:val="both"/>
        <w:spacing w:after="0" w:line="240" w:lineRule="auto"/>
        <w:rPr>
          <w:rFonts w:ascii="Times New Roman CYR" w:hAnsi="Times New Roman CYR" w:eastAsia="Times New Roman" w:cs="Times New Roman CYR"/>
          <w:sz w:val="24"/>
          <w:szCs w:val="24"/>
          <w:lang w:eastAsia="ru-RU"/>
        </w:rPr>
      </w:pPr>
      <w:r>
        <w:rPr>
          <w:rFonts w:ascii="Times New Roman CYR" w:hAnsi="Times New Roman CYR" w:eastAsia="Times New Roman" w:cs="Times New Roman CYR"/>
          <w:sz w:val="24"/>
          <w:szCs w:val="24"/>
          <w:lang w:eastAsia="ru-RU"/>
        </w:rPr>
        <w:t xml:space="preserve">В 2025 году депутатами Думы города было инициировано 6 предложений для включения в план проверок Контрольно-счетной палаты города:</w:t>
      </w:r>
      <w:r>
        <w:rPr>
          <w:rFonts w:ascii="Times New Roman CYR" w:hAnsi="Times New Roman CYR" w:eastAsia="Times New Roman" w:cs="Times New Roman CYR"/>
          <w:sz w:val="24"/>
          <w:szCs w:val="24"/>
          <w:lang w:eastAsia="ru-RU"/>
        </w:rPr>
      </w:r>
      <w:r>
        <w:rPr>
          <w:rFonts w:ascii="Times New Roman CYR" w:hAnsi="Times New Roman CYR" w:eastAsia="Times New Roman" w:cs="Times New Roman CYR"/>
          <w:sz w:val="24"/>
          <w:szCs w:val="24"/>
          <w:lang w:eastAsia="ru-RU"/>
        </w:rPr>
      </w:r>
    </w:p>
    <w:p>
      <w:pPr>
        <w:ind w:firstLine="567"/>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следующие контрольные мероприятия:</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567"/>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-проверка деятельности муниципального автономного учреждения дополнительного образо</w:t>
      </w:r>
      <w:r>
        <w:rPr>
          <w:rFonts w:ascii="Times New Roman" w:hAnsi="Times New Roman" w:cs="Times New Roman"/>
          <w:sz w:val="24"/>
          <w:szCs w:val="24"/>
          <w:lang w:eastAsia="ru-RU"/>
        </w:rPr>
        <w:t xml:space="preserve">вания «Спортивная школа «Юность» в части контроля за эффективным использованием средств на закупку товаров, работ, услуг отдельными видами юридических лиц, законности и правильности начисления и выплаты заработной платы работникам за период 2023-2024 годы;</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567"/>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-проверка законности и эффективности использования бюджетных средств, направленных на реализацию подпрог</w:t>
      </w:r>
      <w:r>
        <w:rPr>
          <w:rFonts w:ascii="Times New Roman" w:hAnsi="Times New Roman" w:cs="Times New Roman"/>
          <w:sz w:val="24"/>
          <w:szCs w:val="24"/>
          <w:lang w:eastAsia="ru-RU"/>
        </w:rPr>
        <w:t xml:space="preserve">раммы 13.2 «Содержание и текущий ремонт автомобильных дорог, проездов, элементов обустройства улично-дорожной сети, объектов внешнего благоустройства города Мегиона» муниципальной программы «Развитие транспортной системы города Мегиона» за период 2024 год;</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567"/>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-анализ использования бюджетных средств, полученных </w:t>
      </w:r>
      <w:r>
        <w:rPr>
          <w:rFonts w:ascii="Times New Roman" w:hAnsi="Times New Roman" w:cs="Times New Roman"/>
          <w:sz w:val="24"/>
          <w:szCs w:val="24"/>
          <w:lang w:eastAsia="ru-RU"/>
        </w:rPr>
        <w:t xml:space="preserve">муниципальным образованием город Мегион на оплату труда работников образовательных организаций, в части выплат отдельным категориям работников организаций с целью обеспечения достижения целевого показателя по заработной плате в соответствии с Указами Прези</w:t>
      </w:r>
      <w:r>
        <w:rPr>
          <w:rFonts w:ascii="Times New Roman" w:hAnsi="Times New Roman" w:cs="Times New Roman"/>
          <w:sz w:val="24"/>
          <w:szCs w:val="24"/>
          <w:lang w:eastAsia="ru-RU"/>
        </w:rPr>
        <w:t xml:space="preserve">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установленных постановлением администрации город</w:t>
      </w:r>
      <w:r>
        <w:rPr>
          <w:rFonts w:ascii="Times New Roman" w:hAnsi="Times New Roman" w:cs="Times New Roman"/>
          <w:sz w:val="24"/>
          <w:szCs w:val="24"/>
          <w:lang w:eastAsia="ru-RU"/>
        </w:rPr>
        <w:t xml:space="preserve">а Мегиона от 21.12.2013 № 2161 «Об утверждении типового положения об установлении системы оплаты труда работников муниципальных образовательных организаций, подведомственных департаменту образования администрации города» (с изменениями) за период 2024 год;</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567"/>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-проверка деятельности муниципального автономного учреждения «</w:t>
      </w:r>
      <w:r>
        <w:rPr>
          <w:rFonts w:ascii="Times New Roman" w:hAnsi="Times New Roman" w:cs="Times New Roman"/>
          <w:sz w:val="24"/>
          <w:szCs w:val="24"/>
          <w:lang w:eastAsia="ru-RU"/>
        </w:rPr>
        <w:t xml:space="preserve">Югорка</w:t>
      </w:r>
      <w:r>
        <w:rPr>
          <w:rFonts w:ascii="Times New Roman" w:hAnsi="Times New Roman" w:cs="Times New Roman"/>
          <w:sz w:val="24"/>
          <w:szCs w:val="24"/>
          <w:lang w:eastAsia="ru-RU"/>
        </w:rPr>
        <w:t xml:space="preserve">» в части соблюдения порядка управления и распоряжения муниципальным имуществом, законности и результативности использования средств субсидий, полученных из бюджета города период 2024 год;</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567"/>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-проверка законности и эффективности использова</w:t>
      </w:r>
      <w:r>
        <w:rPr>
          <w:rFonts w:ascii="Times New Roman" w:hAnsi="Times New Roman" w:cs="Times New Roman"/>
          <w:sz w:val="24"/>
          <w:szCs w:val="24"/>
          <w:lang w:eastAsia="ru-RU"/>
        </w:rPr>
        <w:t xml:space="preserve">ния бюджетных средств, направленных на обеспечение деятельности муниципального казенного учреждения «Служба обеспечения», а также соблюдение порядка управления и распоряжения муниципальным имуществом, с элементами аудита в сфере закупок за период 2024 год;</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567"/>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-проверка деятельности администрации города Мегиона по управлению и распоряжению земельными ресурсами города Мегиона за период 2024 год.</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567"/>
        <w:jc w:val="both"/>
        <w:spacing w:after="0" w:line="240" w:lineRule="auto"/>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Результаты проверок рассмотрены на профильных комиссиях Думы города.</w:t>
      </w:r>
      <w:r>
        <w:rPr>
          <w:rFonts w:ascii="Times New Roman CYR" w:hAnsi="Times New Roman CYR" w:cs="Times New Roman CYR"/>
          <w:sz w:val="24"/>
          <w:szCs w:val="24"/>
          <w:lang w:eastAsia="ru-RU"/>
        </w:rPr>
      </w:r>
      <w:r>
        <w:rPr>
          <w:rFonts w:ascii="Times New Roman CYR" w:hAnsi="Times New Roman CYR" w:cs="Times New Roman CYR"/>
          <w:sz w:val="24"/>
          <w:szCs w:val="24"/>
          <w:lang w:eastAsia="ru-RU"/>
        </w:rPr>
      </w:r>
    </w:p>
    <w:p>
      <w:pPr>
        <w:ind w:firstLine="567"/>
        <w:jc w:val="both"/>
        <w:spacing w:after="0" w:line="240" w:lineRule="auto"/>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Рассмотрение отчета об исполнении бюд</w:t>
      </w:r>
      <w:r>
        <w:rPr>
          <w:rFonts w:ascii="Times New Roman CYR" w:hAnsi="Times New Roman CYR" w:cs="Times New Roman CYR"/>
          <w:sz w:val="24"/>
          <w:szCs w:val="24"/>
          <w:lang w:eastAsia="ru-RU"/>
        </w:rPr>
        <w:t xml:space="preserve">жета городского округа Мегион за 2024 год, утверждение бюджета городского округа Мегион Ханты-Мансийского автономного округа - Югры на 2026 год и плановый период 2027 и 2028 годов осуществлялось с учетом заключений Контрольно-счетной палаты города Мегиона.</w:t>
      </w:r>
      <w:r>
        <w:rPr>
          <w:rFonts w:ascii="Times New Roman CYR" w:hAnsi="Times New Roman CYR" w:cs="Times New Roman CYR"/>
          <w:sz w:val="24"/>
          <w:szCs w:val="24"/>
          <w:lang w:eastAsia="ru-RU"/>
        </w:rPr>
      </w:r>
      <w:r>
        <w:rPr>
          <w:rFonts w:ascii="Times New Roman CYR" w:hAnsi="Times New Roman CYR" w:cs="Times New Roman CYR"/>
          <w:sz w:val="24"/>
          <w:szCs w:val="24"/>
          <w:lang w:eastAsia="ru-RU"/>
        </w:rPr>
      </w:r>
    </w:p>
    <w:p>
      <w:pPr>
        <w:ind w:firstLine="567"/>
        <w:jc w:val="both"/>
        <w:spacing w:after="0" w:line="240" w:lineRule="auto"/>
        <w:rPr>
          <w:rFonts w:cs="Times New Roman CYR"/>
          <w:b/>
          <w:color w:val="ff0000"/>
          <w:sz w:val="24"/>
          <w:szCs w:val="24"/>
          <w:lang w:eastAsia="ru-RU"/>
        </w:rPr>
      </w:pPr>
      <w:r>
        <w:rPr>
          <w:rFonts w:cs="Times New Roman CYR"/>
          <w:b/>
          <w:color w:val="ff0000"/>
          <w:sz w:val="24"/>
          <w:szCs w:val="24"/>
          <w:lang w:eastAsia="ru-RU"/>
        </w:rPr>
      </w:r>
      <w:r>
        <w:rPr>
          <w:rFonts w:cs="Times New Roman CYR"/>
          <w:b/>
          <w:color w:val="ff0000"/>
          <w:sz w:val="24"/>
          <w:szCs w:val="24"/>
          <w:lang w:eastAsia="ru-RU"/>
        </w:rPr>
      </w:r>
      <w:r>
        <w:rPr>
          <w:rFonts w:cs="Times New Roman CYR"/>
          <w:b/>
          <w:color w:val="ff0000"/>
          <w:sz w:val="24"/>
          <w:szCs w:val="24"/>
          <w:lang w:eastAsia="ru-RU"/>
        </w:rPr>
      </w:r>
    </w:p>
    <w:p>
      <w:pPr>
        <w:ind w:firstLine="567"/>
        <w:jc w:val="both"/>
        <w:spacing w:after="0" w:line="240" w:lineRule="auto"/>
        <w:rPr>
          <w:rFonts w:cs="Times New Roman CYR"/>
          <w:b/>
          <w:color w:val="ff0000"/>
          <w:sz w:val="24"/>
          <w:szCs w:val="24"/>
          <w:lang w:eastAsia="ru-RU"/>
        </w:rPr>
      </w:pPr>
      <w:r>
        <w:rPr>
          <w:rFonts w:cs="Times New Roman CYR"/>
          <w:b/>
          <w:color w:val="ff0000"/>
          <w:sz w:val="24"/>
          <w:szCs w:val="24"/>
          <w:lang w:eastAsia="ru-RU"/>
        </w:rPr>
      </w:r>
      <w:r>
        <w:rPr>
          <w:rFonts w:cs="Times New Roman CYR"/>
          <w:b/>
          <w:color w:val="ff0000"/>
          <w:sz w:val="24"/>
          <w:szCs w:val="24"/>
          <w:lang w:eastAsia="ru-RU"/>
        </w:rPr>
      </w:r>
      <w:r>
        <w:rPr>
          <w:rFonts w:cs="Times New Roman CYR"/>
          <w:b/>
          <w:color w:val="ff0000"/>
          <w:sz w:val="24"/>
          <w:szCs w:val="24"/>
          <w:lang w:eastAsia="ru-RU"/>
        </w:rPr>
      </w:r>
    </w:p>
    <w:p>
      <w:pPr>
        <w:ind w:firstLine="567"/>
        <w:jc w:val="both"/>
        <w:spacing w:after="0" w:line="240" w:lineRule="auto"/>
        <w:rPr>
          <w:rFonts w:cs="Times New Roman CYR"/>
          <w:b/>
          <w:color w:val="ff0000"/>
          <w:sz w:val="24"/>
          <w:szCs w:val="24"/>
          <w:lang w:eastAsia="ru-RU"/>
        </w:rPr>
      </w:pPr>
      <w:r>
        <w:rPr>
          <w:rFonts w:cs="Times New Roman CYR"/>
          <w:b/>
          <w:color w:val="ff0000"/>
          <w:sz w:val="24"/>
          <w:szCs w:val="24"/>
          <w:lang w:eastAsia="ru-RU"/>
        </w:rPr>
      </w:r>
      <w:r>
        <w:rPr>
          <w:rFonts w:cs="Times New Roman CYR"/>
          <w:b/>
          <w:color w:val="ff0000"/>
          <w:sz w:val="24"/>
          <w:szCs w:val="24"/>
          <w:lang w:eastAsia="ru-RU"/>
        </w:rPr>
      </w:r>
      <w:r>
        <w:rPr>
          <w:rFonts w:cs="Times New Roman CYR"/>
          <w:b/>
          <w:color w:val="ff0000"/>
          <w:sz w:val="24"/>
          <w:szCs w:val="24"/>
          <w:lang w:eastAsia="ru-RU"/>
        </w:rPr>
      </w:r>
    </w:p>
    <w:p>
      <w:pPr>
        <w:ind w:firstLine="567"/>
        <w:jc w:val="center"/>
        <w:spacing w:after="0" w:line="240" w:lineRule="auto"/>
        <w:rPr>
          <w:rFonts w:ascii="Times New Roman CYR" w:hAnsi="Times New Roman CYR" w:cs="Times New Roman CYR"/>
          <w:b/>
          <w:color w:val="000000" w:themeColor="text1"/>
          <w:sz w:val="24"/>
          <w:szCs w:val="24"/>
        </w:rPr>
      </w:pPr>
      <w:r>
        <w:rPr>
          <w:rFonts w:ascii="Times New Roman CYR" w:hAnsi="Times New Roman CYR" w:cs="Times New Roman CYR"/>
          <w:b/>
          <w:color w:val="000000" w:themeColor="text1"/>
          <w:sz w:val="24"/>
          <w:szCs w:val="24"/>
          <w:lang w:eastAsia="ru-RU"/>
        </w:rPr>
        <w:t xml:space="preserve">4. Деятельность постоянных депутатских комиссий</w:t>
      </w:r>
      <w:r>
        <w:rPr>
          <w:rFonts w:ascii="Times New Roman CYR" w:hAnsi="Times New Roman CYR" w:cs="Times New Roman CYR"/>
          <w:b/>
          <w:color w:val="000000" w:themeColor="text1"/>
          <w:sz w:val="24"/>
          <w:szCs w:val="24"/>
        </w:rPr>
      </w:r>
      <w:r>
        <w:rPr>
          <w:rFonts w:ascii="Times New Roman CYR" w:hAnsi="Times New Roman CYR" w:cs="Times New Roman CYR"/>
          <w:b/>
          <w:color w:val="000000" w:themeColor="text1"/>
          <w:sz w:val="24"/>
          <w:szCs w:val="24"/>
        </w:rPr>
      </w:r>
    </w:p>
    <w:p>
      <w:pPr>
        <w:ind w:firstLine="567"/>
        <w:spacing w:after="0" w:line="240" w:lineRule="auto"/>
        <w:rPr>
          <w:rFonts w:ascii="Times New Roman CYR" w:hAnsi="Times New Roman CYR" w:cs="Times New Roman CYR"/>
          <w:b/>
          <w:color w:val="00b050"/>
          <w:sz w:val="24"/>
          <w:szCs w:val="24"/>
          <w:lang w:eastAsia="ru-RU"/>
        </w:rPr>
      </w:pPr>
      <w:r>
        <w:rPr>
          <w:rFonts w:ascii="Times New Roman CYR" w:hAnsi="Times New Roman CYR" w:cs="Times New Roman CYR"/>
          <w:b/>
          <w:color w:val="00b050"/>
          <w:sz w:val="24"/>
          <w:szCs w:val="24"/>
          <w:lang w:eastAsia="ru-RU"/>
        </w:rPr>
      </w:r>
      <w:r>
        <w:rPr>
          <w:rFonts w:ascii="Times New Roman CYR" w:hAnsi="Times New Roman CYR" w:cs="Times New Roman CYR"/>
          <w:b/>
          <w:color w:val="00b050"/>
          <w:sz w:val="24"/>
          <w:szCs w:val="24"/>
          <w:lang w:eastAsia="ru-RU"/>
        </w:rPr>
      </w:r>
      <w:r>
        <w:rPr>
          <w:rFonts w:ascii="Times New Roman CYR" w:hAnsi="Times New Roman CYR" w:cs="Times New Roman CYR"/>
          <w:b/>
          <w:color w:val="00b050"/>
          <w:sz w:val="24"/>
          <w:szCs w:val="24"/>
          <w:lang w:eastAsia="ru-RU"/>
        </w:rPr>
      </w:r>
    </w:p>
    <w:p>
      <w:pPr>
        <w:ind w:firstLine="567"/>
        <w:jc w:val="both"/>
        <w:spacing w:after="0" w:line="240" w:lineRule="auto"/>
        <w:rPr>
          <w:rFonts w:ascii="Times New Roman CYR" w:hAnsi="Times New Roman CYR" w:cs="Times New Roman CYR"/>
          <w:color w:val="000000" w:themeColor="text1"/>
          <w:sz w:val="24"/>
          <w:szCs w:val="24"/>
          <w:lang w:eastAsia="ru-RU"/>
        </w:rPr>
      </w:pPr>
      <w:r>
        <w:rPr>
          <w:rFonts w:ascii="Times New Roman CYR" w:hAnsi="Times New Roman CYR" w:cs="Times New Roman CYR"/>
          <w:color w:val="000000" w:themeColor="text1"/>
          <w:sz w:val="24"/>
          <w:szCs w:val="24"/>
          <w:lang w:eastAsia="ru-RU"/>
        </w:rPr>
        <w:t xml:space="preserve">Постоянные депутатские комиссии осуществля</w:t>
      </w:r>
      <w:r>
        <w:rPr>
          <w:rFonts w:ascii="Times New Roman CYR" w:hAnsi="Times New Roman CYR" w:cs="Times New Roman CYR"/>
          <w:color w:val="000000" w:themeColor="text1"/>
          <w:sz w:val="24"/>
          <w:szCs w:val="24"/>
          <w:lang w:eastAsia="ru-RU"/>
        </w:rPr>
        <w:t xml:space="preserve">ют свою работу в соответствии с решением Думы города Мегиона от 06.10.2025 № 9 «О Регламенте Думы города Мегиона», Положениями о депутатских комиссиях, утвержденными решением Думы города Мегиона от 08.10.2025 № 10 «О Положениях о постоянных депутатских ком</w:t>
      </w:r>
      <w:r>
        <w:rPr>
          <w:rFonts w:ascii="Times New Roman CYR" w:hAnsi="Times New Roman CYR" w:cs="Times New Roman CYR"/>
          <w:color w:val="000000" w:themeColor="text1"/>
          <w:sz w:val="24"/>
          <w:szCs w:val="24"/>
          <w:lang w:eastAsia="ru-RU"/>
        </w:rPr>
        <w:t xml:space="preserve">иссиях Думы города Мегиона», решением Думы города Мегиона от 23.12.2024 № 431 «О плане работы Думы города Мегиона на 2025 год», постановлением председателя Думы города Мегиона от 19.12.2024 № 27 «О плане работы постоянных депутатских комиссий на 2025 год».</w:t>
      </w:r>
      <w:r>
        <w:rPr>
          <w:rFonts w:ascii="Times New Roman CYR" w:hAnsi="Times New Roman CYR" w:cs="Times New Roman CYR"/>
          <w:color w:val="000000" w:themeColor="text1"/>
          <w:sz w:val="24"/>
          <w:szCs w:val="24"/>
          <w:lang w:eastAsia="ru-RU"/>
        </w:rPr>
      </w:r>
      <w:r>
        <w:rPr>
          <w:rFonts w:ascii="Times New Roman CYR" w:hAnsi="Times New Roman CYR" w:cs="Times New Roman CYR"/>
          <w:color w:val="000000" w:themeColor="text1"/>
          <w:sz w:val="24"/>
          <w:szCs w:val="24"/>
          <w:lang w:eastAsia="ru-RU"/>
        </w:rPr>
      </w:r>
    </w:p>
    <w:p>
      <w:pPr>
        <w:ind w:firstLine="567"/>
        <w:jc w:val="both"/>
        <w:spacing w:after="0" w:line="240" w:lineRule="auto"/>
        <w:rPr>
          <w:rFonts w:ascii="Times New Roman CYR" w:hAnsi="Times New Roman CYR" w:cs="Times New Roman CYR"/>
          <w:color w:val="00b050"/>
          <w:sz w:val="24"/>
          <w:szCs w:val="24"/>
          <w:lang w:eastAsia="ru-RU"/>
        </w:rPr>
      </w:pPr>
      <w:r>
        <w:rPr>
          <w:rFonts w:ascii="Times New Roman CYR" w:hAnsi="Times New Roman CYR" w:cs="Times New Roman CYR"/>
          <w:color w:val="000000" w:themeColor="text1"/>
          <w:sz w:val="24"/>
          <w:szCs w:val="24"/>
          <w:lang w:eastAsia="ru-RU"/>
        </w:rPr>
        <w:t xml:space="preserve">Для предварительного рассмотрения вопросов и подготовки проектов решений Думы города, из числа депутатов, в Думе города Мегиона сформированы и работают три постоянные депутатские комиссии: </w:t>
      </w:r>
      <w:r>
        <w:rPr>
          <w:rFonts w:ascii="Times New Roman CYR" w:hAnsi="Times New Roman CYR" w:cs="Times New Roman CYR"/>
          <w:color w:val="00b050"/>
          <w:sz w:val="24"/>
          <w:szCs w:val="24"/>
          <w:lang w:eastAsia="ru-RU"/>
        </w:rPr>
      </w:r>
      <w:r>
        <w:rPr>
          <w:rFonts w:ascii="Times New Roman CYR" w:hAnsi="Times New Roman CYR" w:cs="Times New Roman CYR"/>
          <w:color w:val="00b050"/>
          <w:sz w:val="24"/>
          <w:szCs w:val="24"/>
          <w:lang w:eastAsia="ru-RU"/>
        </w:rPr>
      </w:r>
    </w:p>
    <w:p>
      <w:pPr>
        <w:numPr>
          <w:ilvl w:val="0"/>
          <w:numId w:val="40"/>
        </w:numPr>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по бюджету, налогам и финансам;</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numPr>
          <w:ilvl w:val="0"/>
          <w:numId w:val="40"/>
        </w:numPr>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по социальной политике;</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numPr>
          <w:ilvl w:val="0"/>
          <w:numId w:val="40"/>
        </w:numPr>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по городскому хозяйству.</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Все проекты решений Думы города предварительно р</w:t>
      </w:r>
      <w:r>
        <w:rPr>
          <w:rFonts w:ascii="Times New Roman CYR" w:hAnsi="Times New Roman CYR" w:cs="Times New Roman CYR"/>
          <w:color w:val="000000" w:themeColor="text1"/>
          <w:sz w:val="24"/>
          <w:szCs w:val="24"/>
          <w:lang w:eastAsia="ru-RU"/>
        </w:rPr>
        <w:t xml:space="preserve">ассматривались на заседаниях постоянных депутатских комиссий. В ходе рассмотрения проектов решений Думы города и материалов к ним, депутаты активно обсуждали возникающие проблемы, вносили свои предложения, замечания и рекомендации по обсуждаемым вопросам. </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b050"/>
          <w:sz w:val="24"/>
          <w:szCs w:val="24"/>
          <w:lang w:eastAsia="ru-RU"/>
        </w:rPr>
      </w:pPr>
      <w:r>
        <w:rPr>
          <w:rFonts w:ascii="Times New Roman CYR" w:hAnsi="Times New Roman CYR" w:cs="Times New Roman CYR"/>
          <w:color w:val="000000" w:themeColor="text1"/>
          <w:sz w:val="24"/>
          <w:szCs w:val="24"/>
          <w:lang w:eastAsia="ru-RU"/>
        </w:rPr>
        <w:t xml:space="preserve">Было проведено 32 заседания постоянных депутатских комиссий, на которых рассмотрено 167 вопросов, из них:</w:t>
      </w:r>
      <w:r>
        <w:rPr>
          <w:rFonts w:ascii="Times New Roman CYR" w:hAnsi="Times New Roman CYR" w:cs="Times New Roman CYR"/>
          <w:color w:val="00b050"/>
          <w:sz w:val="24"/>
          <w:szCs w:val="24"/>
          <w:lang w:eastAsia="ru-RU"/>
        </w:rPr>
        <w:t xml:space="preserve"> </w:t>
      </w:r>
      <w:r>
        <w:rPr>
          <w:rFonts w:ascii="Times New Roman CYR" w:hAnsi="Times New Roman CYR" w:cs="Times New Roman CYR"/>
          <w:color w:val="00b050"/>
          <w:sz w:val="24"/>
          <w:szCs w:val="24"/>
          <w:lang w:eastAsia="ru-RU"/>
        </w:rPr>
      </w:r>
      <w:r>
        <w:rPr>
          <w:rFonts w:ascii="Times New Roman CYR" w:hAnsi="Times New Roman CYR" w:cs="Times New Roman CYR"/>
          <w:color w:val="00b050"/>
          <w:sz w:val="24"/>
          <w:szCs w:val="24"/>
          <w:lang w:eastAsia="ru-RU"/>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по социальной политике – 9 заседаний, рассмотрено 26 вопросов;</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b050"/>
          <w:sz w:val="24"/>
          <w:szCs w:val="24"/>
          <w:lang w:eastAsia="ru-RU"/>
        </w:rPr>
      </w:pPr>
      <w:r>
        <w:rPr>
          <w:rFonts w:ascii="Times New Roman CYR" w:hAnsi="Times New Roman CYR" w:cs="Times New Roman CYR"/>
          <w:color w:val="000000" w:themeColor="text1"/>
          <w:sz w:val="24"/>
          <w:szCs w:val="24"/>
          <w:lang w:eastAsia="ru-RU"/>
        </w:rPr>
        <w:t xml:space="preserve">- по городскому хозяйству – 8 заседаний, рассмотрено 49 вопросов;</w:t>
      </w:r>
      <w:r>
        <w:rPr>
          <w:rFonts w:ascii="Times New Roman CYR" w:hAnsi="Times New Roman CYR" w:cs="Times New Roman CYR"/>
          <w:color w:val="00b050"/>
          <w:sz w:val="24"/>
          <w:szCs w:val="24"/>
          <w:lang w:eastAsia="ru-RU"/>
        </w:rPr>
        <w:t xml:space="preserve"> </w:t>
      </w:r>
      <w:r>
        <w:rPr>
          <w:rFonts w:ascii="Times New Roman CYR" w:hAnsi="Times New Roman CYR" w:cs="Times New Roman CYR"/>
          <w:color w:val="00b050"/>
          <w:sz w:val="24"/>
          <w:szCs w:val="24"/>
          <w:lang w:eastAsia="ru-RU"/>
        </w:rPr>
      </w:r>
      <w:r>
        <w:rPr>
          <w:rFonts w:ascii="Times New Roman CYR" w:hAnsi="Times New Roman CYR" w:cs="Times New Roman CYR"/>
          <w:color w:val="00b050"/>
          <w:sz w:val="24"/>
          <w:szCs w:val="24"/>
          <w:lang w:eastAsia="ru-RU"/>
        </w:rPr>
      </w:r>
    </w:p>
    <w:p>
      <w:pPr>
        <w:ind w:firstLine="567"/>
        <w:jc w:val="both"/>
        <w:spacing w:after="0" w:line="240" w:lineRule="auto"/>
        <w:rPr>
          <w:rFonts w:ascii="Times New Roman CYR" w:hAnsi="Times New Roman CYR" w:cs="Times New Roman CYR"/>
          <w:color w:val="00b050"/>
          <w:sz w:val="24"/>
          <w:szCs w:val="24"/>
          <w:lang w:eastAsia="ru-RU"/>
        </w:rPr>
      </w:pPr>
      <w:r>
        <w:rPr>
          <w:rFonts w:ascii="Times New Roman CYR" w:hAnsi="Times New Roman CYR" w:cs="Times New Roman CYR"/>
          <w:color w:val="000000" w:themeColor="text1"/>
          <w:sz w:val="24"/>
          <w:szCs w:val="24"/>
          <w:lang w:eastAsia="ru-RU"/>
        </w:rPr>
        <w:t xml:space="preserve">- по бюджету, налогам и финансам – 6 заседаний, рассмотрено 24 вопроса;</w:t>
      </w:r>
      <w:r>
        <w:rPr>
          <w:rFonts w:ascii="Times New Roman CYR" w:hAnsi="Times New Roman CYR" w:cs="Times New Roman CYR"/>
          <w:color w:val="00b050"/>
          <w:sz w:val="24"/>
          <w:szCs w:val="24"/>
          <w:lang w:eastAsia="ru-RU"/>
        </w:rPr>
      </w:r>
      <w:r>
        <w:rPr>
          <w:rFonts w:ascii="Times New Roman CYR" w:hAnsi="Times New Roman CYR" w:cs="Times New Roman CYR"/>
          <w:color w:val="00b050"/>
          <w:sz w:val="24"/>
          <w:szCs w:val="24"/>
          <w:lang w:eastAsia="ru-RU"/>
        </w:rPr>
      </w:r>
    </w:p>
    <w:p>
      <w:pPr>
        <w:ind w:firstLine="567"/>
        <w:jc w:val="both"/>
        <w:spacing w:after="0" w:line="240" w:lineRule="auto"/>
        <w:rPr>
          <w:rFonts w:ascii="Times New Roman CYR" w:hAnsi="Times New Roman CYR" w:cs="Times New Roman CYR"/>
          <w:color w:val="00b050"/>
          <w:sz w:val="24"/>
          <w:szCs w:val="24"/>
          <w:lang w:eastAsia="ru-RU"/>
        </w:rPr>
      </w:pPr>
      <w:r>
        <w:rPr>
          <w:rFonts w:ascii="Times New Roman CYR" w:hAnsi="Times New Roman CYR" w:cs="Times New Roman CYR"/>
          <w:sz w:val="24"/>
          <w:szCs w:val="24"/>
          <w:lang w:eastAsia="ru-RU"/>
        </w:rPr>
        <w:t xml:space="preserve">- временной депутатской комиссии – 1 заседание, рассмотрен 1 вопрос;</w:t>
      </w:r>
      <w:r>
        <w:rPr>
          <w:rFonts w:ascii="Times New Roman CYR" w:hAnsi="Times New Roman CYR" w:cs="Times New Roman CYR"/>
          <w:color w:val="00b050"/>
          <w:sz w:val="24"/>
          <w:szCs w:val="24"/>
          <w:lang w:eastAsia="ru-RU"/>
        </w:rPr>
      </w:r>
      <w:r>
        <w:rPr>
          <w:rFonts w:ascii="Times New Roman CYR" w:hAnsi="Times New Roman CYR" w:cs="Times New Roman CYR"/>
          <w:color w:val="00b050"/>
          <w:sz w:val="24"/>
          <w:szCs w:val="24"/>
          <w:lang w:eastAsia="ru-RU"/>
        </w:rPr>
      </w:r>
    </w:p>
    <w:p>
      <w:pPr>
        <w:ind w:firstLine="567"/>
        <w:jc w:val="both"/>
        <w:spacing w:after="0" w:line="240" w:lineRule="auto"/>
        <w:rPr>
          <w:rFonts w:ascii="Times New Roman CYR" w:hAnsi="Times New Roman CYR" w:cs="Times New Roman CYR"/>
          <w:color w:val="00b050"/>
          <w:sz w:val="24"/>
          <w:szCs w:val="24"/>
          <w:lang w:eastAsia="ru-RU"/>
        </w:rPr>
      </w:pPr>
      <w:r>
        <w:rPr>
          <w:rFonts w:ascii="Times New Roman CYR" w:hAnsi="Times New Roman CYR" w:cs="Times New Roman CYR"/>
          <w:color w:val="000000" w:themeColor="text1"/>
          <w:sz w:val="24"/>
          <w:szCs w:val="24"/>
          <w:lang w:eastAsia="ru-RU"/>
        </w:rPr>
        <w:t xml:space="preserve">- совместных заседаний постоянных депутатских комиссий – 8 заседаний, рассмотрено 67 вопросов.</w:t>
      </w:r>
      <w:r>
        <w:rPr>
          <w:rFonts w:ascii="Times New Roman CYR" w:hAnsi="Times New Roman CYR" w:cs="Times New Roman CYR"/>
          <w:color w:val="00b050"/>
          <w:sz w:val="24"/>
          <w:szCs w:val="24"/>
          <w:lang w:eastAsia="ru-RU"/>
        </w:rPr>
      </w:r>
      <w:r>
        <w:rPr>
          <w:rFonts w:ascii="Times New Roman CYR" w:hAnsi="Times New Roman CYR" w:cs="Times New Roman CYR"/>
          <w:color w:val="00b050"/>
          <w:sz w:val="24"/>
          <w:szCs w:val="24"/>
          <w:lang w:eastAsia="ru-RU"/>
        </w:rPr>
      </w:r>
    </w:p>
    <w:p>
      <w:pPr>
        <w:ind w:firstLine="567"/>
        <w:jc w:val="both"/>
        <w:spacing w:after="0" w:line="240" w:lineRule="auto"/>
        <w:rPr>
          <w:rFonts w:ascii="Times New Roman CYR" w:hAnsi="Times New Roman CYR" w:cs="Times New Roman CYR"/>
          <w:b/>
          <w:color w:val="ff0000"/>
          <w:sz w:val="24"/>
          <w:szCs w:val="24"/>
          <w:lang w:eastAsia="ru-RU"/>
        </w:rPr>
      </w:pPr>
      <w:r>
        <w:rPr>
          <w:rFonts w:ascii="Times New Roman CYR" w:hAnsi="Times New Roman CYR" w:cs="Times New Roman CYR"/>
          <w:b/>
          <w:color w:val="ff0000"/>
          <w:sz w:val="24"/>
          <w:szCs w:val="24"/>
          <w:lang w:eastAsia="ru-RU"/>
        </w:rPr>
      </w:r>
      <w:r>
        <w:rPr>
          <w:rFonts w:ascii="Times New Roman CYR" w:hAnsi="Times New Roman CYR" w:cs="Times New Roman CYR"/>
          <w:b/>
          <w:color w:val="ff0000"/>
          <w:sz w:val="24"/>
          <w:szCs w:val="24"/>
          <w:lang w:eastAsia="ru-RU"/>
        </w:rPr>
      </w:r>
      <w:r>
        <w:rPr>
          <w:rFonts w:ascii="Times New Roman CYR" w:hAnsi="Times New Roman CYR" w:cs="Times New Roman CYR"/>
          <w:b/>
          <w:color w:val="ff0000"/>
          <w:sz w:val="24"/>
          <w:szCs w:val="24"/>
          <w:lang w:eastAsia="ru-RU"/>
        </w:rPr>
      </w:r>
    </w:p>
    <w:p>
      <w:pPr>
        <w:ind w:firstLine="567"/>
        <w:jc w:val="both"/>
        <w:spacing w:after="0" w:line="240" w:lineRule="auto"/>
        <w:rPr>
          <w:rFonts w:ascii="Times New Roman CYR" w:hAnsi="Times New Roman CYR" w:cs="Times New Roman CYR"/>
          <w:color w:val="ff0000"/>
          <w:sz w:val="24"/>
          <w:szCs w:val="24"/>
          <w:lang w:eastAsia="ru-RU"/>
        </w:rPr>
      </w:pPr>
      <w:r>
        <w:rPr>
          <w:rFonts w:ascii="Times New Roman CYR" w:hAnsi="Times New Roman CYR" w:cs="Times New Roman CYR"/>
          <w:color w:val="ff0000"/>
          <w:sz w:val="24"/>
          <w:szCs w:val="24"/>
          <w:lang w:eastAsia="ru-RU"/>
        </w:rPr>
        <w:drawing>
          <wp:inline distT="0" distB="0" distL="0" distR="0">
            <wp:extent cx="5876925" cy="2762250"/>
            <wp:effectExtent l="0" t="0" r="9525" b="0"/>
            <wp:docPr id="1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CYR" w:hAnsi="Times New Roman CYR" w:cs="Times New Roman CYR"/>
          <w:color w:val="ff0000"/>
          <w:sz w:val="24"/>
          <w:szCs w:val="24"/>
          <w:lang w:eastAsia="ru-RU"/>
        </w:rPr>
      </w:r>
      <w:r>
        <w:rPr>
          <w:rFonts w:ascii="Times New Roman CYR" w:hAnsi="Times New Roman CYR" w:cs="Times New Roman CYR"/>
          <w:color w:val="ff0000"/>
          <w:sz w:val="24"/>
          <w:szCs w:val="24"/>
          <w:lang w:eastAsia="ru-RU"/>
        </w:rPr>
      </w:r>
    </w:p>
    <w:p>
      <w:pPr>
        <w:ind w:firstLine="567"/>
        <w:jc w:val="both"/>
        <w:spacing w:after="0" w:line="240" w:lineRule="auto"/>
        <w:rPr>
          <w:rFonts w:ascii="Times New Roman CYR" w:hAnsi="Times New Roman CYR" w:cs="Times New Roman CYR"/>
          <w:color w:val="ff0000"/>
          <w:sz w:val="24"/>
          <w:szCs w:val="24"/>
          <w:lang w:eastAsia="ru-RU"/>
        </w:rPr>
      </w:pPr>
      <w:r>
        <w:rPr>
          <w:rFonts w:ascii="Times New Roman CYR" w:hAnsi="Times New Roman CYR" w:cs="Times New Roman CYR"/>
          <w:color w:val="ff0000"/>
          <w:sz w:val="24"/>
          <w:szCs w:val="24"/>
          <w:lang w:eastAsia="ru-RU"/>
        </w:rPr>
      </w:r>
      <w:r>
        <w:rPr>
          <w:rFonts w:ascii="Times New Roman CYR" w:hAnsi="Times New Roman CYR" w:cs="Times New Roman CYR"/>
          <w:color w:val="ff0000"/>
          <w:sz w:val="24"/>
          <w:szCs w:val="24"/>
          <w:lang w:eastAsia="ru-RU"/>
        </w:rPr>
      </w:r>
      <w:r>
        <w:rPr>
          <w:rFonts w:ascii="Times New Roman CYR" w:hAnsi="Times New Roman CYR" w:cs="Times New Roman CYR"/>
          <w:color w:val="ff0000"/>
          <w:sz w:val="24"/>
          <w:szCs w:val="24"/>
          <w:lang w:eastAsia="ru-RU"/>
        </w:rPr>
      </w:r>
    </w:p>
    <w:p>
      <w:pPr>
        <w:ind w:firstLine="567"/>
        <w:jc w:val="both"/>
        <w:spacing w:after="0" w:line="240" w:lineRule="auto"/>
        <w:rPr>
          <w:rFonts w:ascii="Times New Roman CYR" w:hAnsi="Times New Roman CYR" w:cs="Times New Roman CYR"/>
          <w:color w:val="00b050"/>
          <w:sz w:val="24"/>
          <w:szCs w:val="24"/>
          <w:lang w:eastAsia="ru-RU"/>
        </w:rPr>
      </w:pPr>
      <w:r>
        <w:rPr>
          <w:rFonts w:ascii="Times New Roman" w:hAnsi="Times New Roman" w:cs="Times New Roman"/>
          <w:sz w:val="24"/>
          <w:szCs w:val="24"/>
        </w:rPr>
        <w:t xml:space="preserve">В течение отчетного периода рассмотрен ряд вопросов:</w:t>
      </w:r>
      <w:r>
        <w:rPr>
          <w:rFonts w:ascii="Times New Roman CYR" w:hAnsi="Times New Roman CYR" w:cs="Times New Roman CYR"/>
          <w:color w:val="00b050"/>
          <w:sz w:val="24"/>
          <w:szCs w:val="24"/>
          <w:lang w:eastAsia="ru-RU"/>
        </w:rPr>
      </w:r>
      <w:r>
        <w:rPr>
          <w:rFonts w:ascii="Times New Roman CYR" w:hAnsi="Times New Roman CYR" w:cs="Times New Roman CYR"/>
          <w:color w:val="00b050"/>
          <w:sz w:val="24"/>
          <w:szCs w:val="24"/>
          <w:lang w:eastAsia="ru-RU"/>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об организации похоронного дела в городе </w:t>
      </w:r>
      <w:r>
        <w:rPr>
          <w:rFonts w:ascii="Times New Roman CYR" w:hAnsi="Times New Roman CYR" w:cs="Times New Roman CYR"/>
          <w:color w:val="000000" w:themeColor="text1"/>
          <w:sz w:val="24"/>
          <w:szCs w:val="24"/>
          <w:lang w:eastAsia="ru-RU"/>
        </w:rPr>
        <w:t xml:space="preserve">Мегионе</w:t>
      </w:r>
      <w:r>
        <w:rPr>
          <w:rFonts w:ascii="Times New Roman CYR" w:hAnsi="Times New Roman CYR" w:cs="Times New Roman CYR"/>
          <w:color w:val="000000" w:themeColor="text1"/>
          <w:sz w:val="24"/>
          <w:szCs w:val="24"/>
          <w:lang w:eastAsia="ru-RU"/>
        </w:rPr>
        <w:t xml:space="preserve">. Внедрение ИС «Управление кладбищем»;</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мероприятиях, запланированных по благоустройству реки Сайма (создание прогулочной зоны) на 2025 год и перспективе 2026-2027 годы;</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b050"/>
          <w:sz w:val="24"/>
          <w:szCs w:val="24"/>
          <w:lang w:eastAsia="ru-RU"/>
        </w:rPr>
      </w:pPr>
      <w:r>
        <w:rPr>
          <w:rFonts w:ascii="Times New Roman CYR" w:hAnsi="Times New Roman CYR" w:cs="Times New Roman CYR"/>
          <w:color w:val="000000" w:themeColor="text1"/>
          <w:sz w:val="24"/>
          <w:szCs w:val="24"/>
          <w:lang w:eastAsia="ru-RU"/>
        </w:rPr>
        <w:t xml:space="preserve">- о контроле за соблюдением пожарной безопасности в части выноса электрических проводов из окон многоквартирных домов для подогрева автомобилей в зимний период;</w:t>
      </w:r>
      <w:r>
        <w:rPr>
          <w:rFonts w:ascii="Times New Roman CYR" w:hAnsi="Times New Roman CYR" w:cs="Times New Roman CYR"/>
          <w:color w:val="00b050"/>
          <w:sz w:val="24"/>
          <w:szCs w:val="24"/>
          <w:lang w:eastAsia="ru-RU"/>
        </w:rPr>
      </w:r>
      <w:r>
        <w:rPr>
          <w:rFonts w:ascii="Times New Roman CYR" w:hAnsi="Times New Roman CYR" w:cs="Times New Roman CYR"/>
          <w:color w:val="00b050"/>
          <w:sz w:val="24"/>
          <w:szCs w:val="24"/>
          <w:lang w:eastAsia="ru-RU"/>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строительстве тротуара по улице Заречная от ТЦ "Уют" до перекрестка Губкина-Заречная;</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ремонте дороги по </w:t>
      </w:r>
      <w:r>
        <w:rPr>
          <w:rFonts w:ascii="Times New Roman CYR" w:hAnsi="Times New Roman CYR" w:cs="Times New Roman CYR"/>
          <w:color w:val="000000" w:themeColor="text1"/>
          <w:sz w:val="24"/>
          <w:szCs w:val="24"/>
          <w:lang w:eastAsia="ru-RU"/>
        </w:rPr>
        <w:t xml:space="preserve">ул.Чехова</w:t>
      </w:r>
      <w:r>
        <w:rPr>
          <w:rFonts w:ascii="Times New Roman CYR" w:hAnsi="Times New Roman CYR" w:cs="Times New Roman CYR"/>
          <w:color w:val="000000" w:themeColor="text1"/>
          <w:sz w:val="24"/>
          <w:szCs w:val="24"/>
          <w:lang w:eastAsia="ru-RU"/>
        </w:rPr>
        <w:t xml:space="preserve"> и Садовая;</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планируемых мероприятиях по проведению летней оздоровительной кампании в 2025 году (выездной отдых, городской, планируемый охват детей);</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b050"/>
          <w:sz w:val="24"/>
          <w:szCs w:val="24"/>
          <w:lang w:eastAsia="ru-RU"/>
        </w:rPr>
      </w:pPr>
      <w:r>
        <w:rPr>
          <w:rFonts w:ascii="Times New Roman CYR" w:hAnsi="Times New Roman CYR" w:cs="Times New Roman CYR"/>
          <w:color w:val="000000" w:themeColor="text1"/>
          <w:sz w:val="24"/>
          <w:szCs w:val="24"/>
          <w:lang w:eastAsia="ru-RU"/>
        </w:rPr>
        <w:t xml:space="preserve">- о финансово-хозяйственной деятельности муниципального унитарного предприятия "</w:t>
      </w:r>
      <w:r>
        <w:rPr>
          <w:rFonts w:ascii="Times New Roman CYR" w:hAnsi="Times New Roman CYR" w:cs="Times New Roman CYR"/>
          <w:color w:val="000000" w:themeColor="text1"/>
          <w:sz w:val="24"/>
          <w:szCs w:val="24"/>
          <w:lang w:eastAsia="ru-RU"/>
        </w:rPr>
        <w:t xml:space="preserve">Тепловодоканал</w:t>
      </w:r>
      <w:r>
        <w:rPr>
          <w:rFonts w:ascii="Times New Roman CYR" w:hAnsi="Times New Roman CYR" w:cs="Times New Roman CYR"/>
          <w:color w:val="000000" w:themeColor="text1"/>
          <w:sz w:val="24"/>
          <w:szCs w:val="24"/>
          <w:lang w:eastAsia="ru-RU"/>
        </w:rPr>
        <w:t xml:space="preserve">". Основные вопросы и пути их решения. Мероприятия, запланированные по капитальному ремонту систем газораспределения, теплоснабжения, водоснабжения, водоотведения в 2025 году;</w:t>
      </w:r>
      <w:r>
        <w:rPr>
          <w:rFonts w:ascii="Times New Roman CYR" w:hAnsi="Times New Roman CYR" w:cs="Times New Roman CYR"/>
          <w:color w:val="00b050"/>
          <w:sz w:val="24"/>
          <w:szCs w:val="24"/>
          <w:lang w:eastAsia="ru-RU"/>
        </w:rPr>
      </w:r>
      <w:r>
        <w:rPr>
          <w:rFonts w:ascii="Times New Roman CYR" w:hAnsi="Times New Roman CYR" w:cs="Times New Roman CYR"/>
          <w:color w:val="00b050"/>
          <w:sz w:val="24"/>
          <w:szCs w:val="24"/>
          <w:lang w:eastAsia="ru-RU"/>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планах строительства социальных и спортивных объектов в городе </w:t>
      </w:r>
      <w:r>
        <w:rPr>
          <w:rFonts w:ascii="Times New Roman CYR" w:hAnsi="Times New Roman CYR" w:cs="Times New Roman CYR"/>
          <w:color w:val="000000" w:themeColor="text1"/>
          <w:sz w:val="24"/>
          <w:szCs w:val="24"/>
          <w:lang w:eastAsia="ru-RU"/>
        </w:rPr>
        <w:t xml:space="preserve">Мегионе</w:t>
      </w:r>
      <w:r>
        <w:rPr>
          <w:rFonts w:ascii="Times New Roman CYR" w:hAnsi="Times New Roman CYR" w:cs="Times New Roman CYR"/>
          <w:color w:val="000000" w:themeColor="text1"/>
          <w:sz w:val="24"/>
          <w:szCs w:val="24"/>
          <w:lang w:eastAsia="ru-RU"/>
        </w:rPr>
        <w:t xml:space="preserve">;</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запланированных мероприятиях в 2025 году по ремонту и содержанию дорог </w:t>
      </w:r>
      <w:r>
        <w:rPr>
          <w:rFonts w:ascii="Times New Roman CYR" w:hAnsi="Times New Roman CYR" w:cs="Times New Roman CYR"/>
          <w:color w:val="000000" w:themeColor="text1"/>
          <w:sz w:val="24"/>
          <w:szCs w:val="24"/>
          <w:lang w:eastAsia="ru-RU"/>
        </w:rPr>
        <w:t xml:space="preserve">пгт.Высокий</w:t>
      </w:r>
      <w:r>
        <w:rPr>
          <w:rFonts w:ascii="Times New Roman CYR" w:hAnsi="Times New Roman CYR" w:cs="Times New Roman CYR"/>
          <w:color w:val="000000" w:themeColor="text1"/>
          <w:sz w:val="24"/>
          <w:szCs w:val="24"/>
          <w:lang w:eastAsia="ru-RU"/>
        </w:rPr>
        <w:t xml:space="preserve">;</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b050"/>
          <w:sz w:val="24"/>
          <w:szCs w:val="24"/>
          <w:lang w:eastAsia="ru-RU"/>
        </w:rPr>
      </w:pPr>
      <w:r>
        <w:rPr>
          <w:rFonts w:ascii="Times New Roman CYR" w:hAnsi="Times New Roman CYR" w:cs="Times New Roman CYR"/>
          <w:color w:val="000000" w:themeColor="text1"/>
          <w:sz w:val="24"/>
          <w:szCs w:val="24"/>
          <w:lang w:eastAsia="ru-RU"/>
        </w:rPr>
        <w:t xml:space="preserve">- об установлении дополнительных видов деятельности некоммерческих организаций в целях признания их социально ориентированными некоммерческими организациями и оказания им поддержки;</w:t>
      </w:r>
      <w:r>
        <w:rPr>
          <w:rFonts w:ascii="Times New Roman CYR" w:hAnsi="Times New Roman CYR" w:cs="Times New Roman CYR"/>
          <w:color w:val="00b050"/>
          <w:sz w:val="24"/>
          <w:szCs w:val="24"/>
          <w:lang w:eastAsia="ru-RU"/>
        </w:rPr>
      </w:r>
      <w:r>
        <w:rPr>
          <w:rFonts w:ascii="Times New Roman CYR" w:hAnsi="Times New Roman CYR" w:cs="Times New Roman CYR"/>
          <w:color w:val="00b050"/>
          <w:sz w:val="24"/>
          <w:szCs w:val="24"/>
          <w:lang w:eastAsia="ru-RU"/>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об уличном освещении улицы Подгорная, город Мегион;</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ремонте и содержании детских площадок;</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ходе исполнения мероприятий «дорожной карты» по капитальному ремонту здания МАОУ «СОШ№4»;</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мероприятиях по профилактике распространения наркотических средств на территории города;</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мероприятиях, проводимых на территории города по работе с подростками в части бережного отношения к имуществу города;</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благоустройстве тротуара и остановки, расположенных в районе </w:t>
      </w:r>
      <w:r>
        <w:rPr>
          <w:rFonts w:ascii="Times New Roman CYR" w:hAnsi="Times New Roman CYR" w:cs="Times New Roman CYR"/>
          <w:color w:val="000000" w:themeColor="text1"/>
          <w:sz w:val="24"/>
          <w:szCs w:val="24"/>
          <w:lang w:eastAsia="ru-RU"/>
        </w:rPr>
        <w:t xml:space="preserve">ул.Проспект</w:t>
      </w:r>
      <w:r>
        <w:rPr>
          <w:rFonts w:ascii="Times New Roman CYR" w:hAnsi="Times New Roman CYR" w:cs="Times New Roman CYR"/>
          <w:color w:val="000000" w:themeColor="text1"/>
          <w:sz w:val="24"/>
          <w:szCs w:val="24"/>
          <w:lang w:eastAsia="ru-RU"/>
        </w:rPr>
        <w:t xml:space="preserve"> Победы, д.29, город Мегион;</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перспективе строительства социальных объектов: новой школы в 20 микрорайоне города Мегиона, бассейна, художественной школы;</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об организации асфальтированной стоянки у ТЦ «Купеческий двор»;</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выполнении работ по благоустройству территории вокруг спортивного комплекса «Дельфин» в СУ-920 (обустройство пешеходных дорожек и стоянки);</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lang w:eastAsia="ru-RU"/>
        </w:rPr>
        <w:t xml:space="preserve">- о мероприятиях по обновлению материально-технической базы учреждений образования (замена мебели);</w:t>
      </w:r>
      <w:r>
        <w:rPr>
          <w:rFonts w:ascii="Times New Roman CYR" w:hAnsi="Times New Roman CYR" w:cs="Times New Roman CYR"/>
          <w:color w:val="000000" w:themeColor="text1"/>
          <w:sz w:val="24"/>
          <w:szCs w:val="24"/>
        </w:rPr>
      </w:r>
      <w:r>
        <w:rPr>
          <w:rFonts w:ascii="Times New Roman CYR" w:hAnsi="Times New Roman CYR" w:cs="Times New Roman CYR"/>
          <w:color w:val="000000" w:themeColor="text1"/>
          <w:sz w:val="24"/>
          <w:szCs w:val="24"/>
        </w:rPr>
      </w:r>
    </w:p>
    <w:p>
      <w:pPr>
        <w:ind w:firstLine="567"/>
        <w:jc w:val="both"/>
        <w:spacing w:after="0" w:line="240" w:lineRule="auto"/>
        <w:rPr>
          <w:rFonts w:ascii="Times New Roman CYR" w:hAnsi="Times New Roman CYR" w:cs="Times New Roman CYR"/>
          <w:color w:val="00b050"/>
          <w:sz w:val="24"/>
          <w:szCs w:val="24"/>
          <w:lang w:eastAsia="ru-RU"/>
        </w:rPr>
      </w:pPr>
      <w:r>
        <w:rPr>
          <w:rFonts w:ascii="Times New Roman CYR" w:hAnsi="Times New Roman CYR" w:cs="Times New Roman CYR"/>
          <w:color w:val="000000" w:themeColor="text1"/>
          <w:sz w:val="24"/>
          <w:szCs w:val="24"/>
          <w:lang w:eastAsia="ru-RU"/>
        </w:rPr>
        <w:t xml:space="preserve">- о качестве предоставления транспортных услуг по маршруту №151, и № 1,2 (увеличение количества рейсов, сокращение интервала до 30 минут);</w:t>
      </w:r>
      <w:r>
        <w:rPr>
          <w:rFonts w:ascii="Times New Roman CYR" w:hAnsi="Times New Roman CYR" w:cs="Times New Roman CYR"/>
          <w:color w:val="00b050"/>
          <w:sz w:val="24"/>
          <w:szCs w:val="24"/>
          <w:lang w:eastAsia="ru-RU"/>
        </w:rPr>
      </w:r>
      <w:r>
        <w:rPr>
          <w:rFonts w:ascii="Times New Roman CYR" w:hAnsi="Times New Roman CYR" w:cs="Times New Roman CYR"/>
          <w:color w:val="00b050"/>
          <w:sz w:val="24"/>
          <w:szCs w:val="24"/>
          <w:lang w:eastAsia="ru-RU"/>
        </w:rPr>
      </w:r>
    </w:p>
    <w:p>
      <w:pPr>
        <w:ind w:firstLine="567"/>
        <w:jc w:val="both"/>
        <w:spacing w:after="0" w:line="240" w:lineRule="auto"/>
        <w:rPr>
          <w:rFonts w:ascii="Times New Roman" w:hAnsi="Times New Roman" w:eastAsia="Times New Roman" w:cs="Times New Roman"/>
          <w:color w:val="00b050"/>
          <w:sz w:val="24"/>
          <w:szCs w:val="24"/>
          <w:lang w:eastAsia="ru-RU"/>
        </w:rPr>
      </w:pPr>
      <w:r>
        <w:rPr>
          <w:rFonts w:ascii="Times New Roman CYR" w:hAnsi="Times New Roman CYR" w:cs="Times New Roman CYR"/>
          <w:color w:val="000000" w:themeColor="text1"/>
          <w:sz w:val="24"/>
          <w:szCs w:val="24"/>
          <w:lang w:eastAsia="ru-RU"/>
        </w:rPr>
        <w:t xml:space="preserve">- о возможности увеличения количества рейсов и времени прибытия (убытия) автобусов по маршруту Высокий-Мегион, Мегион-Высокий.</w:t>
      </w:r>
      <w:r>
        <w:rPr>
          <w:rFonts w:ascii="Times New Roman" w:hAnsi="Times New Roman" w:eastAsia="Times New Roman" w:cs="Times New Roman"/>
          <w:color w:val="00b050"/>
          <w:sz w:val="24"/>
          <w:szCs w:val="24"/>
          <w:lang w:eastAsia="ru-RU"/>
        </w:rPr>
      </w:r>
      <w:r>
        <w:rPr>
          <w:rFonts w:ascii="Times New Roman" w:hAnsi="Times New Roman" w:eastAsia="Times New Roman" w:cs="Times New Roman"/>
          <w:color w:val="00b050"/>
          <w:sz w:val="24"/>
          <w:szCs w:val="24"/>
          <w:lang w:eastAsia="ru-RU"/>
        </w:rPr>
      </w:r>
    </w:p>
    <w:p>
      <w:pPr>
        <w:spacing w:after="0" w:line="240" w:lineRule="auto"/>
        <w:rPr>
          <w:rFonts w:cs="Times New Roman CYR"/>
          <w:b/>
          <w:color w:val="ff0000"/>
          <w:sz w:val="24"/>
          <w:szCs w:val="24"/>
          <w:lang w:eastAsia="ru-RU"/>
        </w:rPr>
      </w:pPr>
      <w:r>
        <w:rPr>
          <w:rFonts w:cs="Times New Roman CYR"/>
          <w:b/>
          <w:color w:val="ff0000"/>
          <w:sz w:val="24"/>
          <w:szCs w:val="24"/>
          <w:lang w:eastAsia="ru-RU"/>
        </w:rPr>
      </w:r>
      <w:r>
        <w:rPr>
          <w:rFonts w:cs="Times New Roman CYR"/>
          <w:b/>
          <w:color w:val="ff0000"/>
          <w:sz w:val="24"/>
          <w:szCs w:val="24"/>
          <w:lang w:eastAsia="ru-RU"/>
        </w:rPr>
      </w:r>
      <w:r>
        <w:rPr>
          <w:rFonts w:cs="Times New Roman CYR"/>
          <w:b/>
          <w:color w:val="ff0000"/>
          <w:sz w:val="24"/>
          <w:szCs w:val="24"/>
          <w:lang w:eastAsia="ru-RU"/>
        </w:rPr>
      </w:r>
    </w:p>
    <w:p>
      <w:pPr>
        <w:jc w:val="center"/>
        <w:spacing w:after="0" w:line="240" w:lineRule="auto"/>
        <w:rPr>
          <w:rFonts w:ascii="Times New Roman CYR" w:hAnsi="Times New Roman CYR" w:cs="Times New Roman CYR"/>
          <w:b/>
          <w:color w:val="000000" w:themeColor="text1"/>
          <w:sz w:val="24"/>
          <w:szCs w:val="24"/>
          <w:lang w:eastAsia="ru-RU"/>
        </w:rPr>
      </w:pPr>
      <w:r>
        <w:rPr>
          <w:rFonts w:ascii="Times New Roman CYR" w:hAnsi="Times New Roman CYR" w:cs="Times New Roman CYR"/>
          <w:b/>
          <w:color w:val="000000" w:themeColor="text1"/>
          <w:sz w:val="24"/>
          <w:szCs w:val="24"/>
          <w:lang w:eastAsia="ru-RU"/>
        </w:rPr>
        <w:t xml:space="preserve">5. Деятельность аппарата Думы города</w:t>
      </w:r>
      <w:r>
        <w:rPr>
          <w:rFonts w:ascii="Times New Roman CYR" w:hAnsi="Times New Roman CYR" w:cs="Times New Roman CYR"/>
          <w:b/>
          <w:color w:val="000000" w:themeColor="text1"/>
          <w:sz w:val="24"/>
          <w:szCs w:val="24"/>
          <w:lang w:eastAsia="ru-RU"/>
        </w:rPr>
      </w:r>
      <w:r>
        <w:rPr>
          <w:rFonts w:ascii="Times New Roman CYR" w:hAnsi="Times New Roman CYR" w:cs="Times New Roman CYR"/>
          <w:b/>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t xml:space="preserve">Для правового, организационного, информационного, материально-технического, аналитического обеспечения деятельности Думы города, оказания консультативной помощи пост</w:t>
      </w:r>
      <w:r>
        <w:rPr>
          <w:rFonts w:ascii="Times New Roman CYR" w:hAnsi="Times New Roman CYR" w:eastAsia="Times New Roman" w:cs="Times New Roman CYR"/>
          <w:color w:val="000000" w:themeColor="text1"/>
          <w:sz w:val="24"/>
          <w:szCs w:val="24"/>
          <w:lang w:eastAsia="ru-RU"/>
        </w:rPr>
        <w:t xml:space="preserve">оянным и временным депутатским комиссиям Думы города, депутатам Думы города создается аппарат Думы города. Порядок осуществления аппаратом Думы города своих функций устанавливается Положением об аппарате Думы города, утверждаемым председателем Думы города.</w:t>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t xml:space="preserve">Аппарат Думы города осуществляет следующие функции:</w:t>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t xml:space="preserve">1) организационное обеспечение подготовки и проведения заседаний Думы города, постоянных и временных депутатских комиссий Думы города, протокольных и иных официальных мероприятий, проводимых Думой города;</w:t>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t xml:space="preserve">2) правовая экспертиза проектов решений, направленных в Думу города для рассмотрения;</w:t>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t xml:space="preserve">3) юридическое обеспечение деятельности Думы города, правовое, информационное и организационное сопровождение согласительных процедур, используемых для разрешения разногласий, возникших в ходе рассмотрения проектов решений Думы города;</w:t>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t xml:space="preserve">4) участие в подготовке проектов решений Думы города, их обсуждении, доработке и согласовании с соответствующими структурными подразделениями (органами) администрации города, с заинтересованными организациями;</w:t>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t xml:space="preserve">5) участие в перспективном и текущем планировании работы Думы города, в реализации принятых планов;</w:t>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t xml:space="preserve">6) осуществление учета и систематизации муниципальных правовых актов Думы города, председателя Думы города, контроля за их исполнением;</w:t>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t xml:space="preserve">7) осуществление регистрации, учета и контроля обращений граждан и организаций, организация приема граждан председателем Думы города, депутатами Думы города;</w:t>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t xml:space="preserve">8) сопровождение, наполнение сайта Думы города Мегиона;</w:t>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lang w:eastAsia="ru-RU"/>
        </w:rPr>
      </w:pPr>
      <w:r>
        <w:rPr>
          <w:rFonts w:ascii="Times New Roman CYR" w:hAnsi="Times New Roman CYR" w:eastAsia="Times New Roman" w:cs="Times New Roman CYR"/>
          <w:color w:val="000000" w:themeColor="text1"/>
          <w:sz w:val="24"/>
          <w:szCs w:val="24"/>
          <w:lang w:eastAsia="ru-RU"/>
        </w:rPr>
        <w:t xml:space="preserve">9) обеспечение взаимодействия Думы города со средствами массовой информации и иными источниками для распространения официальной информации о деятельности Думы города, содействие депутатам Думы города в освещении их работы в избирательных округах;</w:t>
      </w:r>
      <w:r>
        <w:rPr>
          <w:rFonts w:ascii="Times New Roman CYR" w:hAnsi="Times New Roman CYR" w:eastAsia="Times New Roman" w:cs="Times New Roman CYR"/>
          <w:color w:val="000000" w:themeColor="text1"/>
          <w:sz w:val="24"/>
          <w:szCs w:val="24"/>
          <w:lang w:eastAsia="ru-RU"/>
        </w:rPr>
      </w:r>
      <w:r>
        <w:rPr>
          <w:rFonts w:ascii="Times New Roman CYR" w:hAnsi="Times New Roman CYR" w:eastAsia="Times New Roman" w:cs="Times New Roman CYR"/>
          <w:color w:val="000000" w:themeColor="text1"/>
          <w:sz w:val="24"/>
          <w:szCs w:val="24"/>
          <w:lang w:eastAsia="ru-RU"/>
        </w:rPr>
      </w:r>
    </w:p>
    <w:p>
      <w:pPr>
        <w:ind w:firstLine="567"/>
        <w:jc w:val="both"/>
        <w:spacing w:after="0" w:line="240" w:lineRule="auto"/>
        <w:rPr>
          <w:rFonts w:ascii="Times New Roman CYR" w:hAnsi="Times New Roman CYR" w:eastAsia="Times New Roman" w:cs="Times New Roman CYR"/>
          <w:color w:val="000000" w:themeColor="text1"/>
          <w:sz w:val="24"/>
          <w:szCs w:val="24"/>
          <w:highlight w:val="yellow"/>
          <w:lang w:eastAsia="ru-RU"/>
        </w:rPr>
      </w:pPr>
      <w:r>
        <w:rPr>
          <w:rFonts w:ascii="Times New Roman CYR" w:hAnsi="Times New Roman CYR" w:eastAsia="Times New Roman" w:cs="Times New Roman CYR"/>
          <w:color w:val="000000" w:themeColor="text1"/>
          <w:sz w:val="24"/>
          <w:szCs w:val="24"/>
          <w:lang w:eastAsia="ru-RU"/>
        </w:rPr>
        <w:t xml:space="preserve">10) выполнение иных функций в соответствии с действующим законодательством, настоящим Регламентом, Положением об аппарате Думы города.</w:t>
      </w:r>
      <w:r>
        <w:rPr>
          <w:rFonts w:ascii="Times New Roman CYR" w:hAnsi="Times New Roman CYR" w:eastAsia="Times New Roman" w:cs="Times New Roman CYR"/>
          <w:color w:val="000000" w:themeColor="text1"/>
          <w:sz w:val="24"/>
          <w:szCs w:val="24"/>
          <w:highlight w:val="yellow"/>
          <w:lang w:eastAsia="ru-RU"/>
        </w:rPr>
      </w:r>
      <w:r>
        <w:rPr>
          <w:rFonts w:ascii="Times New Roman CYR" w:hAnsi="Times New Roman CYR" w:eastAsia="Times New Roman" w:cs="Times New Roman CYR"/>
          <w:color w:val="000000" w:themeColor="text1"/>
          <w:sz w:val="24"/>
          <w:szCs w:val="24"/>
          <w:highlight w:val="yellow"/>
          <w:lang w:eastAsia="ru-RU"/>
        </w:rPr>
      </w:r>
    </w:p>
    <w:p>
      <w:pPr>
        <w:ind w:firstLine="708"/>
        <w:jc w:val="both"/>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p>
      <w:pPr>
        <w:ind w:firstLine="567"/>
        <w:jc w:val="cente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5.1 Экспертиза нормативно правовых актов</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567"/>
        <w:jc w:val="both"/>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567"/>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 2025 год проведена экспертиза 59 проектов нор</w:t>
      </w:r>
      <w:r>
        <w:rPr>
          <w:rFonts w:ascii="Times New Roman" w:hAnsi="Times New Roman" w:cs="Times New Roman"/>
          <w:color w:val="000000" w:themeColor="text1"/>
          <w:sz w:val="24"/>
          <w:szCs w:val="24"/>
        </w:rPr>
        <w:t xml:space="preserve">мативных правовых актов, нормативных правовых актов председателя Думы города, Думы города из них: проектов решений Думы города – 51, решений Думы города – 6, проектов постановлений председателя Думы города – 0, постановлений председателя Думы города – 2.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67"/>
        <w:jc w:val="both"/>
        <w:spacing w:after="0" w:line="240" w:lineRule="auto"/>
      </w:pPr>
      <w:r>
        <w:rPr>
          <w:rFonts w:ascii="Times New Roman" w:hAnsi="Times New Roman" w:cs="Times New Roman"/>
          <w:color w:val="000000" w:themeColor="text1"/>
          <w:sz w:val="24"/>
          <w:szCs w:val="24"/>
        </w:rPr>
        <w:t xml:space="preserve">В 3(трех) проектах решений Думы города выявлено 5 </w:t>
      </w:r>
      <w:r>
        <w:rPr>
          <w:rFonts w:ascii="Times New Roman" w:hAnsi="Times New Roman" w:cs="Times New Roman"/>
          <w:color w:val="000000" w:themeColor="text1"/>
          <w:sz w:val="24"/>
          <w:szCs w:val="24"/>
        </w:rPr>
        <w:t xml:space="preserve">коррупциогенных</w:t>
      </w:r>
      <w:r>
        <w:rPr>
          <w:rFonts w:ascii="Times New Roman" w:hAnsi="Times New Roman" w:cs="Times New Roman"/>
          <w:color w:val="000000" w:themeColor="text1"/>
          <w:sz w:val="24"/>
          <w:szCs w:val="24"/>
        </w:rPr>
        <w:t xml:space="preserve"> факторов, 2 проекта были возвращены субъекту правотворческой инициативы для устранения нарушений законодательства, 1 проект направлен на рассмотрение комиссией по определению </w:t>
      </w:r>
      <w:r>
        <w:rPr>
          <w:rFonts w:ascii="Times New Roman" w:hAnsi="Times New Roman" w:cs="Times New Roman"/>
          <w:color w:val="000000" w:themeColor="text1"/>
          <w:sz w:val="24"/>
          <w:szCs w:val="24"/>
        </w:rPr>
        <w:t xml:space="preserve">коррупциогенности</w:t>
      </w:r>
      <w:r>
        <w:rPr>
          <w:rFonts w:ascii="Times New Roman" w:hAnsi="Times New Roman" w:cs="Times New Roman"/>
          <w:color w:val="000000" w:themeColor="text1"/>
          <w:sz w:val="24"/>
          <w:szCs w:val="24"/>
        </w:rPr>
        <w:t xml:space="preserve"> муниципальных нормативных правовых актов и проектов муниципальных нормативных правовых актов Думы города Мегиона. Комиссией принято решение признать, что по проекту решения Думы города Мегиона </w:t>
      </w:r>
      <w:r>
        <w:rPr>
          <w:rFonts w:ascii="Times New Roman" w:hAnsi="Times New Roman" w:cs="Times New Roman"/>
          <w:color w:val="000000" w:themeColor="text1"/>
          <w:sz w:val="24"/>
          <w:szCs w:val="24"/>
        </w:rPr>
        <w:t xml:space="preserve">коррупциогенные</w:t>
      </w:r>
      <w:r>
        <w:rPr>
          <w:rFonts w:ascii="Times New Roman" w:hAnsi="Times New Roman" w:cs="Times New Roman"/>
          <w:color w:val="000000" w:themeColor="text1"/>
          <w:sz w:val="24"/>
          <w:szCs w:val="24"/>
        </w:rPr>
        <w:t xml:space="preserve"> факторы отсутствуют и направить проект решения Думы города </w:t>
      </w:r>
      <w:r>
        <w:rPr>
          <w:rFonts w:ascii="Times New Roman" w:hAnsi="Times New Roman" w:cs="Times New Roman"/>
          <w:color w:val="000000" w:themeColor="text1"/>
          <w:sz w:val="24"/>
          <w:szCs w:val="24"/>
        </w:rPr>
        <w:t xml:space="preserve">Мегиона  на</w:t>
      </w:r>
      <w:r>
        <w:rPr>
          <w:rFonts w:ascii="Times New Roman" w:hAnsi="Times New Roman" w:cs="Times New Roman"/>
          <w:color w:val="000000" w:themeColor="text1"/>
          <w:sz w:val="24"/>
          <w:szCs w:val="24"/>
        </w:rPr>
        <w:t xml:space="preserve"> рассмотрение на заседании Думы города Мегиона в первоначальной редакции.</w:t>
      </w:r>
      <w:r/>
    </w:p>
    <w:p>
      <w:pPr>
        <w:ind w:firstLine="567"/>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Кроме этого, все проекты муниципальных правовых актов и муниципальных правовых актов Думы города Мегиона, председателя Думы города Мегиона не обладающие </w:t>
      </w:r>
      <w:r>
        <w:rPr>
          <w:rFonts w:ascii="Times New Roman" w:hAnsi="Times New Roman" w:eastAsia="Times New Roman"/>
          <w:color w:val="000000" w:themeColor="text1"/>
          <w:sz w:val="24"/>
          <w:szCs w:val="24"/>
          <w:lang w:eastAsia="ru-RU"/>
        </w:rPr>
        <w:t xml:space="preserve">признаками нормативности</w:t>
      </w:r>
      <w:r>
        <w:rPr>
          <w:rFonts w:ascii="Times New Roman" w:hAnsi="Times New Roman" w:cs="Times New Roman"/>
          <w:color w:val="000000" w:themeColor="text1"/>
          <w:sz w:val="24"/>
          <w:szCs w:val="24"/>
        </w:rPr>
        <w:t xml:space="preserve">, проходили юридическую проверку на соответствие действующему законодательству.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67"/>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Всего проверено 39 проектов муниципальных правовых актов Думы города Мегиона, не обладающих </w:t>
      </w:r>
      <w:r>
        <w:rPr>
          <w:rFonts w:ascii="Times New Roman" w:hAnsi="Times New Roman" w:eastAsia="Times New Roman"/>
          <w:color w:val="000000" w:themeColor="text1"/>
          <w:sz w:val="24"/>
          <w:szCs w:val="24"/>
          <w:lang w:eastAsia="ru-RU"/>
        </w:rPr>
        <w:t xml:space="preserve">признаками нормативности</w:t>
      </w:r>
      <w:r>
        <w:rPr>
          <w:rFonts w:ascii="Times New Roman" w:hAnsi="Times New Roman" w:cs="Times New Roman"/>
          <w:color w:val="000000" w:themeColor="text1"/>
          <w:sz w:val="24"/>
          <w:szCs w:val="24"/>
        </w:rPr>
        <w:t xml:space="preserve">, по которым даны заключения, из них: проектов решений Думы города – 39, решений Думы города - 0.</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67"/>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 прошедший отчетный период председателем Думы города издано 27 постановлений (из них 14 – председателем Думы города 7 созыва и 13 постановлений – председателем Думы города 8 созыва), из них 2 постановления, обладающих </w:t>
      </w:r>
      <w:r>
        <w:rPr>
          <w:rFonts w:ascii="Times New Roman" w:hAnsi="Times New Roman" w:eastAsia="Times New Roman"/>
          <w:color w:val="000000" w:themeColor="text1"/>
          <w:sz w:val="24"/>
          <w:szCs w:val="24"/>
          <w:lang w:eastAsia="ru-RU"/>
        </w:rPr>
        <w:t xml:space="preserve">признаками нормативности,</w:t>
      </w:r>
      <w:r>
        <w:rPr>
          <w:rFonts w:ascii="Times New Roman" w:hAnsi="Times New Roman" w:cs="Times New Roman"/>
          <w:color w:val="000000" w:themeColor="text1"/>
          <w:sz w:val="24"/>
          <w:szCs w:val="24"/>
        </w:rPr>
        <w:t xml:space="preserve"> направленных на соблюдение законодательства по противодействию коррупции, о муниципальной службе.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567"/>
        <w:jc w:val="both"/>
        <w:spacing w:after="0" w:line="240" w:lineRule="auto"/>
        <w:rPr>
          <w:rFonts w:ascii="Times New Roman" w:hAnsi="Times New Roman" w:eastAsia="Times New Roman"/>
          <w:color w:val="000000" w:themeColor="text1"/>
          <w:sz w:val="24"/>
          <w:szCs w:val="20"/>
        </w:rPr>
      </w:pPr>
      <w:r>
        <w:rPr>
          <w:rFonts w:ascii="Times New Roman" w:hAnsi="Times New Roman" w:cs="Times New Roman"/>
          <w:color w:val="000000" w:themeColor="text1"/>
          <w:sz w:val="24"/>
          <w:szCs w:val="24"/>
        </w:rPr>
        <w:t xml:space="preserve">Кроме этого председателем Думы города издано 59</w:t>
      </w:r>
      <w:r>
        <w:rPr>
          <w:rFonts w:ascii="Times New Roman" w:hAnsi="Times New Roman" w:eastAsia="Times New Roman"/>
          <w:color w:val="000000" w:themeColor="text1"/>
          <w:sz w:val="24"/>
          <w:szCs w:val="20"/>
          <w:lang w:eastAsia="ru-RU"/>
        </w:rPr>
        <w:t xml:space="preserve"> распоряжений: по вопросам деятельности Думы города – 12; по личному составу – 47.</w:t>
      </w:r>
      <w:r>
        <w:rPr>
          <w:rFonts w:ascii="Times New Roman" w:hAnsi="Times New Roman" w:eastAsia="Times New Roman"/>
          <w:color w:val="000000" w:themeColor="text1"/>
          <w:sz w:val="24"/>
          <w:szCs w:val="20"/>
        </w:rPr>
      </w:r>
      <w:r>
        <w:rPr>
          <w:rFonts w:ascii="Times New Roman" w:hAnsi="Times New Roman" w:eastAsia="Times New Roman"/>
          <w:color w:val="000000" w:themeColor="text1"/>
          <w:sz w:val="24"/>
          <w:szCs w:val="20"/>
        </w:rPr>
      </w:r>
    </w:p>
    <w:p>
      <w:pPr>
        <w:ind w:firstLine="708"/>
        <w:jc w:val="both"/>
        <w:spacing w:after="0" w:line="240" w:lineRule="auto"/>
        <w:rPr>
          <w:rFonts w:ascii="Times New Roman" w:hAnsi="Times New Roman" w:cs="Times New Roman"/>
          <w:b/>
          <w:color w:val="ff0000"/>
          <w:sz w:val="16"/>
          <w:szCs w:val="16"/>
        </w:rPr>
      </w:pPr>
      <w:r>
        <w:rPr>
          <w:rFonts w:ascii="Times New Roman" w:hAnsi="Times New Roman" w:cs="Times New Roman"/>
          <w:b/>
          <w:color w:val="ff0000"/>
          <w:sz w:val="16"/>
          <w:szCs w:val="16"/>
        </w:rPr>
      </w:r>
      <w:r>
        <w:rPr>
          <w:rFonts w:ascii="Times New Roman" w:hAnsi="Times New Roman" w:cs="Times New Roman"/>
          <w:b/>
          <w:color w:val="ff0000"/>
          <w:sz w:val="16"/>
          <w:szCs w:val="16"/>
        </w:rPr>
      </w:r>
      <w:r>
        <w:rPr>
          <w:rFonts w:ascii="Times New Roman" w:hAnsi="Times New Roman" w:cs="Times New Roman"/>
          <w:b/>
          <w:color w:val="ff0000"/>
          <w:sz w:val="16"/>
          <w:szCs w:val="16"/>
        </w:rPr>
      </w:r>
    </w:p>
    <w:p>
      <w:pPr>
        <w:ind w:firstLine="567"/>
        <w:jc w:val="center"/>
        <w:spacing w:after="0" w:line="240" w:lineRule="auto"/>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eastAsia="ru-RU"/>
        </w:rPr>
        <w:t xml:space="preserve">5.2. Мероприятия в сфере противодействия коррупции</w:t>
      </w: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p>
    <w:p>
      <w:pPr>
        <w:ind w:firstLine="709"/>
        <w:jc w:val="both"/>
        <w:spacing w:after="0" w:line="240" w:lineRule="auto"/>
        <w:rPr>
          <w:rFonts w:ascii="Times New Roman" w:hAnsi="Times New Roman" w:cs="Times New Roman"/>
          <w:color w:val="ff0000"/>
          <w:sz w:val="16"/>
          <w:szCs w:val="16"/>
        </w:rPr>
      </w:pPr>
      <w:r>
        <w:rPr>
          <w:rFonts w:ascii="Times New Roman" w:hAnsi="Times New Roman" w:cs="Times New Roman"/>
          <w:color w:val="ff0000"/>
          <w:sz w:val="16"/>
          <w:szCs w:val="16"/>
        </w:rPr>
      </w:r>
      <w:r>
        <w:rPr>
          <w:rFonts w:ascii="Times New Roman" w:hAnsi="Times New Roman" w:cs="Times New Roman"/>
          <w:color w:val="ff0000"/>
          <w:sz w:val="16"/>
          <w:szCs w:val="16"/>
        </w:rPr>
      </w:r>
      <w:r>
        <w:rPr>
          <w:rFonts w:ascii="Times New Roman" w:hAnsi="Times New Roman" w:cs="Times New Roman"/>
          <w:color w:val="ff0000"/>
          <w:sz w:val="16"/>
          <w:szCs w:val="16"/>
        </w:rPr>
      </w:r>
    </w:p>
    <w:p>
      <w:pPr>
        <w:ind w:firstLine="709"/>
        <w:jc w:val="both"/>
        <w:spacing w:after="0" w:line="240" w:lineRule="auto"/>
      </w:pPr>
      <w:r>
        <w:rPr>
          <w:rFonts w:ascii="Times New Roman" w:hAnsi="Times New Roman" w:cs="Times New Roman"/>
          <w:color w:val="000000" w:themeColor="text1"/>
          <w:sz w:val="24"/>
          <w:szCs w:val="24"/>
        </w:rPr>
        <w:t xml:space="preserve">В целях реализации Федерального закона от 19.12.2008 №273-ФЗ «О противодействии коррупции»,</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Федерального закона от 17.07.2009 №1</w:t>
      </w:r>
      <w:r>
        <w:rPr>
          <w:rFonts w:ascii="Times New Roman" w:hAnsi="Times New Roman" w:cs="Times New Roman"/>
          <w:color w:val="000000" w:themeColor="text1"/>
          <w:sz w:val="24"/>
          <w:szCs w:val="24"/>
        </w:rPr>
        <w:t xml:space="preserve">72-ФЗ «Об антикоррупционной экспертизе нормативных правовых актов и проектов нормативных правовых актов» правовой службой аппарата Думы города проводилась антикоррупционная экспертиза проектов муниципальных нормативных правовых актов и муниципальных нормат</w:t>
      </w:r>
      <w:r>
        <w:rPr>
          <w:rFonts w:ascii="Times New Roman" w:hAnsi="Times New Roman" w:cs="Times New Roman"/>
          <w:color w:val="000000" w:themeColor="text1"/>
          <w:sz w:val="24"/>
          <w:szCs w:val="24"/>
        </w:rPr>
        <w:t xml:space="preserve">ивных правовых актов, ежемесячно проводится мониторинг законодательства в сфере противодействия коррупции с учетом анализа правоприменительной практики в сфере противодействия коррупции, данное мероприятие проводится совместно с прокуратурой города Мегион.</w:t>
      </w:r>
      <w:r/>
    </w:p>
    <w:p>
      <w:pPr>
        <w:ind w:firstLine="708"/>
        <w:jc w:val="both"/>
        <w:spacing w:after="0" w:line="240"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lang w:eastAsia="ru-RU"/>
        </w:rPr>
        <w:t xml:space="preserve">В соответствии с решением Думы города </w:t>
      </w:r>
      <w:r>
        <w:rPr>
          <w:rFonts w:ascii="Times New Roman" w:hAnsi="Times New Roman" w:cs="Times New Roman"/>
          <w:color w:val="000000" w:themeColor="text1"/>
          <w:sz w:val="24"/>
          <w:szCs w:val="24"/>
        </w:rPr>
        <w:t xml:space="preserve">от 27.11.2017 №234 «О Положении о комиссии по противодействию коррупции в Думе города Мегиона» комиссией проведено 2 заседания, из которых: 1 заседание - в отношении лица, замещающего муниципальную должность в админи</w:t>
      </w:r>
      <w:r>
        <w:rPr>
          <w:rFonts w:ascii="Times New Roman" w:hAnsi="Times New Roman" w:cs="Times New Roman"/>
          <w:color w:val="000000" w:themeColor="text1"/>
          <w:sz w:val="24"/>
          <w:szCs w:val="24"/>
        </w:rPr>
        <w:t xml:space="preserve">страции города, в связи с возникновением личной заинтересованности при исполнении должностных обязанностей, которая приводит или может привести к конфликту интересов, 1 заседание – по представлению прокурора города Мегиона «Об устранении нарушений закона».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spacing w:after="0" w:line="240" w:lineRule="auto"/>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Результатом проведенных заседаний стали принятые решения об отсутствии конфликта интересов. </w:t>
      </w:r>
      <w:r>
        <w:rPr>
          <w:rFonts w:ascii="Times New Roman" w:hAnsi="Times New Roman" w:cs="Times New Roman"/>
          <w:color w:val="ff0000"/>
          <w:sz w:val="24"/>
          <w:szCs w:val="24"/>
        </w:rPr>
      </w:r>
      <w:r>
        <w:rPr>
          <w:rFonts w:ascii="Times New Roman" w:hAnsi="Times New Roman" w:cs="Times New Roman"/>
          <w:color w:val="ff0000"/>
          <w:sz w:val="24"/>
          <w:szCs w:val="24"/>
        </w:rPr>
      </w:r>
    </w:p>
    <w:p>
      <w:pPr>
        <w:ind w:firstLine="709"/>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рамках декларационной кампании, в целях повышения качества подготовки и предоставления информации, содержащей</w:t>
      </w:r>
      <w:r>
        <w:rPr>
          <w:rFonts w:ascii="Times New Roman" w:hAnsi="Times New Roman" w:cs="Times New Roman"/>
          <w:color w:val="000000" w:themeColor="text1"/>
          <w:sz w:val="24"/>
          <w:szCs w:val="24"/>
        </w:rPr>
        <w:t xml:space="preserve">ся в сведениях о доходах депутатов Думы города, проводились разъяснения по заполнению сведений, а также по вопросам, связанным с соблюдением ограничений, запретов, неисполнения обязанностей, установленных федеральными законами по противодействию коррупции.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сайте Думы города имеется подраздел </w:t>
      </w:r>
      <w:r>
        <w:rPr>
          <w:rFonts w:ascii="Times New Roman" w:hAnsi="Times New Roman" w:cs="Times New Roman"/>
          <w:color w:val="000000" w:themeColor="text1"/>
          <w:sz w:val="24"/>
          <w:szCs w:val="24"/>
        </w:rPr>
        <w:t xml:space="preserve">«Профилактика коррупционных и иных правонарушений» раздела «Муниципальная служба», где размещаются все нормативные правовые акты по противодействию коррупции, а также указаны контактные данные ответственных лиц за профилактику коррупционных правонарушений.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rPr>
          <w:rFonts w:ascii="Times New Roman" w:hAnsi="Times New Roman"/>
          <w:color w:val="000000" w:themeColor="text1"/>
          <w:sz w:val="24"/>
          <w:szCs w:val="24"/>
        </w:rPr>
      </w:pPr>
      <w:r>
        <w:rPr>
          <w:rFonts w:ascii="Times New Roman" w:hAnsi="Times New Roman" w:cs="Times New Roman"/>
          <w:color w:val="000000" w:themeColor="text1"/>
          <w:sz w:val="24"/>
          <w:szCs w:val="24"/>
        </w:rPr>
        <w:t xml:space="preserve">Специалисты аппарата Думы, ответственные за</w:t>
      </w:r>
      <w:r>
        <w:rPr>
          <w:rFonts w:ascii="Times New Roman" w:hAnsi="Times New Roman"/>
          <w:color w:val="000000" w:themeColor="text1"/>
          <w:sz w:val="24"/>
          <w:szCs w:val="24"/>
          <w:lang w:eastAsia="ru-RU"/>
        </w:rPr>
        <w:t xml:space="preserve"> выявление и устранение причин и условий, способствующих возникновению коррупционных проявлений и конфликта интересов на муниципальной служб</w:t>
      </w:r>
      <w:r>
        <w:rPr>
          <w:rFonts w:ascii="Times New Roman" w:hAnsi="Times New Roman"/>
          <w:color w:val="000000" w:themeColor="text1"/>
          <w:sz w:val="24"/>
          <w:szCs w:val="24"/>
          <w:lang w:eastAsia="ru-RU"/>
        </w:rPr>
        <w:t xml:space="preserve">е ежеквартально принимают участие в совещаниях с участием надзорных органов по вопросам соблюдения законодательства по противодействию коррупции в органах государственной власти и органах местного самоуправления Ханты-Мансийского автономного округа – Югры.</w:t>
      </w:r>
      <w:r>
        <w:rPr>
          <w:rFonts w:ascii="Times New Roman" w:hAnsi="Times New Roman"/>
          <w:color w:val="000000" w:themeColor="text1"/>
          <w:sz w:val="24"/>
          <w:szCs w:val="24"/>
        </w:rPr>
      </w:r>
      <w:r>
        <w:rPr>
          <w:rFonts w:ascii="Times New Roman" w:hAnsi="Times New Roman"/>
          <w:color w:val="000000" w:themeColor="text1"/>
          <w:sz w:val="24"/>
          <w:szCs w:val="24"/>
        </w:rPr>
      </w:r>
    </w:p>
    <w:p>
      <w:pPr>
        <w:ind w:firstLine="709"/>
        <w:jc w:val="both"/>
        <w:spacing w:after="0" w:line="240" w:lineRule="auto"/>
        <w:rPr>
          <w:rFonts w:ascii="Times New Roman" w:hAnsi="Times New Roman"/>
          <w:color w:val="ff0000"/>
          <w:sz w:val="24"/>
          <w:szCs w:val="24"/>
          <w:lang w:eastAsia="ru-RU"/>
        </w:rPr>
      </w:pPr>
      <w:r>
        <w:rPr>
          <w:rFonts w:ascii="Times New Roman" w:hAnsi="Times New Roman"/>
          <w:color w:val="ff0000"/>
          <w:sz w:val="24"/>
          <w:szCs w:val="24"/>
          <w:lang w:eastAsia="ru-RU"/>
        </w:rPr>
      </w:r>
      <w:r>
        <w:rPr>
          <w:rFonts w:ascii="Times New Roman" w:hAnsi="Times New Roman"/>
          <w:color w:val="ff0000"/>
          <w:sz w:val="24"/>
          <w:szCs w:val="24"/>
          <w:lang w:eastAsia="ru-RU"/>
        </w:rPr>
      </w:r>
      <w:r>
        <w:rPr>
          <w:rFonts w:ascii="Times New Roman" w:hAnsi="Times New Roman"/>
          <w:color w:val="ff0000"/>
          <w:sz w:val="24"/>
          <w:szCs w:val="24"/>
          <w:lang w:eastAsia="ru-RU"/>
        </w:rPr>
      </w:r>
    </w:p>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6. Мероприятия Думы города</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t xml:space="preserve">В 2025 году депутаты Думы города делегированы и принимали участие в работе следующих комиссий: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t xml:space="preserve">- антинаркотической комиссии;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t xml:space="preserve">- межведомственной комиссии по делам несовершеннолетних;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t xml:space="preserve">- межведомственной комиссии по противодействию экстремистской деятельности;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t xml:space="preserve">- комиссии по проведению публичных слушаний по проектам решений о принятии бюджета города и отчёта об исполнении бюджета города.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Председатель Думы города восьмого созыва приняла участие: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в Совете при Губернаторе Ханты-Мансийского автономного округа-Югры;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в заседаниях Думы Ханты- Мансийского автономного округа – Югры;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в Послании Губернатора Ханты- Мансийского автономного округа – Югры;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в заседаниях Комитета Думы Югры по бюджету, финансам и налоговой политике, Комитета по законодательству и местному самоуправлению Думы Ханты- Мансийского автономного округа – Югры;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в дв</w:t>
      </w:r>
      <w:r>
        <w:rPr>
          <w:rFonts w:ascii="Times New Roman" w:hAnsi="Times New Roman" w:eastAsia="Times New Roman" w:cs="Times New Roman"/>
          <w:sz w:val="24"/>
          <w:szCs w:val="24"/>
          <w:lang w:eastAsia="ru-RU"/>
        </w:rPr>
        <w:t xml:space="preserve">ух заседаниях Координационного совета представительных органов местного самоуправления муниципальных образований Ханты-Мансийского автономного округа – Югры и Думы Ханты- Мансийского автономного округа – Югры, на которых были рассмотрены следующие вопросы: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 системе работы Думы города </w:t>
      </w:r>
      <w:r>
        <w:rPr>
          <w:rFonts w:ascii="Times New Roman" w:hAnsi="Times New Roman" w:eastAsia="Times New Roman" w:cs="Times New Roman"/>
          <w:sz w:val="24"/>
          <w:szCs w:val="24"/>
          <w:lang w:eastAsia="ru-RU"/>
        </w:rPr>
        <w:t xml:space="preserve">Югорска</w:t>
      </w:r>
      <w:r>
        <w:rPr>
          <w:rFonts w:ascii="Times New Roman" w:hAnsi="Times New Roman" w:eastAsia="Times New Roman" w:cs="Times New Roman"/>
          <w:sz w:val="24"/>
          <w:szCs w:val="24"/>
          <w:lang w:eastAsia="ru-RU"/>
        </w:rPr>
        <w:t xml:space="preserve"> с наказами избирателей, положительный опыт работы прият в работу в Думе города Мегиона и будет реализовываться в ближайшие пять лет;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 инвестиционной привлекательности как инструменте развития муниципального образования </w:t>
      </w:r>
      <w:r>
        <w:rPr>
          <w:rFonts w:ascii="Times New Roman" w:hAnsi="Times New Roman" w:eastAsia="Times New Roman" w:cs="Times New Roman"/>
          <w:sz w:val="24"/>
          <w:szCs w:val="24"/>
          <w:lang w:eastAsia="ru-RU"/>
        </w:rPr>
        <w:t xml:space="preserve">Нефтеюганский</w:t>
      </w:r>
      <w:r>
        <w:rPr>
          <w:rFonts w:ascii="Times New Roman" w:hAnsi="Times New Roman" w:eastAsia="Times New Roman" w:cs="Times New Roman"/>
          <w:sz w:val="24"/>
          <w:szCs w:val="24"/>
          <w:lang w:eastAsia="ru-RU"/>
        </w:rPr>
        <w:t xml:space="preserve"> район;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 организации пассажирских перевозок речным транспортом в Ханты-Мансийском автономном округе – Югре, в том числе на территории Октябрьского района;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 роли молодежи и членов Молодежной палаты при Думе Ханты-Мансийского автономного округа – Югры и Думе Советского района в решении вопросов местного значения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 профилактике безнадзорности и правонарушений среди несовершеннолетних в Ханты-Мансийском автономном округе – Югре, в том числе на территории города Нижневартовска;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 практике реализации направления «Открытый диалог»;</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 изменениях законодательства в области оборота этилового спирта алкогольной и спиртосодержащей продукции в Ханты-Мансийском автономном округе – Югре;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 состоянии и перспективах развития малого и среднего предпринимательства в Ханты-Мансийском автономном округе – Югре;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 анализе результативности и эффективности работы контрольно-счетных органов муниципальных образований Ханты-Мансийского автономного округа – Югры за 2024 год;</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 региональных практиках по разрешению семейных споров и разногласий родителей по вопросам образования и воспитания детей;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 практике формирования бюджета муниципального образования город Ханты-Мансийск;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 взаимодействии с градообразующим предприятием в рамках социально-экономического развития города </w:t>
      </w:r>
      <w:r>
        <w:rPr>
          <w:rFonts w:ascii="Times New Roman" w:hAnsi="Times New Roman" w:eastAsia="Times New Roman" w:cs="Times New Roman"/>
          <w:sz w:val="24"/>
          <w:szCs w:val="24"/>
          <w:lang w:eastAsia="ru-RU"/>
        </w:rPr>
        <w:t xml:space="preserve">Лангепаса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 перспективах и проблемах плантационного выращивания лесных и болотных ягод семейства вересковых и розоцветных в условиях Ханты-Мансийского автономного округа – Югры;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 перспективах и проблемах плантационного выращивания лесных и болотных ягод семейства вересковых и розоцветных в условиях Ханты-Мансийского автономного округа – Югры;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 опыте проведения Всероссийской научной конференции «</w:t>
      </w:r>
      <w:r>
        <w:rPr>
          <w:rFonts w:ascii="Times New Roman" w:hAnsi="Times New Roman" w:eastAsia="Times New Roman" w:cs="Times New Roman"/>
          <w:sz w:val="24"/>
          <w:szCs w:val="24"/>
          <w:lang w:eastAsia="ru-RU"/>
        </w:rPr>
        <w:t xml:space="preserve">Меньшиковские</w:t>
      </w:r>
      <w:r>
        <w:rPr>
          <w:rFonts w:ascii="Times New Roman" w:hAnsi="Times New Roman" w:eastAsia="Times New Roman" w:cs="Times New Roman"/>
          <w:sz w:val="24"/>
          <w:szCs w:val="24"/>
          <w:lang w:eastAsia="ru-RU"/>
        </w:rPr>
        <w:t xml:space="preserve"> чтения» в Березовском районе;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 исполнении решений Координационного совета представительных органов местного самоуправления муниципальных образований Ханты-Мансийского автономного округа – Югры и Думы Ханты-Мансийского автономного округа – Югры;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 основных изменениях в федеральном законодательстве и законодательстве Ханты-Мансийского автономного округа – Югры в сфере местного самоуправления.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рамках работы Координационного совета пред</w:t>
      </w:r>
      <w:r>
        <w:rPr>
          <w:rFonts w:ascii="Times New Roman" w:hAnsi="Times New Roman" w:eastAsia="Times New Roman" w:cs="Times New Roman"/>
          <w:sz w:val="24"/>
          <w:szCs w:val="24"/>
          <w:lang w:eastAsia="ru-RU"/>
        </w:rPr>
        <w:t xml:space="preserve">ставительных органов местного самоуправления муниципальных образований Ханты-Мансийского автономного округа – Югры и Думы Ханты-Мансийского автономного округа – Югры был организован круглый стол по теме: «Об отдельных вопросах патриотического воспитания де</w:t>
      </w:r>
      <w:r>
        <w:rPr>
          <w:rFonts w:ascii="Times New Roman" w:hAnsi="Times New Roman" w:eastAsia="Times New Roman" w:cs="Times New Roman"/>
          <w:sz w:val="24"/>
          <w:szCs w:val="24"/>
          <w:lang w:eastAsia="ru-RU"/>
        </w:rPr>
        <w:t xml:space="preserve">тей и молодежи в Ханты-Мансийском автономном округе – Югре», на котором рассмотрены вопросы и план мероприятий по патриотическому воспитанию подрастающего поколения, развитию гражданско-патриотического общества в Ханты-Мансийском автономном округе – Югре.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 итогу работы круглого стола приняты рекомендации о пр</w:t>
      </w:r>
      <w:r>
        <w:rPr>
          <w:rFonts w:ascii="Times New Roman" w:hAnsi="Times New Roman" w:eastAsia="Times New Roman" w:cs="Times New Roman"/>
          <w:sz w:val="24"/>
          <w:szCs w:val="24"/>
          <w:lang w:eastAsia="ru-RU"/>
        </w:rPr>
        <w:t xml:space="preserve">одолжении системной работы по активному вовлечению участников специальной военной операции в мероприятия, направленные на патриотическое, духовно-нравственное и гражданское воспитание молодежи, используя их уникальный опыт и авторитет, оказание содействия: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обеспечении доступности и качества дополнительных образовательных программ в системе гражданско-патриотического воспитания;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организации очной межмуниципальной встречи представителей «Советов Первых», ко</w:t>
      </w:r>
      <w:r>
        <w:rPr>
          <w:rFonts w:ascii="Times New Roman" w:hAnsi="Times New Roman" w:eastAsia="Times New Roman" w:cs="Times New Roman"/>
          <w:sz w:val="24"/>
          <w:szCs w:val="24"/>
          <w:lang w:eastAsia="ru-RU"/>
        </w:rPr>
        <w:t xml:space="preserve">торая будет направлена на обмен передовым опытом в сфере патриотического воспитания, обсуждение перспектив развития молодежных инициатив и налаживание конструктивного взаимодействия для дальнейшего успешного сотрудничества и реализации совместных проектов;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развитии гражданской активности по формированию патриотической культуры в электронных и печатных средствах массовой информации, информационно-телекоммуникационной сети «Интернет»;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создании и развитию молодежных добровольческих отрядов, активно вовлекать их в акции, связанные с сохранением исторической памяти.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 итогам заседаний Координационного совета представительных органов местног</w:t>
      </w:r>
      <w:r>
        <w:rPr>
          <w:rFonts w:ascii="Times New Roman" w:hAnsi="Times New Roman" w:eastAsia="Times New Roman" w:cs="Times New Roman"/>
          <w:sz w:val="24"/>
          <w:szCs w:val="24"/>
          <w:lang w:eastAsia="ru-RU"/>
        </w:rPr>
        <w:t xml:space="preserve">о самоуправления муниципальных образований Ханты-Мансийского автономного округа – Югры и Думы Ханты-Мансийского автономного округа – Югры подготовлены изменения в нормативные правовые акты Думы города, а также направлены рекомендации главе города Мегиона.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cs="Times New Roman"/>
          <w:color w:val="000000"/>
          <w:sz w:val="24"/>
          <w:szCs w:val="24"/>
          <w:shd w:val="clear" w:color="auto" w:fill="ffffff"/>
        </w:rPr>
      </w:pPr>
      <w:r>
        <w:rPr>
          <w:rFonts w:ascii="Times New Roman" w:hAnsi="Times New Roman" w:eastAsia="Times New Roman" w:cs="Times New Roman"/>
          <w:sz w:val="24"/>
          <w:szCs w:val="24"/>
          <w:lang w:eastAsia="ru-RU"/>
        </w:rPr>
        <w:t xml:space="preserve">6) </w:t>
      </w:r>
      <w:r>
        <w:rPr>
          <w:rFonts w:ascii="Times New Roman" w:hAnsi="Times New Roman" w:cs="Times New Roman"/>
          <w:sz w:val="24"/>
          <w:szCs w:val="24"/>
          <w:shd w:val="clear" w:color="auto" w:fill="ffffff"/>
        </w:rPr>
        <w:t xml:space="preserve"> участие в торжественном открытии «умной» спортивной площадки с «</w:t>
      </w:r>
      <w:r>
        <w:rPr>
          <w:rFonts w:ascii="Times New Roman" w:hAnsi="Times New Roman" w:cs="Times New Roman"/>
          <w:sz w:val="24"/>
          <w:szCs w:val="24"/>
          <w:shd w:val="clear" w:color="auto" w:fill="ffffff"/>
        </w:rPr>
        <w:t xml:space="preserve">Фиджитал</w:t>
      </w:r>
      <w:r>
        <w:rPr>
          <w:rFonts w:ascii="Times New Roman" w:hAnsi="Times New Roman" w:cs="Times New Roman"/>
          <w:sz w:val="24"/>
          <w:szCs w:val="24"/>
          <w:shd w:val="clear" w:color="auto" w:fill="ffffff"/>
        </w:rPr>
        <w:t xml:space="preserve">-</w:t>
      </w:r>
      <w:r>
        <w:rPr>
          <w:rFonts w:ascii="Times New Roman" w:hAnsi="Times New Roman" w:cs="Times New Roman"/>
          <w:color w:val="000000"/>
          <w:sz w:val="24"/>
          <w:szCs w:val="24"/>
          <w:shd w:val="clear" w:color="auto" w:fill="ffffff"/>
        </w:rPr>
        <w:t xml:space="preserve">центром» в городе Радужный. Эта площадка — первая в Югре. Познакомились с представителями Федерации </w:t>
      </w:r>
      <w:r>
        <w:rPr>
          <w:rFonts w:ascii="Times New Roman" w:hAnsi="Times New Roman" w:cs="Times New Roman"/>
          <w:color w:val="000000"/>
          <w:sz w:val="24"/>
          <w:szCs w:val="24"/>
          <w:shd w:val="clear" w:color="auto" w:fill="ffffff"/>
        </w:rPr>
        <w:t xml:space="preserve">фиджитал</w:t>
      </w:r>
      <w:r>
        <w:rPr>
          <w:rFonts w:ascii="Times New Roman" w:hAnsi="Times New Roman" w:cs="Times New Roman"/>
          <w:color w:val="000000"/>
          <w:sz w:val="24"/>
          <w:szCs w:val="24"/>
          <w:shd w:val="clear" w:color="auto" w:fill="ffffff"/>
        </w:rPr>
        <w:t xml:space="preserve"> спорта России, наметили дальнейшие пути сотрудничества, чтобы и в нашем городе появлялись подобные объекты.</w:t>
      </w:r>
      <w:r>
        <w:rPr>
          <w:rFonts w:ascii="Times New Roman" w:hAnsi="Times New Roman" w:cs="Times New Roman"/>
          <w:color w:val="000000"/>
          <w:sz w:val="24"/>
          <w:szCs w:val="24"/>
          <w:shd w:val="clear" w:color="auto" w:fill="ffffff"/>
        </w:rPr>
      </w:r>
      <w:r>
        <w:rPr>
          <w:rFonts w:ascii="Times New Roman" w:hAnsi="Times New Roman" w:cs="Times New Roman"/>
          <w:color w:val="000000"/>
          <w:sz w:val="24"/>
          <w:szCs w:val="24"/>
          <w:shd w:val="clear" w:color="auto" w:fill="ffffff"/>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Новый центр - современное спортивное пространство, которое сочетает в себе лучшие </w:t>
      </w:r>
      <w:r>
        <w:rPr>
          <w:rFonts w:ascii="Times New Roman" w:hAnsi="Times New Roman" w:cs="Times New Roman"/>
          <w:sz w:val="24"/>
          <w:szCs w:val="24"/>
          <w:shd w:val="clear" w:color="auto" w:fill="ffffff"/>
        </w:rPr>
        <w:t xml:space="preserve">элементы традиционных видов спорта и передовых цифровых технологи.</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cs="Times New Roman"/>
          <w:sz w:val="24"/>
          <w:szCs w:val="24"/>
          <w:shd w:val="clear" w:color="auto" w:fill="ffffff"/>
        </w:rPr>
        <w:t xml:space="preserve">7)</w:t>
      </w:r>
      <w:r>
        <w:rPr>
          <w:rFonts w:ascii="Times New Roman" w:hAnsi="Times New Roman" w:eastAsia="Times New Roman" w:cs="Times New Roman"/>
          <w:sz w:val="24"/>
          <w:szCs w:val="24"/>
          <w:shd w:val="clear" w:color="auto" w:fill="ffffff"/>
          <w:lang w:eastAsia="ru-RU"/>
        </w:rPr>
        <w:t xml:space="preserve"> в заседании Совета руководителей города, участие в котором также приняла делегация из Заводоуковска- с которыми в апреле этого года на площадке форума «Малая Родина – сила России» между нашими муниципалитетами было подписано соглашение о сотрудничестве.</w:t>
      </w:r>
      <w:r>
        <w:rPr>
          <w:rFonts w:ascii="Times New Roman" w:hAnsi="Times New Roman" w:eastAsia="Times New Roman" w:cs="Times New Roman"/>
          <w:sz w:val="24"/>
          <w:szCs w:val="24"/>
          <w:shd w:val="clear" w:color="auto" w:fill="ffffff"/>
          <w:lang w:eastAsia="ru-RU"/>
        </w:rPr>
      </w:r>
      <w:r>
        <w:rPr>
          <w:rFonts w:ascii="Times New Roman" w:hAnsi="Times New Roman" w:eastAsia="Times New Roman" w:cs="Times New Roman"/>
          <w:sz w:val="24"/>
          <w:szCs w:val="24"/>
          <w:shd w:val="clear" w:color="auto" w:fill="ffffff"/>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рамках еженедельного мероприятия «Маршрут Построен» в октябре-ноябре 2025 депутатами Думы города восьмого созыва с участием главы города, председателя Думы, </w:t>
      </w:r>
      <w:r>
        <w:rPr>
          <w:rFonts w:ascii="Times New Roman" w:hAnsi="Times New Roman" w:eastAsia="Times New Roman" w:cs="Times New Roman"/>
          <w:sz w:val="24"/>
          <w:szCs w:val="24"/>
          <w:lang w:eastAsia="ru-RU"/>
        </w:rPr>
        <w:t xml:space="preserve">структур жилищно-коммунального комплекса, сотрудников управления архитектуры проведены выездные мероприятия по микрорайонам города, с целью формирования и систематизации наказов избирателей для дальнейшей работы по решению вопросов и проблем наших жителей.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Все наказы детально отработаны, утверждены решением Думы, ряд из них уже найдет свое отражение в муниципал</w:t>
      </w:r>
      <w:r>
        <w:rPr>
          <w:rFonts w:ascii="Times New Roman" w:hAnsi="Times New Roman" w:eastAsia="Times New Roman" w:cs="Times New Roman"/>
          <w:sz w:val="24"/>
          <w:szCs w:val="24"/>
          <w:lang w:eastAsia="ru-RU"/>
        </w:rPr>
        <w:t xml:space="preserve">ьных программах города, ряд будет реализован в плановом периоде, по некоторым уже решены вопросы, ряд проблем требует внесения изменений в Генеральный план, разработки проектно-сметной документации, а также вовлечение граждан в инициативное бюджетирование.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6.1. Деятельность депутатского объединения Всероссийской политической партии "ЕДИНАЯ РОССИЯ" в Думе</w:t>
      </w: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Решением Думы города Мегиона от 08.10.2025 № 14 зарегистрирована депутатская фракция Всероссийской политической партии «ЕДИНАЯ РОССИЯ» в Думе города Мегиона восьмого созыва, в которую вошли 17 депутатов.</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Фракция Думы восьмого созыва провела шесть заседаний, на которых были определены к</w:t>
      </w:r>
      <w:r>
        <w:rPr>
          <w:rFonts w:ascii="Times New Roman" w:hAnsi="Times New Roman" w:eastAsia="Times New Roman" w:cs="Times New Roman"/>
          <w:sz w:val="24"/>
          <w:szCs w:val="24"/>
        </w:rPr>
        <w:t xml:space="preserve">лючевые направления работы и сформированы планы взаимодействия внутри депутатского корпуса. Новое формирование представительного органа власти подчеркивает стремление местных властей эффективно решать вопросы городского развития и повышения качества жизни.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Деятельность депутатского объединения осуществлялась на основании плана работы на 2025 год, утвержденного решением депутатского объединения от 23.12.2024 (протокол № 48).</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Основными задачами депутатского объединения являются: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реализация в нормотворческой и иной деятельности программных установок, решений руководящих органов Партии и руководящих органов, соответствующих регионального и местного отделения Партии;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согласование и проведение в представительном органе политики, отражающей позицию Партии по вопросам общественно-политической и экономической жизни страны и субъекта Российской Федерации, города;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3)обеспечение консолидированного голосования в представительном органе при принятии решений по правовым актам и кадровым вопросам, по которым Собранием депутатского объединения было принято соответствующее решение;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 участие в агитационно-пропагандистской работе Партии и соответствующих регионального и местного отделения Партии;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информирование населения о деятельности Партии и депутатского объединения в сфере нормотворчества, а также по вопросам экономического и социального развития муниципального образования;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 реализация обращений избирателей;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7) участие в мероприятиях соответствующего региона</w:t>
      </w:r>
      <w:r>
        <w:rPr>
          <w:rFonts w:ascii="Times New Roman" w:hAnsi="Times New Roman" w:eastAsia="Times New Roman" w:cs="Times New Roman"/>
          <w:sz w:val="24"/>
          <w:szCs w:val="24"/>
        </w:rPr>
        <w:t xml:space="preserve">льного и местного отделений Партии, связанных с подготовкой и проведением избирательных кампаний всех уровней в соответствии с планами и решениями руководящих органов Партии и руководящих органов соответствующего регионального и местного отделений Партии. </w:t>
      </w:r>
      <w:r>
        <w:rPr>
          <w:rFonts w:ascii="Times New Roman" w:hAnsi="Times New Roman" w:eastAsia="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567"/>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Заседания депутатского объединения:</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highlight w:val="white"/>
        </w:rPr>
        <w:t xml:space="preserve">За отчетный период проведено 13 заседаний, на которых было рассмотрено 53 вопросов, в том числе:</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отчете о деятельности депутатского объединения за 2024 год; </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участии членов депутатского объединения в мероприятиях, посвященных Году муниципального депутата;</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 работе депутатов в приложениях «ВВЕРХ», «Агитатор» и в социальных сетях;</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 подготовке к предварительному голосованию по кандидатурам для последующего выдвижения от партии «ЕДИНАЯ РОССИЯ» кандидатами в депутаты на выборах в Думу города Мегиона, которые состоялись 14 сентября 2025 года;</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участии членов депутатского объединения в мероприятиях, посвященных 80-летию Победы в Великой Отечественной войне;</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 реализации на территории города Мегиона национальных проектов;</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  голосовании</w:t>
      </w:r>
      <w:r>
        <w:rPr>
          <w:rFonts w:ascii="Times New Roman" w:hAnsi="Times New Roman" w:cs="Times New Roman"/>
          <w:sz w:val="24"/>
          <w:szCs w:val="24"/>
        </w:rPr>
        <w:t xml:space="preserve"> за проекты благоустройства территории в рамках федерального проекта «Формирование комфортной городской среды». Реализация программы «Формирование комфортной городской среды» завершение обустройства </w:t>
      </w:r>
      <w:r>
        <w:rPr>
          <w:rFonts w:ascii="Times New Roman" w:hAnsi="Times New Roman" w:cs="Times New Roman"/>
          <w:sz w:val="24"/>
          <w:szCs w:val="24"/>
        </w:rPr>
        <w:t xml:space="preserve">скейт</w:t>
      </w:r>
      <w:r>
        <w:rPr>
          <w:rFonts w:ascii="Times New Roman" w:hAnsi="Times New Roman" w:cs="Times New Roman"/>
          <w:sz w:val="24"/>
          <w:szCs w:val="24"/>
        </w:rPr>
        <w:t xml:space="preserve">-парка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реализация мероприятий по благоустройству города с местными предприятиями (Программа «Наш город» 2.0);</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концепция развития города по молодежному парку и скверу «Защитники Отечества»;</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избирательной кампании «Осень - 2025»;</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 досрочном прекращении полномочий руководителя депутатского объединения;</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избрании руководителя депутатского объединения;</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 работе в социальных сетях;</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 ходе реализации проектов (портфелей проектов) исполнительных органов ХМАО-Югры, в которых принимает участие городской округ Мегион;</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итогах субботников проведенных на территории города Мегиона и </w:t>
      </w:r>
      <w:r>
        <w:rPr>
          <w:rFonts w:ascii="Times New Roman" w:hAnsi="Times New Roman" w:cs="Times New Roman"/>
          <w:sz w:val="24"/>
          <w:szCs w:val="24"/>
        </w:rPr>
        <w:t xml:space="preserve">пгт.Высокий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w:t>
      </w:r>
      <w:r>
        <w:rPr>
          <w:rFonts w:ascii="Times New Roman" w:hAnsi="Times New Roman" w:cs="Times New Roman"/>
          <w:sz w:val="24"/>
          <w:szCs w:val="24"/>
        </w:rPr>
        <w:t xml:space="preserve"> задачах создания депутатского объединения Всероссийской политической партии «ЕДИНАЯ РОССИЯ» в Думе города Мегиона </w:t>
      </w:r>
      <w:r>
        <w:rPr>
          <w:rFonts w:ascii="Times New Roman" w:hAnsi="Times New Roman" w:cs="Times New Roman"/>
          <w:sz w:val="24"/>
          <w:szCs w:val="24"/>
        </w:rPr>
        <w:t xml:space="preserve">восьмого</w:t>
      </w:r>
      <w:bookmarkStart w:id="1" w:name="_GoBack"/>
      <w:r/>
      <w:bookmarkEnd w:id="1"/>
      <w:r>
        <w:rPr>
          <w:rFonts w:ascii="Times New Roman" w:hAnsi="Times New Roman" w:cs="Times New Roman"/>
          <w:sz w:val="24"/>
          <w:szCs w:val="24"/>
        </w:rPr>
        <w:t xml:space="preserve"> созыва;</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ind w:left="0" w:firstLine="567"/>
        <w:jc w:val="both"/>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о</w:t>
      </w:r>
      <w:r>
        <w:rPr>
          <w:rFonts w:ascii="Times New Roman" w:hAnsi="Times New Roman" w:eastAsia="Times New Roman" w:cs="Times New Roman"/>
          <w:sz w:val="24"/>
          <w:szCs w:val="24"/>
          <w:highlight w:val="white"/>
        </w:rPr>
        <w:t xml:space="preserve"> создании депутатского объединения партии «ЕДИНАЯ РОССИЯ» в Думе города Мегиона </w:t>
      </w:r>
      <w:r>
        <w:rPr>
          <w:rFonts w:ascii="Times New Roman" w:hAnsi="Times New Roman" w:eastAsia="Times New Roman" w:cs="Times New Roman"/>
          <w:sz w:val="24"/>
          <w:szCs w:val="24"/>
          <w:highlight w:val="white"/>
        </w:rPr>
        <w:t xml:space="preserve">восьмого</w:t>
      </w:r>
      <w:r>
        <w:rPr>
          <w:rFonts w:ascii="Times New Roman" w:hAnsi="Times New Roman" w:eastAsia="Times New Roman" w:cs="Times New Roman"/>
          <w:sz w:val="24"/>
          <w:szCs w:val="24"/>
          <w:highlight w:val="white"/>
        </w:rPr>
        <w:t xml:space="preserve"> созыва</w:t>
      </w:r>
      <w:r>
        <w:rPr>
          <w:rFonts w:ascii="Times New Roman" w:hAnsi="Times New Roman" w:eastAsia="Times New Roman" w:cs="Times New Roman"/>
          <w:sz w:val="24"/>
          <w:szCs w:val="24"/>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w:t>
      </w:r>
      <w:r>
        <w:rPr>
          <w:rFonts w:ascii="Times New Roman" w:hAnsi="Times New Roman" w:cs="Times New Roman"/>
          <w:sz w:val="24"/>
          <w:szCs w:val="24"/>
        </w:rPr>
        <w:t xml:space="preserve"> работе депутатов в приложении «ВВЕРХ» и в социальных сетях;</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w:t>
      </w:r>
      <w:r>
        <w:rPr>
          <w:rFonts w:ascii="Times New Roman" w:hAnsi="Times New Roman" w:cs="Times New Roman"/>
          <w:sz w:val="24"/>
          <w:szCs w:val="24"/>
        </w:rPr>
        <w:t xml:space="preserve">б основных принципах работы Депутатского объединения города Мегион</w:t>
      </w:r>
      <w:r>
        <w:rPr>
          <w:rFonts w:ascii="Times New Roman" w:hAnsi="Times New Roman" w:cs="Times New Roman"/>
          <w:sz w:val="24"/>
          <w:szCs w:val="24"/>
        </w:rPr>
        <w:t xml:space="preserve">а;</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Карта развития Югры (вносим в бюджет);</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w:t>
      </w:r>
      <w:r>
        <w:rPr>
          <w:rFonts w:ascii="Times New Roman" w:hAnsi="Times New Roman" w:cs="Times New Roman"/>
          <w:sz w:val="24"/>
          <w:szCs w:val="24"/>
        </w:rPr>
        <w:t xml:space="preserve"> работе в системе управления партийной мобилизацией; </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w:t>
      </w:r>
      <w:r>
        <w:rPr>
          <w:rFonts w:ascii="Times New Roman" w:hAnsi="Times New Roman" w:cs="Times New Roman"/>
          <w:sz w:val="24"/>
          <w:szCs w:val="24"/>
        </w:rPr>
        <w:t xml:space="preserve"> формировании наказов избирателей; </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w:t>
      </w:r>
      <w:r>
        <w:rPr>
          <w:rFonts w:ascii="Times New Roman" w:hAnsi="Times New Roman" w:cs="Times New Roman"/>
          <w:sz w:val="24"/>
          <w:szCs w:val="24"/>
        </w:rPr>
        <w:t xml:space="preserve">б Итогах избирательной кампании в Ханты-Мансийском автономном округе — Югре;  </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 </w:t>
      </w:r>
      <w:r>
        <w:rPr>
          <w:rFonts w:ascii="Times New Roman" w:hAnsi="Times New Roman" w:cs="Times New Roman"/>
          <w:sz w:val="24"/>
          <w:szCs w:val="24"/>
        </w:rPr>
        <w:t xml:space="preserve">Партийны</w:t>
      </w:r>
      <w:r>
        <w:rPr>
          <w:rFonts w:ascii="Times New Roman" w:hAnsi="Times New Roman" w:cs="Times New Roman"/>
          <w:sz w:val="24"/>
          <w:szCs w:val="24"/>
        </w:rPr>
        <w:t xml:space="preserve">х</w:t>
      </w:r>
      <w:r>
        <w:rPr>
          <w:rFonts w:ascii="Times New Roman" w:hAnsi="Times New Roman" w:cs="Times New Roman"/>
          <w:sz w:val="24"/>
          <w:szCs w:val="24"/>
        </w:rPr>
        <w:t xml:space="preserve"> проект</w:t>
      </w:r>
      <w:r>
        <w:rPr>
          <w:rFonts w:ascii="Times New Roman" w:hAnsi="Times New Roman" w:cs="Times New Roman"/>
          <w:sz w:val="24"/>
          <w:szCs w:val="24"/>
        </w:rPr>
        <w:t xml:space="preserve">ах</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w:t>
      </w:r>
      <w:r>
        <w:rPr>
          <w:rFonts w:ascii="Times New Roman" w:hAnsi="Times New Roman" w:cs="Times New Roman"/>
          <w:sz w:val="24"/>
          <w:szCs w:val="24"/>
        </w:rPr>
        <w:t xml:space="preserve"> приеме граждан в Местной общественной приемной Партии «ЕДИНАЯ </w:t>
      </w:r>
      <w:r>
        <w:rPr>
          <w:rFonts w:ascii="Times New Roman" w:hAnsi="Times New Roman" w:cs="Times New Roman"/>
          <w:sz w:val="24"/>
          <w:szCs w:val="24"/>
        </w:rPr>
        <w:t xml:space="preserve">РОССИЯ»в</w:t>
      </w:r>
      <w:r>
        <w:rPr>
          <w:rFonts w:ascii="Times New Roman" w:hAnsi="Times New Roman" w:cs="Times New Roman"/>
          <w:sz w:val="24"/>
          <w:szCs w:val="24"/>
        </w:rPr>
        <w:t xml:space="preserve"> </w:t>
      </w:r>
      <w:r>
        <w:rPr>
          <w:rFonts w:ascii="Times New Roman" w:hAnsi="Times New Roman" w:cs="Times New Roman"/>
          <w:sz w:val="24"/>
          <w:szCs w:val="24"/>
        </w:rPr>
        <w:t xml:space="preserve">г.Мегионе</w:t>
      </w:r>
      <w:r>
        <w:rPr>
          <w:rFonts w:ascii="Times New Roman" w:hAnsi="Times New Roman" w:cs="Times New Roman"/>
          <w:sz w:val="24"/>
          <w:szCs w:val="24"/>
        </w:rPr>
        <w:t xml:space="preserve"> в рамках Декады приемов, посвященной Дню рождения Партии «ЕДИНАЯ РОССИЯ» 1-10 декабря 2025 года;</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w:t>
      </w:r>
      <w:r>
        <w:rPr>
          <w:rFonts w:ascii="Times New Roman" w:hAnsi="Times New Roman" w:cs="Times New Roman"/>
          <w:sz w:val="24"/>
          <w:szCs w:val="24"/>
        </w:rPr>
        <w:t xml:space="preserve">б исполнительской дисциплине депутатского объединения;</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8"/>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w:t>
      </w:r>
      <w:r>
        <w:rPr>
          <w:rFonts w:ascii="Times New Roman" w:hAnsi="Times New Roman" w:cs="Times New Roman"/>
          <w:sz w:val="24"/>
          <w:szCs w:val="24"/>
        </w:rPr>
        <w:t xml:space="preserve"> партийном проекте ко дню округа.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Е</w:t>
      </w:r>
      <w:r>
        <w:rPr>
          <w:rFonts w:ascii="Times New Roman" w:hAnsi="Times New Roman" w:eastAsia="Times New Roman" w:cs="Times New Roman"/>
          <w:sz w:val="24"/>
          <w:szCs w:val="24"/>
        </w:rPr>
        <w:t xml:space="preserve">жемесячно на заседаниях депутатского объединения рассматривались вопросы, включенные в повестку дня заседаний Думы города Мегиона, по которым определялась согласованная позиция депутатов по рассматриваемым вопросам и предлагалось их солидарное голосование.</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Депутаты совместно с главой города принимают участие в мероприятиях «Маршрут построен», </w:t>
      </w:r>
      <w:r>
        <w:rPr>
          <w:rFonts w:ascii="Times New Roman" w:hAnsi="Times New Roman" w:cs="Times New Roman"/>
          <w:sz w:val="24"/>
          <w:szCs w:val="24"/>
        </w:rPr>
        <w:t xml:space="preserve">«Партийный десант» </w:t>
      </w:r>
      <w:r>
        <w:rPr>
          <w:rFonts w:ascii="Times New Roman" w:hAnsi="Times New Roman" w:cs="Times New Roman"/>
          <w:sz w:val="24"/>
          <w:szCs w:val="24"/>
        </w:rPr>
        <w:t xml:space="preserve">целью которых являются посещение объектов благоустройства, общественных территорий и жилых микрорайонов, встречи с жителями города, что дает возможность оперативно решать ряд вопросов.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Члены депутатского объе</w:t>
      </w:r>
      <w:r>
        <w:rPr>
          <w:rFonts w:ascii="Times New Roman" w:hAnsi="Times New Roman" w:eastAsia="Times New Roman" w:cs="Times New Roman"/>
          <w:sz w:val="24"/>
          <w:szCs w:val="24"/>
        </w:rPr>
        <w:t xml:space="preserve">динения неоднократно участвовали в волонтерской деятельности, направленной на оказание помощи пожилым людям, маломобильным категориям граждан, многодетным и малообеспеченным семьям города Мегиона, участникам специальной военной операции и членам их семей.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w:t>
      </w:r>
      <w:r>
        <w:rPr>
          <w:rFonts w:ascii="Times New Roman" w:hAnsi="Times New Roman" w:cs="Times New Roman"/>
          <w:sz w:val="24"/>
          <w:szCs w:val="24"/>
        </w:rPr>
        <w:t xml:space="preserve">рин</w:t>
      </w:r>
      <w:r>
        <w:rPr>
          <w:rFonts w:ascii="Times New Roman" w:hAnsi="Times New Roman" w:cs="Times New Roman"/>
          <w:sz w:val="24"/>
          <w:szCs w:val="24"/>
        </w:rPr>
        <w:t xml:space="preserve">яли</w:t>
      </w:r>
      <w:r>
        <w:rPr>
          <w:rFonts w:ascii="Times New Roman" w:hAnsi="Times New Roman" w:cs="Times New Roman"/>
          <w:sz w:val="24"/>
          <w:szCs w:val="24"/>
        </w:rPr>
        <w:t xml:space="preserve"> участие не только в городских мероприятиях, но и сами </w:t>
      </w:r>
      <w:r>
        <w:rPr>
          <w:rFonts w:ascii="Times New Roman" w:hAnsi="Times New Roman" w:cs="Times New Roman"/>
          <w:sz w:val="24"/>
          <w:szCs w:val="24"/>
        </w:rPr>
        <w:t xml:space="preserve">были </w:t>
      </w:r>
      <w:r>
        <w:rPr>
          <w:rFonts w:ascii="Times New Roman" w:hAnsi="Times New Roman" w:cs="Times New Roman"/>
          <w:sz w:val="24"/>
          <w:szCs w:val="24"/>
        </w:rPr>
        <w:t xml:space="preserve">иници</w:t>
      </w:r>
      <w:r>
        <w:rPr>
          <w:rFonts w:ascii="Times New Roman" w:hAnsi="Times New Roman" w:cs="Times New Roman"/>
          <w:sz w:val="24"/>
          <w:szCs w:val="24"/>
        </w:rPr>
        <w:t xml:space="preserve">аторами</w:t>
      </w:r>
      <w:r>
        <w:rPr>
          <w:rFonts w:ascii="Times New Roman" w:hAnsi="Times New Roman" w:cs="Times New Roman"/>
          <w:sz w:val="24"/>
          <w:szCs w:val="24"/>
        </w:rPr>
        <w:t xml:space="preserve"> оказани</w:t>
      </w:r>
      <w:r>
        <w:rPr>
          <w:rFonts w:ascii="Times New Roman" w:hAnsi="Times New Roman" w:cs="Times New Roman"/>
          <w:sz w:val="24"/>
          <w:szCs w:val="24"/>
        </w:rPr>
        <w:t xml:space="preserve">я</w:t>
      </w:r>
      <w:r>
        <w:rPr>
          <w:rFonts w:ascii="Times New Roman" w:hAnsi="Times New Roman" w:cs="Times New Roman"/>
          <w:sz w:val="24"/>
          <w:szCs w:val="24"/>
        </w:rPr>
        <w:t xml:space="preserve"> поддержки в проведении спортивных, творческих и различных городских конкурсах, благотворительных акциях:</w:t>
      </w:r>
      <w:r>
        <w:rPr>
          <w:rFonts w:ascii="Times New Roman" w:hAnsi="Times New Roman" w:cs="Times New Roman"/>
          <w:sz w:val="24"/>
          <w:szCs w:val="24"/>
        </w:rPr>
      </w:r>
      <w:r>
        <w:rPr>
          <w:rFonts w:ascii="Times New Roman" w:hAnsi="Times New Roman" w:cs="Times New Roman"/>
          <w:sz w:val="24"/>
          <w:szCs w:val="24"/>
        </w:rPr>
      </w:r>
    </w:p>
    <w:p>
      <w:pPr>
        <w:pStyle w:val="985"/>
        <w:numPr>
          <w:ilvl w:val="0"/>
          <w:numId w:val="49"/>
        </w:numPr>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рамках акции «Коробка храбрости» члены депутатского объединения и сторонники партии вручили подарки детям, находящимся на лечении в детских лечебных учреждениях;</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акции «Красное платье. Сердце женщины»;</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акции «Горячее сердце Югры. Печенье по-домашнему» вместе с воспитанниками детского сада «Родничок»;</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акции «От всего сердца»;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а</w:t>
      </w:r>
      <w:r>
        <w:rPr>
          <w:rFonts w:ascii="Times New Roman" w:hAnsi="Times New Roman" w:cs="Times New Roman"/>
          <w:sz w:val="24"/>
          <w:szCs w:val="24"/>
        </w:rPr>
        <w:t xml:space="preserve">кци</w:t>
      </w:r>
      <w:r>
        <w:rPr>
          <w:rFonts w:ascii="Times New Roman" w:hAnsi="Times New Roman" w:cs="Times New Roman"/>
          <w:sz w:val="24"/>
          <w:szCs w:val="24"/>
        </w:rPr>
        <w:t xml:space="preserve">и «Югра – Защитникам Отечества» - с</w:t>
      </w:r>
      <w:r>
        <w:rPr>
          <w:rFonts w:ascii="Times New Roman" w:hAnsi="Times New Roman" w:cs="Times New Roman"/>
          <w:sz w:val="24"/>
          <w:szCs w:val="24"/>
        </w:rPr>
        <w:t xml:space="preserve">бор гуманитарной помощи для бойцов ХМАО – Югры, выполняющих задачи специальной военной операции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w:t>
      </w:r>
      <w:r>
        <w:rPr>
          <w:rFonts w:ascii="Times New Roman" w:hAnsi="Times New Roman" w:cs="Times New Roman"/>
          <w:sz w:val="24"/>
          <w:szCs w:val="24"/>
        </w:rPr>
        <w:t xml:space="preserve">частие в мероп</w:t>
      </w:r>
      <w:r>
        <w:rPr>
          <w:rFonts w:ascii="Times New Roman" w:hAnsi="Times New Roman" w:cs="Times New Roman"/>
          <w:sz w:val="24"/>
          <w:szCs w:val="24"/>
        </w:rPr>
        <w:t xml:space="preserve">риятиях, посвящённых Дню матери - п</w:t>
      </w:r>
      <w:r>
        <w:rPr>
          <w:rFonts w:ascii="Times New Roman" w:hAnsi="Times New Roman" w:cs="Times New Roman"/>
          <w:sz w:val="24"/>
          <w:szCs w:val="24"/>
        </w:rPr>
        <w:t xml:space="preserve">оздравлени</w:t>
      </w:r>
      <w:r>
        <w:rPr>
          <w:rFonts w:ascii="Times New Roman" w:hAnsi="Times New Roman" w:cs="Times New Roman"/>
          <w:sz w:val="24"/>
          <w:szCs w:val="24"/>
        </w:rPr>
        <w:t xml:space="preserve">е</w:t>
      </w:r>
      <w:r>
        <w:rPr>
          <w:rFonts w:ascii="Times New Roman" w:hAnsi="Times New Roman" w:cs="Times New Roman"/>
          <w:sz w:val="24"/>
          <w:szCs w:val="24"/>
        </w:rPr>
        <w:t xml:space="preserve"> матерей, посещение родильных отделений и вручение памятных подарков, участие в тематических мероприятиях</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день добровольца (волонтёра) -п</w:t>
      </w:r>
      <w:r>
        <w:rPr>
          <w:rFonts w:ascii="Times New Roman" w:hAnsi="Times New Roman" w:cs="Times New Roman"/>
          <w:sz w:val="24"/>
          <w:szCs w:val="24"/>
        </w:rPr>
        <w:t xml:space="preserve">осещение волонтерских орган</w:t>
      </w:r>
      <w:r>
        <w:rPr>
          <w:rFonts w:ascii="Times New Roman" w:hAnsi="Times New Roman" w:cs="Times New Roman"/>
          <w:sz w:val="24"/>
          <w:szCs w:val="24"/>
        </w:rPr>
        <w:t xml:space="preserve">изаций, благотворительные акции, е</w:t>
      </w:r>
      <w:r>
        <w:rPr>
          <w:rFonts w:ascii="Times New Roman" w:hAnsi="Times New Roman" w:cs="Times New Roman"/>
          <w:sz w:val="24"/>
          <w:szCs w:val="24"/>
        </w:rPr>
        <w:t xml:space="preserve">диный день приемов участников СВО и членов их семей по </w:t>
      </w:r>
      <w:r>
        <w:rPr>
          <w:rFonts w:ascii="Times New Roman" w:hAnsi="Times New Roman" w:cs="Times New Roman"/>
          <w:sz w:val="24"/>
          <w:szCs w:val="24"/>
        </w:rPr>
        <w:t xml:space="preserve">всем </w:t>
      </w:r>
      <w:r>
        <w:rPr>
          <w:rFonts w:ascii="Times New Roman" w:hAnsi="Times New Roman" w:cs="Times New Roman"/>
          <w:sz w:val="24"/>
          <w:szCs w:val="24"/>
        </w:rPr>
        <w:t xml:space="preserve">вопросам</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день героев Отечества в России - п</w:t>
      </w:r>
      <w:r>
        <w:rPr>
          <w:rFonts w:ascii="Times New Roman" w:hAnsi="Times New Roman" w:cs="Times New Roman"/>
          <w:sz w:val="24"/>
          <w:szCs w:val="24"/>
        </w:rPr>
        <w:t xml:space="preserve">осещение семей потерявших своих детей (получивших посмертно награду) в локальных войнах</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мероприятиях, посвящённых Дню Конституции РФ;</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благотворительной акции «Дед Мороз – единоросс», «С Новым годом, ветеран», «Ёлка желаний»;</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поздравлении </w:t>
      </w:r>
      <w:r>
        <w:rPr>
          <w:rFonts w:ascii="Times New Roman" w:hAnsi="Times New Roman" w:cs="Times New Roman"/>
          <w:sz w:val="24"/>
          <w:szCs w:val="24"/>
        </w:rPr>
        <w:t xml:space="preserve">мегионских</w:t>
      </w:r>
      <w:r>
        <w:rPr>
          <w:rFonts w:ascii="Times New Roman" w:hAnsi="Times New Roman" w:cs="Times New Roman"/>
          <w:sz w:val="24"/>
          <w:szCs w:val="24"/>
        </w:rPr>
        <w:t xml:space="preserve"> детей и подопечных НКО «Забота» с новым годом, Украшение мест массового отдыха детей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ряде иных городских мероприятий.</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r>
      <w:r>
        <w:rPr>
          <w:rFonts w:ascii="Times New Roman" w:hAnsi="Times New Roman" w:cs="Times New Roman"/>
          <w:color w:val="ff0000"/>
          <w:sz w:val="24"/>
          <w:szCs w:val="24"/>
        </w:rPr>
      </w:r>
      <w:r>
        <w:rPr>
          <w:rFonts w:ascii="Times New Roman" w:hAnsi="Times New Roman" w:cs="Times New Roman"/>
          <w:color w:val="ff0000"/>
          <w:sz w:val="24"/>
          <w:szCs w:val="24"/>
        </w:rPr>
      </w:r>
    </w:p>
    <w:p>
      <w:pPr>
        <w:jc w:val="cente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7. Работа с избирателями</w:t>
      </w:r>
      <w:r>
        <w:rPr>
          <w:rFonts w:ascii="Times New Roman" w:hAnsi="Times New Roman" w:cs="Times New Roman"/>
          <w:b/>
          <w:sz w:val="24"/>
          <w:szCs w:val="24"/>
          <w:lang w:eastAsia="ru-RU"/>
        </w:rPr>
      </w:r>
      <w:r>
        <w:rPr>
          <w:rFonts w:ascii="Times New Roman" w:hAnsi="Times New Roman" w:cs="Times New Roman"/>
          <w:b/>
          <w:sz w:val="24"/>
          <w:szCs w:val="24"/>
          <w:lang w:eastAsia="ru-RU"/>
        </w:rPr>
      </w:r>
    </w:p>
    <w:p>
      <w:pPr>
        <w:ind w:firstLine="567"/>
        <w:jc w:val="center"/>
        <w:spacing w:after="0" w:line="240" w:lineRule="auto"/>
        <w:rPr>
          <w:rFonts w:ascii="Times New Roman" w:hAnsi="Times New Roman" w:eastAsia="Times New Roman" w:cs="Times New Roman"/>
          <w:color w:val="7030a0"/>
          <w:sz w:val="16"/>
          <w:szCs w:val="16"/>
          <w:lang w:eastAsia="ru-RU"/>
        </w:rPr>
      </w:pPr>
      <w:r>
        <w:rPr>
          <w:rFonts w:ascii="Times New Roman" w:hAnsi="Times New Roman" w:eastAsia="Times New Roman" w:cs="Times New Roman"/>
          <w:color w:val="7030a0"/>
          <w:sz w:val="16"/>
          <w:szCs w:val="16"/>
          <w:lang w:eastAsia="ru-RU"/>
        </w:rPr>
      </w:r>
      <w:r>
        <w:rPr>
          <w:rFonts w:ascii="Times New Roman" w:hAnsi="Times New Roman" w:eastAsia="Times New Roman" w:cs="Times New Roman"/>
          <w:color w:val="7030a0"/>
          <w:sz w:val="16"/>
          <w:szCs w:val="16"/>
          <w:lang w:eastAsia="ru-RU"/>
        </w:rPr>
      </w:r>
      <w:r>
        <w:rPr>
          <w:rFonts w:ascii="Times New Roman" w:hAnsi="Times New Roman" w:eastAsia="Times New Roman" w:cs="Times New Roman"/>
          <w:color w:val="7030a0"/>
          <w:sz w:val="16"/>
          <w:szCs w:val="16"/>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Одним из главных направлений деятельности депутатов, помимо участия в заседаниях Думы, постоянных комиссий является работа с избирателями.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своей деятельности депутаты Думы осуществляют работу с избирателями в различных формах: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личные приемы граждан;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встреча с избирателями;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участие в различных мероприятиях города.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 отчетный период, общий объем поступивших обращений составил 287, из них 139 письменных обращений, 55 вопросов получили положительное решение.  что </w:t>
      </w:r>
      <w:r>
        <w:rPr>
          <w:rFonts w:ascii="Times New Roman" w:hAnsi="Times New Roman" w:eastAsia="Times New Roman" w:cs="Times New Roman"/>
          <w:sz w:val="24"/>
          <w:szCs w:val="24"/>
          <w:lang w:eastAsia="ru-RU"/>
        </w:rPr>
        <w:t xml:space="preserve">свидетельствует о высокой активности граждан в выражении своих потребностей и проблем. Важно подчеркнуть, что каждый полученный запрос рассматривается с максимальным вниманием, а проделанная работа направлена на достижение конкретных, ощутимых результатов.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Это значимая цифра, демонстрирующая эффективность работы депутатов в решении насущных проблем горожан.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Пом</w:t>
      </w:r>
      <w:r>
        <w:rPr>
          <w:rFonts w:ascii="Times New Roman" w:hAnsi="Times New Roman" w:eastAsia="Times New Roman" w:cs="Times New Roman"/>
          <w:sz w:val="24"/>
          <w:szCs w:val="24"/>
          <w:lang w:eastAsia="ru-RU"/>
        </w:rPr>
        <w:t xml:space="preserve">имо письменных обращений, в рамках личного приема было принято 148 граждан. Широкий спектр затронутых тем — от здравоохранения и образования до жилищно-коммунальных услуг и благоустройства — подтверждает комплексный характер проблем, с которыми сталкиваютс</w:t>
      </w:r>
      <w:r>
        <w:rPr>
          <w:rFonts w:ascii="Times New Roman" w:hAnsi="Times New Roman" w:eastAsia="Times New Roman" w:cs="Times New Roman"/>
          <w:sz w:val="24"/>
          <w:szCs w:val="24"/>
          <w:lang w:eastAsia="ru-RU"/>
        </w:rPr>
        <w:t xml:space="preserve">я жители города. Темы, касающиеся социальной защиты, содействия в улучшении жилищных условий, а также качества предоставляемых услуг ЖКХ, занимают значительную долю обращений, что является отражением актуальных вызовов, стоящих перед городским сообществом.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депутатов по анализу и ответам на вопросы граждан подчеркивает их стремление к оперативному реагированию. Часть обращений, требующих более глубокой проработки и привлечения профильных специалистов, оперативно направлялась в соответствующие</w:t>
      </w:r>
      <w:r>
        <w:rPr>
          <w:rFonts w:ascii="Times New Roman" w:hAnsi="Times New Roman" w:eastAsia="Times New Roman" w:cs="Times New Roman"/>
          <w:sz w:val="24"/>
          <w:szCs w:val="24"/>
          <w:lang w:eastAsia="ru-RU"/>
        </w:rPr>
        <w:t xml:space="preserve"> департаменты администрации города. Это обеспечивает системный подход к решению проблем, позволяя задействовать все необходимые ресурсы и экспертизу для достижения наилучшего результата, который будет способствовать улучшению качества жизни каждого жителя.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7030a0"/>
          <w:sz w:val="24"/>
          <w:szCs w:val="24"/>
          <w:highlight w:val="yellow"/>
          <w:lang w:eastAsia="ru-RU"/>
        </w:rPr>
        <w:drawing>
          <wp:anchor xmlns:wp="http://schemas.openxmlformats.org/drawingml/2006/wordprocessingDrawing" xmlns:wp14="http://schemas.microsoft.com/office/word/2010/wordprocessingDrawing" distT="0" distB="0" distL="114300" distR="114300" simplePos="0" relativeHeight="251701248" behindDoc="1" locked="0" layoutInCell="1" allowOverlap="1">
            <wp:simplePos x="0" y="0"/>
            <wp:positionH relativeFrom="column">
              <wp:posOffset>5715</wp:posOffset>
            </wp:positionH>
            <wp:positionV relativeFrom="paragraph">
              <wp:posOffset>175260</wp:posOffset>
            </wp:positionV>
            <wp:extent cx="6305550" cy="3886200"/>
            <wp:effectExtent l="0" t="0" r="0" b="0"/>
            <wp:wrapSquare wrapText="bothSides"/>
            <wp:docPr id="1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8. Молодежный парламент</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right="170" w:firstLine="567"/>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октябре 2025 утверждено Положение о Молодежном парламенте при Думе города Мегиона и сформирован персональный состав молодежного парламента в составе 15 человек.</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Основными задачами Молодежного парламента являются:</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разработка предложений и рекомендаций, направленных на совершенствование нормативных правовых актов городского округа, затрагивающие права и законные интересы молодежи города Мегиона;</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формирование и повышение правовой, политической активности и культуры молодежи города Мегиона;</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содействие Думе города в осуществлении информационно-аналитической и консультативной деятельности в сфере молодежной политики в городе </w:t>
      </w:r>
      <w:r>
        <w:rPr>
          <w:rFonts w:ascii="Times New Roman" w:hAnsi="Times New Roman" w:cs="Times New Roman"/>
          <w:sz w:val="24"/>
          <w:szCs w:val="24"/>
          <w:shd w:val="clear" w:color="auto" w:fill="ffffff"/>
        </w:rPr>
        <w:t xml:space="preserve">Мегионе</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повышение интереса молодежи к работе Думы города, обеспечение взаимодействия депутатов Думы города с молодежью городского округа и молодежными общественными объединениями, и организациями;</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 содействие патриотическому воспитанию молодежи и формированию у нее нравственных ориентиров;</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 проведение публичных дискуссий, общественных слушаний, заседаний "круглых столов", </w:t>
      </w:r>
      <w:r>
        <w:rPr>
          <w:rFonts w:ascii="Times New Roman" w:hAnsi="Times New Roman" w:cs="Times New Roman"/>
          <w:sz w:val="24"/>
          <w:szCs w:val="24"/>
          <w:shd w:val="clear" w:color="auto" w:fill="ffffff"/>
        </w:rPr>
        <w:t xml:space="preserve">семинаров, конференций, методических занятий, форумов, деловых игр, встреч молодежи с деятелями общественно-политических движений города Мегиона, должностными лицами органов местного самоуправления в рамках реализации основных задач Молодежного парламента;</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 подготовка предложений по развитию межмуниципальных, межрегиональных и международных связей Молодежного парламента города Мегиона;</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8) обеспечение взаимодействия Молодежного парламента с Общественной молодежной палатой при Думе Ханты-Мансийского а</w:t>
      </w:r>
      <w:r>
        <w:rPr>
          <w:rFonts w:ascii="Times New Roman" w:hAnsi="Times New Roman" w:cs="Times New Roman"/>
          <w:sz w:val="24"/>
          <w:szCs w:val="24"/>
          <w:shd w:val="clear" w:color="auto" w:fill="ffffff"/>
        </w:rPr>
        <w:t xml:space="preserve">втономного округа - Югры, Общественной палатой Ханты-Мансийского автономного округа - Югры, другими молодежными парламентскими структурами, созданными при органах государственной власти и местного самоуправления в Ханты-Мансийском автономном округе - Югре.</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целях дальнейшего усиления роли молодежных палат Ханты-Мансийского автономного округа – Югры планируется:</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shd w:val="clear" w:color="auto" w:fill="ffffff"/>
        </w:rPr>
        <w:t xml:space="preserve">-  </w:t>
      </w:r>
      <w:r>
        <w:rPr>
          <w:rFonts w:ascii="Times New Roman" w:hAnsi="Times New Roman" w:eastAsia="Times New Roman" w:cs="Times New Roman"/>
          <w:sz w:val="24"/>
          <w:szCs w:val="24"/>
          <w:lang w:eastAsia="ru-RU"/>
        </w:rPr>
        <w:t xml:space="preserve">расширить практику межмуниципального обмена опытом между молодежными активистами;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активнее привлекать </w:t>
      </w:r>
      <w:r>
        <w:rPr>
          <w:rFonts w:ascii="Times New Roman" w:hAnsi="Times New Roman" w:eastAsia="Times New Roman" w:cs="Times New Roman"/>
          <w:sz w:val="24"/>
          <w:szCs w:val="24"/>
          <w:lang w:eastAsia="ru-RU"/>
        </w:rPr>
        <w:t xml:space="preserve">грантовую</w:t>
      </w:r>
      <w:r>
        <w:rPr>
          <w:rFonts w:ascii="Times New Roman" w:hAnsi="Times New Roman" w:eastAsia="Times New Roman" w:cs="Times New Roman"/>
          <w:sz w:val="24"/>
          <w:szCs w:val="24"/>
          <w:lang w:eastAsia="ru-RU"/>
        </w:rPr>
        <w:t xml:space="preserve"> поддержку для реализации крупных молодежных инициатив;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активизировать использование цифровых платформ для сбора предложений и взаимодействия с жителями.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17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right="17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9. Информирование граждан о деятельности</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p>
      <w:pPr>
        <w:ind w:firstLine="708"/>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Все заседания Думы города транслировались в онлайн режиме, освещались в средствах массовой информации, решения публиковались в газете «</w:t>
      </w:r>
      <w:r>
        <w:rPr>
          <w:rFonts w:ascii="Times New Roman" w:hAnsi="Times New Roman" w:eastAsia="Times New Roman" w:cs="Times New Roman"/>
          <w:sz w:val="24"/>
          <w:szCs w:val="24"/>
          <w:lang w:eastAsia="ru-RU"/>
        </w:rPr>
        <w:t xml:space="preserve">Мегионские</w:t>
      </w:r>
      <w:r>
        <w:rPr>
          <w:rFonts w:ascii="Times New Roman" w:hAnsi="Times New Roman" w:eastAsia="Times New Roman" w:cs="Times New Roman"/>
          <w:sz w:val="24"/>
          <w:szCs w:val="24"/>
          <w:lang w:eastAsia="ru-RU"/>
        </w:rPr>
        <w:t xml:space="preserve"> новости» и размещались в системе «Консультант Плюс», «Гарант». Информация о Думе города и о принятых нормативных правовых актов размещены на официальном сайте Думы города Мегиона в сети Интернет с сетевым адресом: www.dumamegion.ru.</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течении года публиковалась информация о деятельности депутатов и их участие в мероприятиях города, в том числе членов депутатского объединения в Думе города, в следующих информационных ресурсах: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985"/>
        <w:numPr>
          <w:ilvl w:val="0"/>
          <w:numId w:val="47"/>
        </w:numPr>
        <w:jc w:val="both"/>
        <w:spacing w:after="0" w:line="240" w:lineRule="auto"/>
        <w:tabs>
          <w:tab w:val="left" w:pos="993"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Официальный сайт Думы города Мегиона </w:t>
      </w:r>
      <w:hyperlink r:id="rId16" w:tooltip="https://www.dumamegion.ru/" w:history="1">
        <w:r>
          <w:rPr>
            <w:rStyle w:val="1006"/>
            <w:rFonts w:ascii="Times New Roman" w:hAnsi="Times New Roman" w:cs="Times New Roman"/>
            <w:color w:val="auto"/>
            <w:sz w:val="24"/>
            <w:szCs w:val="24"/>
            <w:lang w:eastAsia="ru-RU"/>
          </w:rPr>
          <w:t xml:space="preserve">https://www.dumamegion.ru/</w:t>
        </w:r>
      </w:hyperlink>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85"/>
        <w:numPr>
          <w:ilvl w:val="0"/>
          <w:numId w:val="47"/>
        </w:numPr>
        <w:jc w:val="both"/>
        <w:spacing w:after="0" w:line="240" w:lineRule="auto"/>
        <w:tabs>
          <w:tab w:val="left" w:pos="993"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Официальная страница ВК </w:t>
      </w:r>
      <w:r>
        <w:rPr>
          <w:rFonts w:ascii="Times New Roman" w:hAnsi="Times New Roman" w:cs="Times New Roman"/>
          <w:sz w:val="24"/>
          <w:szCs w:val="24"/>
          <w:lang w:eastAsia="ru-RU"/>
        </w:rPr>
        <w:t xml:space="preserve">https://vk.com/dumamegion</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708"/>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ab/>
        <w:t xml:space="preserve">Официальный сайт РИК - http://hmao.er.ru/;</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Официальный сайт Думы Ханты-Мансийского автономного округа – Югры - http://www.dumahmao.ru;</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tab/>
        <w:t xml:space="preserve">Информационный портал «ИЗБИРАТЕЛЬ-ДЕПУТАТ» https://ideputat.er.ru/;</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ab/>
        <w:t xml:space="preserve">Официальный сайт администрации города, раздел партии «ЕДИНАЯ РОССИЯ» - https://admmegion.ru/org/polit_parties/edinaya_russia/;</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В</w:t>
      </w:r>
      <w:r>
        <w:rPr>
          <w:rFonts w:ascii="Times New Roman" w:hAnsi="Times New Roman" w:eastAsia="Times New Roman" w:cs="Times New Roman"/>
          <w:sz w:val="24"/>
          <w:szCs w:val="24"/>
          <w:lang w:eastAsia="ru-RU"/>
        </w:rPr>
        <w:t xml:space="preserve"> группе «Единая Россия г. Мегион» - https://vk.com/ermegion;</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В</w:t>
      </w:r>
      <w:r>
        <w:rPr>
          <w:rFonts w:ascii="Times New Roman" w:hAnsi="Times New Roman" w:eastAsia="Times New Roman" w:cs="Times New Roman"/>
          <w:sz w:val="24"/>
          <w:szCs w:val="24"/>
          <w:lang w:eastAsia="ru-RU"/>
        </w:rPr>
        <w:t xml:space="preserve"> группе «Официальный Мегион» https://vk.com/ofmegion;</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ab/>
        <w:t xml:space="preserve">Газета «</w:t>
      </w:r>
      <w:r>
        <w:rPr>
          <w:rFonts w:ascii="Times New Roman" w:hAnsi="Times New Roman" w:eastAsia="Times New Roman" w:cs="Times New Roman"/>
          <w:sz w:val="24"/>
          <w:szCs w:val="24"/>
          <w:lang w:eastAsia="ru-RU"/>
        </w:rPr>
        <w:t xml:space="preserve">Мегионские</w:t>
      </w:r>
      <w:r>
        <w:rPr>
          <w:rFonts w:ascii="Times New Roman" w:hAnsi="Times New Roman" w:eastAsia="Times New Roman" w:cs="Times New Roman"/>
          <w:sz w:val="24"/>
          <w:szCs w:val="24"/>
          <w:lang w:eastAsia="ru-RU"/>
        </w:rPr>
        <w:t xml:space="preserve"> новости».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line="240" w:lineRule="auto"/>
        <w:tabs>
          <w:tab w:val="left" w:pos="993" w:leader="none"/>
        </w:tabs>
        <w:rPr>
          <w:rFonts w:ascii="Times New Roman" w:hAnsi="Times New Roman" w:cs="Times New Roman"/>
          <w:b/>
          <w:color w:val="548dd4" w:themeColor="text2" w:themeTint="99"/>
          <w:sz w:val="24"/>
          <w:szCs w:val="24"/>
          <w:lang w:eastAsia="ru-RU"/>
        </w:rPr>
      </w:pPr>
      <w:r>
        <w:rPr>
          <w:rFonts w:ascii="Times New Roman" w:hAnsi="Times New Roman" w:cs="Times New Roman"/>
          <w:b/>
          <w:color w:val="548dd4" w:themeColor="text2" w:themeTint="99"/>
          <w:sz w:val="24"/>
          <w:szCs w:val="24"/>
          <w:lang w:eastAsia="ru-RU"/>
        </w:rPr>
      </w:r>
      <w:r>
        <w:rPr>
          <w:rFonts w:ascii="Times New Roman" w:hAnsi="Times New Roman" w:cs="Times New Roman"/>
          <w:b/>
          <w:color w:val="548dd4" w:themeColor="text2" w:themeTint="99"/>
          <w:sz w:val="24"/>
          <w:szCs w:val="24"/>
          <w:lang w:eastAsia="ru-RU"/>
        </w:rPr>
      </w:r>
      <w:r>
        <w:rPr>
          <w:rFonts w:ascii="Times New Roman" w:hAnsi="Times New Roman" w:cs="Times New Roman"/>
          <w:b/>
          <w:color w:val="548dd4" w:themeColor="text2" w:themeTint="99"/>
          <w:sz w:val="24"/>
          <w:szCs w:val="24"/>
          <w:lang w:eastAsia="ru-RU"/>
        </w:rPr>
      </w:r>
    </w:p>
    <w:p>
      <w:pPr>
        <w:jc w:val="center"/>
        <w:spacing w:after="0" w:line="240" w:lineRule="auto"/>
        <w:tabs>
          <w:tab w:val="left" w:pos="993" w:leader="none"/>
        </w:tabs>
        <w:rPr>
          <w:rFonts w:ascii="Times New Roman" w:hAnsi="Times New Roman" w:eastAsia="Times New Roman" w:cs="Times New Roman"/>
          <w:sz w:val="24"/>
          <w:szCs w:val="24"/>
          <w:lang w:eastAsia="ru-RU"/>
        </w:rPr>
      </w:pPr>
      <w:r>
        <w:rPr>
          <w:rFonts w:ascii="Times New Roman" w:hAnsi="Times New Roman" w:cs="Times New Roman"/>
          <w:b/>
          <w:sz w:val="24"/>
          <w:szCs w:val="24"/>
          <w:lang w:eastAsia="ru-RU"/>
        </w:rPr>
        <w:t xml:space="preserve">Заключение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426"/>
        <w:jc w:val="both"/>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r>
      <w:r>
        <w:rPr>
          <w:rFonts w:ascii="Times New Roman" w:hAnsi="Times New Roman" w:cs="Times New Roman"/>
          <w:sz w:val="16"/>
          <w:szCs w:val="16"/>
          <w:lang w:eastAsia="ru-RU"/>
        </w:rPr>
      </w:r>
      <w:r>
        <w:rPr>
          <w:rFonts w:ascii="Times New Roman" w:hAnsi="Times New Roman" w:cs="Times New Roman"/>
          <w:sz w:val="16"/>
          <w:szCs w:val="16"/>
          <w:lang w:eastAsia="ru-RU"/>
        </w:rPr>
      </w:r>
    </w:p>
    <w:p>
      <w:pPr>
        <w:ind w:firstLine="540"/>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В целях поощрения граждан и организаций за деятельность, направленную на обеспечение благополучия городского округа и рост благосостояния его населения, высокое профессиональное мастерство и многолетн</w:t>
      </w:r>
      <w:r>
        <w:rPr>
          <w:rFonts w:ascii="Times New Roman" w:hAnsi="Times New Roman" w:eastAsia="Calibri" w:cs="Times New Roman"/>
          <w:sz w:val="24"/>
          <w:szCs w:val="24"/>
          <w:lang w:eastAsia="ru-RU"/>
        </w:rPr>
        <w:t xml:space="preserve">ий добросовестный труд, признание выдающихся заслуг в различных сферах деятельности, способствующую всестороннему развитию городского округа, в 2025 году гражданам города было вручена 21 Почетная грамота Думы города и 68 Благодарственных писем Думы города.</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Подводя итоги работы за 2025 го</w:t>
      </w:r>
      <w:r>
        <w:rPr>
          <w:rFonts w:ascii="Times New Roman" w:hAnsi="Times New Roman" w:cs="Times New Roman"/>
          <w:sz w:val="24"/>
          <w:szCs w:val="24"/>
        </w:rPr>
        <w:t xml:space="preserve">д, можно отметить, что работа депутатского корпуса выполнена, нормативно - правовые акты, полномочия принятия которых, находятся у Думы города принимаются в соответствии с изменениями действующего законодательства. По вопросам, поставленным перед администр</w:t>
      </w:r>
      <w:r>
        <w:rPr>
          <w:rFonts w:ascii="Times New Roman" w:hAnsi="Times New Roman" w:cs="Times New Roman"/>
          <w:sz w:val="24"/>
          <w:szCs w:val="24"/>
        </w:rPr>
        <w:t xml:space="preserve">ацией города, ведется совместная конструктивная работа депутатского корпуса с администрацией города, Правительством и Думой Ханты-Мансийского автономного округа –Югры, которая позволяет решать самые сложные вопросы социально-экономического развития города.</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особом внимании депутатов остается дополнительная поддержка семей военнослужащих, участвующих в специальной военной операции, мобилизованных граждан и добровольцев, помощь военнослужащим находящихся в зоне проведения специальной военной операции.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В 2026 году в </w:t>
      </w:r>
      <w:r>
        <w:rPr>
          <w:rFonts w:ascii="Times New Roman" w:hAnsi="Times New Roman" w:cs="Times New Roman"/>
          <w:sz w:val="24"/>
          <w:szCs w:val="24"/>
        </w:rPr>
        <w:t xml:space="preserve">Мегионе</w:t>
      </w:r>
      <w:r>
        <w:rPr>
          <w:rFonts w:ascii="Times New Roman" w:hAnsi="Times New Roman" w:cs="Times New Roman"/>
          <w:sz w:val="24"/>
          <w:szCs w:val="24"/>
        </w:rPr>
        <w:t xml:space="preserve"> планируется продолжить участие в реализации национальных и региональных проектов, в которых задействован муниципалитет, а также претворять в жизнь проекты, в том числе и новые которые будут включены в народную программу «Карта развития Югр</w:t>
      </w:r>
      <w:r>
        <w:rPr>
          <w:rFonts w:ascii="Times New Roman" w:hAnsi="Times New Roman" w:cs="Times New Roman"/>
          <w:sz w:val="24"/>
          <w:szCs w:val="24"/>
        </w:rPr>
        <w:t xml:space="preserve">ы» по итогам проведения первого форума «Единой России» «Есть результат!», сформированные на основе пожеланий горожан – это строительство социальных объектов, объектов инженерной и дорожной инфраструктуры, благоустроенного жилья, улучшения жилищных условий.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Президент Владимир Путин официально подписал указ, согласно которому 2026 год в стране пройдет под знаком единства народов России. Данное решение было озвучено в ходе заседания Государственного совета 25 декабря 2025 года.</w:t>
      </w: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Основной целью инициативы названо укреп</w:t>
      </w:r>
      <w:r>
        <w:rPr>
          <w:rFonts w:ascii="Times New Roman" w:hAnsi="Times New Roman" w:cs="Times New Roman"/>
          <w:sz w:val="24"/>
          <w:szCs w:val="24"/>
        </w:rPr>
        <w:t xml:space="preserve">ление национальной сплоченности, а также обеспечение мира и согласия между всеми народами, населяющими страну. Президент подчеркнул, что вопрос межнационального единства является ключевым приоритетом развития государства в условиях текущих внешних вызовов.</w:t>
      </w: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В Ханты-Мансийском автономном округе – Югре, Губернатор Руслан </w:t>
      </w:r>
      <w:r>
        <w:rPr>
          <w:rFonts w:ascii="Times New Roman" w:hAnsi="Times New Roman" w:eastAsia="Calibri" w:cs="Times New Roman"/>
          <w:sz w:val="24"/>
          <w:szCs w:val="24"/>
          <w:lang w:eastAsia="ru-RU"/>
        </w:rPr>
        <w:t xml:space="preserve">Кухарук</w:t>
      </w:r>
      <w:r>
        <w:rPr>
          <w:rFonts w:ascii="Times New Roman" w:hAnsi="Times New Roman" w:eastAsia="Calibri" w:cs="Times New Roman"/>
          <w:sz w:val="24"/>
          <w:szCs w:val="24"/>
          <w:lang w:eastAsia="ru-RU"/>
        </w:rPr>
        <w:t xml:space="preserve"> объявил 2026 год Годом молодой семьи.</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ind w:firstLine="540"/>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Цель проведения Года молодой семьи — объединить усилия органов власти, образовательных, социальных и общественных организаций для решения ключевых задач:</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ind w:firstLine="540"/>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-повышение уровня социального, жилищного и экономического благополучия молодых семей;</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ind w:firstLine="540"/>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-создание и развитие инфраструктуры, дружественной к семьям с детьми (парки, клубы, досуговые и спортивные центры);</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ind w:firstLine="540"/>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популяризация традиционных семейных ценностей и ответственного </w:t>
      </w:r>
      <w:r>
        <w:rPr>
          <w:rFonts w:ascii="Times New Roman" w:hAnsi="Times New Roman" w:eastAsia="Calibri" w:cs="Times New Roman"/>
          <w:sz w:val="24"/>
          <w:szCs w:val="24"/>
          <w:lang w:eastAsia="ru-RU"/>
        </w:rPr>
        <w:t xml:space="preserve">родительства</w:t>
      </w:r>
      <w:r>
        <w:rPr>
          <w:rFonts w:ascii="Times New Roman" w:hAnsi="Times New Roman" w:eastAsia="Calibri" w:cs="Times New Roman"/>
          <w:sz w:val="24"/>
          <w:szCs w:val="24"/>
          <w:lang w:eastAsia="ru-RU"/>
        </w:rPr>
        <w:t xml:space="preserve"> среди молодежи;</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ind w:firstLine="540"/>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развитие мер поддержки на этапах создания семьи, рождения и воспитания детей.</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ind w:firstLine="709"/>
        <w:jc w:val="both"/>
        <w:spacing w:after="0" w:line="240" w:lineRule="auto"/>
        <w:widowControl w:val="off"/>
        <w:rPr>
          <w:rFonts w:ascii="Arial" w:hAnsi="Arial" w:eastAsia="Times New Roman" w:cs="Arial"/>
          <w:sz w:val="24"/>
          <w:szCs w:val="24"/>
          <w:lang w:eastAsia="ru-RU"/>
        </w:rPr>
      </w:pPr>
      <w:r>
        <w:rPr>
          <w:rFonts w:ascii="Times New Roman" w:hAnsi="Times New Roman" w:cs="Times New Roman"/>
          <w:spacing w:val="4"/>
          <w:sz w:val="24"/>
          <w:szCs w:val="24"/>
        </w:rPr>
        <w:t xml:space="preserve">В 2026 году депутаты Мегиона направят свою работу на </w:t>
      </w:r>
      <w:r>
        <w:rPr>
          <w:rFonts w:ascii="Times New Roman" w:hAnsi="Times New Roman" w:eastAsia="Times New Roman" w:cs="Times New Roman"/>
          <w:sz w:val="24"/>
          <w:szCs w:val="24"/>
        </w:rPr>
        <w:t xml:space="preserve">решение задач, поставленн</w:t>
      </w:r>
      <w:r>
        <w:rPr>
          <w:rFonts w:ascii="Times New Roman" w:hAnsi="Times New Roman" w:eastAsia="Times New Roman" w:cs="Times New Roman"/>
          <w:sz w:val="24"/>
          <w:szCs w:val="24"/>
        </w:rPr>
        <w:t xml:space="preserve">ых Президентом России, Губернатором Ханты-Мансийского автономного округа – Югры, жителями нашего города на развитие города, строительство жилья и социальных объектов, сохранение экономической стабильности, поддержку участников специальной военной операции.</w:t>
      </w:r>
      <w:r>
        <w:rPr>
          <w:rFonts w:ascii="Arial" w:hAnsi="Arial" w:eastAsia="Times New Roman" w:cs="Arial"/>
          <w:sz w:val="24"/>
          <w:szCs w:val="24"/>
          <w:lang w:eastAsia="ru-RU"/>
        </w:rPr>
      </w:r>
      <w:r>
        <w:rPr>
          <w:rFonts w:ascii="Arial" w:hAnsi="Arial" w:eastAsia="Times New Roman" w:cs="Arial"/>
          <w:sz w:val="24"/>
          <w:szCs w:val="24"/>
          <w:lang w:eastAsia="ru-RU"/>
        </w:rPr>
      </w:r>
    </w:p>
    <w:p>
      <w:pPr>
        <w:ind w:firstLine="540"/>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sectPr>
      <w:headerReference w:type="default" r:id="rId9"/>
      <w:footerReference w:type="default" r:id="rId10"/>
      <w:footnotePr/>
      <w:endnotePr/>
      <w:type w:val="nextPage"/>
      <w:pgSz w:w="11906" w:h="16838" w:orient="portrait"/>
      <w:pgMar w:top="567" w:right="567" w:bottom="709" w:left="1701" w:header="0" w:footer="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Wingdings">
    <w:panose1 w:val="05000000000000000000"/>
  </w:font>
  <w:font w:name="Sitka Small">
    <w:panose1 w:val="02000505000000020004"/>
  </w:font>
  <w:font w:name="Courier New">
    <w:panose1 w:val="02070309020205020404"/>
  </w:font>
  <w:font w:name="Symbol">
    <w:panose1 w:val="05050102010706020507"/>
  </w:font>
  <w:font w:name="Verdana">
    <w:panose1 w:val="020B0604030504040204"/>
  </w:font>
  <w:font w:name="Calibri">
    <w:panose1 w:val="020F0502020204030204"/>
  </w:font>
  <w:font w:name="Tahoma">
    <w:panose1 w:val="020B0604030504040204"/>
  </w:font>
  <w:font w:name="Times New Roman">
    <w:panose1 w:val="02020603050405020304"/>
  </w:font>
  <w:font w:name="Calibri Light">
    <w:panose1 w:val="020F03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9"/>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17604339"/>
      <w:docPartObj>
        <w:docPartGallery w:val="Page Numbers (Top of Page)"/>
        <w:docPartUnique w:val="true"/>
      </w:docPartObj>
      <w:rPr/>
    </w:sdtPr>
    <w:sdtContent>
      <w:p>
        <w:pPr>
          <w:pStyle w:val="977"/>
          <w:jc w:val="right"/>
        </w:pPr>
        <w:r/>
        <w:r/>
      </w:p>
      <w:p>
        <w:pPr>
          <w:pStyle w:val="977"/>
          <w:jc w:val="right"/>
        </w:pPr>
        <w:r>
          <w:fldChar w:fldCharType="begin"/>
        </w:r>
        <w:r>
          <w:instrText xml:space="preserve">PAGE   \* MERGEFORMAT</w:instrText>
        </w:r>
        <w:r>
          <w:fldChar w:fldCharType="separate"/>
        </w:r>
        <w:r>
          <w:t xml:space="preserve">26</w:t>
        </w:r>
        <w:r>
          <w:fldChar w:fldCharType="end"/>
        </w: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644" w:hanging="360"/>
      </w:pPr>
      <w:rPr>
        <w:rFonts w:hint="default"/>
        <w:color w:val="auto"/>
      </w:rPr>
    </w:lvl>
    <w:lvl w:ilvl="1">
      <w:start w:val="1"/>
      <w:numFmt w:val="decimal"/>
      <w:isLgl w:val="false"/>
      <w:suff w:val="tab"/>
      <w:lvlText w:val="%1.%2."/>
      <w:lvlJc w:val="left"/>
      <w:pPr>
        <w:ind w:left="786"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
    <w:multiLevelType w:val="hybridMultilevel"/>
    <w:lvl w:ilvl="0">
      <w:start w:val="1"/>
      <w:numFmt w:val="bullet"/>
      <w:isLgl w:val="false"/>
      <w:suff w:val="tab"/>
      <w:lvlText w:val=""/>
      <w:lvlJc w:val="left"/>
      <w:pPr>
        <w:ind w:left="1260" w:hanging="360"/>
      </w:pPr>
      <w:rPr>
        <w:rFonts w:hint="default" w:ascii="Symbol" w:hAnsi="Symbol"/>
      </w:rPr>
    </w:lvl>
    <w:lvl w:ilvl="1">
      <w:start w:val="1"/>
      <w:numFmt w:val="bullet"/>
      <w:isLgl w:val="false"/>
      <w:suff w:val="tab"/>
      <w:lvlText w:val="o"/>
      <w:lvlJc w:val="left"/>
      <w:pPr>
        <w:ind w:left="1980" w:hanging="360"/>
      </w:pPr>
      <w:rPr>
        <w:rFonts w:hint="default" w:ascii="Courier New" w:hAnsi="Courier New" w:cs="Courier New"/>
      </w:rPr>
    </w:lvl>
    <w:lvl w:ilvl="2">
      <w:start w:val="1"/>
      <w:numFmt w:val="bullet"/>
      <w:isLgl w:val="false"/>
      <w:suff w:val="tab"/>
      <w:lvlText w:val=""/>
      <w:lvlJc w:val="left"/>
      <w:pPr>
        <w:ind w:left="2700" w:hanging="360"/>
      </w:pPr>
      <w:rPr>
        <w:rFonts w:hint="default" w:ascii="Wingdings" w:hAnsi="Wingdings"/>
      </w:rPr>
    </w:lvl>
    <w:lvl w:ilvl="3">
      <w:start w:val="1"/>
      <w:numFmt w:val="bullet"/>
      <w:isLgl w:val="false"/>
      <w:suff w:val="tab"/>
      <w:lvlText w:val=""/>
      <w:lvlJc w:val="left"/>
      <w:pPr>
        <w:ind w:left="3420" w:hanging="360"/>
      </w:pPr>
      <w:rPr>
        <w:rFonts w:hint="default" w:ascii="Symbol" w:hAnsi="Symbol"/>
      </w:rPr>
    </w:lvl>
    <w:lvl w:ilvl="4">
      <w:start w:val="1"/>
      <w:numFmt w:val="bullet"/>
      <w:isLgl w:val="false"/>
      <w:suff w:val="tab"/>
      <w:lvlText w:val="o"/>
      <w:lvlJc w:val="left"/>
      <w:pPr>
        <w:ind w:left="4140" w:hanging="360"/>
      </w:pPr>
      <w:rPr>
        <w:rFonts w:hint="default" w:ascii="Courier New" w:hAnsi="Courier New" w:cs="Courier New"/>
      </w:rPr>
    </w:lvl>
    <w:lvl w:ilvl="5">
      <w:start w:val="1"/>
      <w:numFmt w:val="bullet"/>
      <w:isLgl w:val="false"/>
      <w:suff w:val="tab"/>
      <w:lvlText w:val=""/>
      <w:lvlJc w:val="left"/>
      <w:pPr>
        <w:ind w:left="4860" w:hanging="360"/>
      </w:pPr>
      <w:rPr>
        <w:rFonts w:hint="default" w:ascii="Wingdings" w:hAnsi="Wingdings"/>
      </w:rPr>
    </w:lvl>
    <w:lvl w:ilvl="6">
      <w:start w:val="1"/>
      <w:numFmt w:val="bullet"/>
      <w:isLgl w:val="false"/>
      <w:suff w:val="tab"/>
      <w:lvlText w:val=""/>
      <w:lvlJc w:val="left"/>
      <w:pPr>
        <w:ind w:left="5580" w:hanging="360"/>
      </w:pPr>
      <w:rPr>
        <w:rFonts w:hint="default" w:ascii="Symbol" w:hAnsi="Symbol"/>
      </w:rPr>
    </w:lvl>
    <w:lvl w:ilvl="7">
      <w:start w:val="1"/>
      <w:numFmt w:val="bullet"/>
      <w:isLgl w:val="false"/>
      <w:suff w:val="tab"/>
      <w:lvlText w:val="o"/>
      <w:lvlJc w:val="left"/>
      <w:pPr>
        <w:ind w:left="6300" w:hanging="360"/>
      </w:pPr>
      <w:rPr>
        <w:rFonts w:hint="default" w:ascii="Courier New" w:hAnsi="Courier New" w:cs="Courier New"/>
      </w:rPr>
    </w:lvl>
    <w:lvl w:ilvl="8">
      <w:start w:val="1"/>
      <w:numFmt w:val="bullet"/>
      <w:isLgl w:val="false"/>
      <w:suff w:val="tab"/>
      <w:lvlText w:val=""/>
      <w:lvlJc w:val="left"/>
      <w:pPr>
        <w:ind w:left="7020" w:hanging="360"/>
      </w:pPr>
      <w:rPr>
        <w:rFonts w:hint="default" w:ascii="Wingdings" w:hAnsi="Wingdings"/>
      </w:rPr>
    </w:lvl>
  </w:abstractNum>
  <w:abstractNum w:abstractNumId="4">
    <w:multiLevelType w:val="hybridMultilevel"/>
    <w:lvl w:ilvl="0">
      <w:start w:val="2"/>
      <w:numFmt w:val="bullet"/>
      <w:isLgl w:val="false"/>
      <w:suff w:val="tab"/>
      <w:lvlText w:val="-"/>
      <w:lvlJc w:val="left"/>
      <w:pPr>
        <w:ind w:left="927" w:hanging="360"/>
      </w:pPr>
      <w:rPr>
        <w:rFonts w:hint="default" w:ascii="Times New Roman" w:hAnsi="Times New Roman" w:eastAsia="Times New Roman" w:cs="Times New Roman"/>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pPr>
      <w:rPr>
        <w:rFonts w:hint="default" w:ascii="Sitka Small" w:hAnsi="Sitka Smal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709" w:hanging="360"/>
      </w:pPr>
      <w:rPr>
        <w:rFonts w:hint="default" w:ascii="Sitka Small" w:hAnsi="Sitka Smal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20" w:hanging="360"/>
      </w:pPr>
      <w:rPr>
        <w:rFonts w:hint="default" w:ascii="Sitka Small" w:hAnsi="Sitka Smal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1260" w:hanging="360"/>
      </w:pPr>
      <w:rPr>
        <w:rFonts w:hint="default" w:ascii="Symbol" w:hAnsi="Symbol"/>
      </w:rPr>
    </w:lvl>
    <w:lvl w:ilvl="1">
      <w:start w:val="1"/>
      <w:numFmt w:val="bullet"/>
      <w:isLgl w:val="false"/>
      <w:suff w:val="tab"/>
      <w:lvlText w:val="o"/>
      <w:lvlJc w:val="left"/>
      <w:pPr>
        <w:ind w:left="1980" w:hanging="360"/>
      </w:pPr>
      <w:rPr>
        <w:rFonts w:hint="default" w:ascii="Courier New" w:hAnsi="Courier New" w:cs="Courier New"/>
      </w:rPr>
    </w:lvl>
    <w:lvl w:ilvl="2">
      <w:start w:val="1"/>
      <w:numFmt w:val="bullet"/>
      <w:isLgl w:val="false"/>
      <w:suff w:val="tab"/>
      <w:lvlText w:val=""/>
      <w:lvlJc w:val="left"/>
      <w:pPr>
        <w:ind w:left="2700" w:hanging="360"/>
      </w:pPr>
      <w:rPr>
        <w:rFonts w:hint="default" w:ascii="Wingdings" w:hAnsi="Wingdings"/>
      </w:rPr>
    </w:lvl>
    <w:lvl w:ilvl="3">
      <w:start w:val="1"/>
      <w:numFmt w:val="bullet"/>
      <w:isLgl w:val="false"/>
      <w:suff w:val="tab"/>
      <w:lvlText w:val=""/>
      <w:lvlJc w:val="left"/>
      <w:pPr>
        <w:ind w:left="3420" w:hanging="360"/>
      </w:pPr>
      <w:rPr>
        <w:rFonts w:hint="default" w:ascii="Symbol" w:hAnsi="Symbol"/>
      </w:rPr>
    </w:lvl>
    <w:lvl w:ilvl="4">
      <w:start w:val="1"/>
      <w:numFmt w:val="bullet"/>
      <w:isLgl w:val="false"/>
      <w:suff w:val="tab"/>
      <w:lvlText w:val="o"/>
      <w:lvlJc w:val="left"/>
      <w:pPr>
        <w:ind w:left="4140" w:hanging="360"/>
      </w:pPr>
      <w:rPr>
        <w:rFonts w:hint="default" w:ascii="Courier New" w:hAnsi="Courier New" w:cs="Courier New"/>
      </w:rPr>
    </w:lvl>
    <w:lvl w:ilvl="5">
      <w:start w:val="1"/>
      <w:numFmt w:val="bullet"/>
      <w:isLgl w:val="false"/>
      <w:suff w:val="tab"/>
      <w:lvlText w:val=""/>
      <w:lvlJc w:val="left"/>
      <w:pPr>
        <w:ind w:left="4860" w:hanging="360"/>
      </w:pPr>
      <w:rPr>
        <w:rFonts w:hint="default" w:ascii="Wingdings" w:hAnsi="Wingdings"/>
      </w:rPr>
    </w:lvl>
    <w:lvl w:ilvl="6">
      <w:start w:val="1"/>
      <w:numFmt w:val="bullet"/>
      <w:isLgl w:val="false"/>
      <w:suff w:val="tab"/>
      <w:lvlText w:val=""/>
      <w:lvlJc w:val="left"/>
      <w:pPr>
        <w:ind w:left="5580" w:hanging="360"/>
      </w:pPr>
      <w:rPr>
        <w:rFonts w:hint="default" w:ascii="Symbol" w:hAnsi="Symbol"/>
      </w:rPr>
    </w:lvl>
    <w:lvl w:ilvl="7">
      <w:start w:val="1"/>
      <w:numFmt w:val="bullet"/>
      <w:isLgl w:val="false"/>
      <w:suff w:val="tab"/>
      <w:lvlText w:val="o"/>
      <w:lvlJc w:val="left"/>
      <w:pPr>
        <w:ind w:left="6300" w:hanging="360"/>
      </w:pPr>
      <w:rPr>
        <w:rFonts w:hint="default" w:ascii="Courier New" w:hAnsi="Courier New" w:cs="Courier New"/>
      </w:rPr>
    </w:lvl>
    <w:lvl w:ilvl="8">
      <w:start w:val="1"/>
      <w:numFmt w:val="bullet"/>
      <w:isLgl w:val="false"/>
      <w:suff w:val="tab"/>
      <w:lvlText w:val=""/>
      <w:lvlJc w:val="left"/>
      <w:pPr>
        <w:ind w:left="7020"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pPr>
      <w:rPr>
        <w:rFonts w:hint="default" w:ascii="Sitka Small" w:hAnsi="Sitka Smal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itka Small" w:hAnsi="Sitka Smal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720" w:hanging="360"/>
      </w:pPr>
      <w:rPr>
        <w:rFonts w:hint="default" w:ascii="Sitka Small" w:hAnsi="Sitka Smal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1260" w:hanging="360"/>
      </w:pPr>
      <w:rPr>
        <w:rFonts w:hint="default" w:ascii="Symbol" w:hAnsi="Symbol"/>
      </w:rPr>
    </w:lvl>
    <w:lvl w:ilvl="1">
      <w:start w:val="1"/>
      <w:numFmt w:val="bullet"/>
      <w:isLgl w:val="false"/>
      <w:suff w:val="tab"/>
      <w:lvlText w:val="o"/>
      <w:lvlJc w:val="left"/>
      <w:pPr>
        <w:ind w:left="1980" w:hanging="360"/>
      </w:pPr>
      <w:rPr>
        <w:rFonts w:hint="default" w:ascii="Courier New" w:hAnsi="Courier New" w:cs="Courier New"/>
      </w:rPr>
    </w:lvl>
    <w:lvl w:ilvl="2">
      <w:start w:val="1"/>
      <w:numFmt w:val="bullet"/>
      <w:isLgl w:val="false"/>
      <w:suff w:val="tab"/>
      <w:lvlText w:val=""/>
      <w:lvlJc w:val="left"/>
      <w:pPr>
        <w:ind w:left="2700" w:hanging="360"/>
      </w:pPr>
      <w:rPr>
        <w:rFonts w:hint="default" w:ascii="Wingdings" w:hAnsi="Wingdings"/>
      </w:rPr>
    </w:lvl>
    <w:lvl w:ilvl="3">
      <w:start w:val="1"/>
      <w:numFmt w:val="bullet"/>
      <w:isLgl w:val="false"/>
      <w:suff w:val="tab"/>
      <w:lvlText w:val=""/>
      <w:lvlJc w:val="left"/>
      <w:pPr>
        <w:ind w:left="3420" w:hanging="360"/>
      </w:pPr>
      <w:rPr>
        <w:rFonts w:hint="default" w:ascii="Symbol" w:hAnsi="Symbol"/>
      </w:rPr>
    </w:lvl>
    <w:lvl w:ilvl="4">
      <w:start w:val="1"/>
      <w:numFmt w:val="bullet"/>
      <w:isLgl w:val="false"/>
      <w:suff w:val="tab"/>
      <w:lvlText w:val="o"/>
      <w:lvlJc w:val="left"/>
      <w:pPr>
        <w:ind w:left="4140" w:hanging="360"/>
      </w:pPr>
      <w:rPr>
        <w:rFonts w:hint="default" w:ascii="Courier New" w:hAnsi="Courier New" w:cs="Courier New"/>
      </w:rPr>
    </w:lvl>
    <w:lvl w:ilvl="5">
      <w:start w:val="1"/>
      <w:numFmt w:val="bullet"/>
      <w:isLgl w:val="false"/>
      <w:suff w:val="tab"/>
      <w:lvlText w:val=""/>
      <w:lvlJc w:val="left"/>
      <w:pPr>
        <w:ind w:left="4860" w:hanging="360"/>
      </w:pPr>
      <w:rPr>
        <w:rFonts w:hint="default" w:ascii="Wingdings" w:hAnsi="Wingdings"/>
      </w:rPr>
    </w:lvl>
    <w:lvl w:ilvl="6">
      <w:start w:val="1"/>
      <w:numFmt w:val="bullet"/>
      <w:isLgl w:val="false"/>
      <w:suff w:val="tab"/>
      <w:lvlText w:val=""/>
      <w:lvlJc w:val="left"/>
      <w:pPr>
        <w:ind w:left="5580" w:hanging="360"/>
      </w:pPr>
      <w:rPr>
        <w:rFonts w:hint="default" w:ascii="Symbol" w:hAnsi="Symbol"/>
      </w:rPr>
    </w:lvl>
    <w:lvl w:ilvl="7">
      <w:start w:val="1"/>
      <w:numFmt w:val="bullet"/>
      <w:isLgl w:val="false"/>
      <w:suff w:val="tab"/>
      <w:lvlText w:val="o"/>
      <w:lvlJc w:val="left"/>
      <w:pPr>
        <w:ind w:left="6300" w:hanging="360"/>
      </w:pPr>
      <w:rPr>
        <w:rFonts w:hint="default" w:ascii="Courier New" w:hAnsi="Courier New" w:cs="Courier New"/>
      </w:rPr>
    </w:lvl>
    <w:lvl w:ilvl="8">
      <w:start w:val="1"/>
      <w:numFmt w:val="bullet"/>
      <w:isLgl w:val="false"/>
      <w:suff w:val="tab"/>
      <w:lvlText w:val=""/>
      <w:lvlJc w:val="left"/>
      <w:pPr>
        <w:ind w:left="702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684" w:hanging="975"/>
      </w:pPr>
      <w:rPr>
        <w:rFonts w:hint="default" w:ascii="Times New Roman" w:hAnsi="Times New Roman" w:cs="Times New Roman"/>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itka Small" w:hAnsi="Sitka Smal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35">
    <w:multiLevelType w:val="hybridMultilevel"/>
    <w:lvl w:ilvl="0">
      <w:start w:val="1"/>
      <w:numFmt w:val="bullet"/>
      <w:isLgl w:val="false"/>
      <w:suff w:val="tab"/>
      <w:lvlText w:val="-"/>
      <w:lvlJc w:val="left"/>
      <w:pPr>
        <w:ind w:left="1287" w:hanging="360"/>
      </w:pPr>
      <w:rPr>
        <w:rFonts w:hint="default" w:ascii="Sitka Small" w:hAnsi="Sitka Smal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37">
    <w:multiLevelType w:val="hybridMultilevel"/>
    <w:lvl w:ilvl="0">
      <w:start w:val="1"/>
      <w:numFmt w:val="decimal"/>
      <w:isLgl w:val="false"/>
      <w:suff w:val="tab"/>
      <w:lvlText w:val="%1."/>
      <w:lvlJc w:val="left"/>
      <w:pPr>
        <w:ind w:left="1020" w:hanging="360"/>
      </w:pPr>
      <w:rPr>
        <w:rFonts w:hint="default" w:eastAsia="Calibri"/>
      </w:rPr>
    </w:lvl>
    <w:lvl w:ilvl="1">
      <w:start w:val="2"/>
      <w:numFmt w:val="decimal"/>
      <w:isLgl/>
      <w:suff w:val="tab"/>
      <w:lvlText w:val="%1.%2."/>
      <w:lvlJc w:val="left"/>
      <w:pPr>
        <w:ind w:left="1144" w:hanging="435"/>
      </w:pPr>
      <w:rPr>
        <w:rFonts w:hint="default"/>
      </w:rPr>
    </w:lvl>
    <w:lvl w:ilvl="2">
      <w:start w:val="1"/>
      <w:numFmt w:val="decimal"/>
      <w:isLgl/>
      <w:suff w:val="tab"/>
      <w:lvlText w:val="%1.%2.%3."/>
      <w:lvlJc w:val="left"/>
      <w:pPr>
        <w:ind w:left="1478" w:hanging="720"/>
      </w:pPr>
      <w:rPr>
        <w:rFonts w:hint="default"/>
      </w:rPr>
    </w:lvl>
    <w:lvl w:ilvl="3">
      <w:start w:val="1"/>
      <w:numFmt w:val="decimal"/>
      <w:isLgl/>
      <w:suff w:val="tab"/>
      <w:lvlText w:val="%1.%2.%3.%4."/>
      <w:lvlJc w:val="left"/>
      <w:pPr>
        <w:ind w:left="1527" w:hanging="720"/>
      </w:pPr>
      <w:rPr>
        <w:rFonts w:hint="default"/>
      </w:rPr>
    </w:lvl>
    <w:lvl w:ilvl="4">
      <w:start w:val="1"/>
      <w:numFmt w:val="decimal"/>
      <w:isLgl/>
      <w:suff w:val="tab"/>
      <w:lvlText w:val="%1.%2.%3.%4.%5."/>
      <w:lvlJc w:val="left"/>
      <w:pPr>
        <w:ind w:left="1936" w:hanging="1080"/>
      </w:pPr>
      <w:rPr>
        <w:rFonts w:hint="default"/>
      </w:rPr>
    </w:lvl>
    <w:lvl w:ilvl="5">
      <w:start w:val="1"/>
      <w:numFmt w:val="decimal"/>
      <w:isLgl/>
      <w:suff w:val="tab"/>
      <w:lvlText w:val="%1.%2.%3.%4.%5.%6."/>
      <w:lvlJc w:val="left"/>
      <w:pPr>
        <w:ind w:left="1985" w:hanging="1080"/>
      </w:pPr>
      <w:rPr>
        <w:rFonts w:hint="default"/>
      </w:rPr>
    </w:lvl>
    <w:lvl w:ilvl="6">
      <w:start w:val="1"/>
      <w:numFmt w:val="decimal"/>
      <w:isLgl/>
      <w:suff w:val="tab"/>
      <w:lvlText w:val="%1.%2.%3.%4.%5.%6.%7."/>
      <w:lvlJc w:val="left"/>
      <w:pPr>
        <w:ind w:left="2394" w:hanging="1440"/>
      </w:pPr>
      <w:rPr>
        <w:rFonts w:hint="default"/>
      </w:rPr>
    </w:lvl>
    <w:lvl w:ilvl="7">
      <w:start w:val="1"/>
      <w:numFmt w:val="decimal"/>
      <w:isLgl/>
      <w:suff w:val="tab"/>
      <w:lvlText w:val="%1.%2.%3.%4.%5.%6.%7.%8."/>
      <w:lvlJc w:val="left"/>
      <w:pPr>
        <w:ind w:left="2443" w:hanging="1440"/>
      </w:pPr>
      <w:rPr>
        <w:rFonts w:hint="default"/>
      </w:rPr>
    </w:lvl>
    <w:lvl w:ilvl="8">
      <w:start w:val="1"/>
      <w:numFmt w:val="decimal"/>
      <w:isLgl/>
      <w:suff w:val="tab"/>
      <w:lvlText w:val="%1.%2.%3.%4.%5.%6.%7.%8.%9."/>
      <w:lvlJc w:val="left"/>
      <w:pPr>
        <w:ind w:left="2852" w:hanging="1800"/>
      </w:pPr>
      <w:rPr>
        <w:rFonts w:hint="default"/>
      </w:rPr>
    </w:lvl>
  </w:abstractNum>
  <w:abstractNum w:abstractNumId="38">
    <w:multiLevelType w:val="hybridMultilevel"/>
    <w:lvl w:ilvl="0">
      <w:start w:val="1"/>
      <w:numFmt w:val="decimal"/>
      <w:isLgl w:val="false"/>
      <w:suff w:val="tab"/>
      <w:lvlText w:val="%1."/>
      <w:lvlJc w:val="left"/>
      <w:pPr>
        <w:ind w:left="1069" w:hanging="360"/>
      </w:pPr>
      <w:rPr>
        <w:rFonts w:hint="default"/>
        <w:color w:val="000000" w:themeColor="text1"/>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2771" w:hanging="360"/>
      </w:pPr>
      <w:rPr>
        <w:rFonts w:hint="default"/>
      </w:rPr>
    </w:lvl>
    <w:lvl w:ilvl="1">
      <w:start w:val="6"/>
      <w:numFmt w:val="decimal"/>
      <w:isLgl/>
      <w:suff w:val="tab"/>
      <w:lvlText w:val="%1.%2."/>
      <w:lvlJc w:val="left"/>
      <w:pPr>
        <w:ind w:left="420" w:hanging="420"/>
      </w:pPr>
      <w:rPr>
        <w:rFonts w:hint="default"/>
        <w:b/>
      </w:rPr>
    </w:lvl>
    <w:lvl w:ilvl="2">
      <w:start w:val="1"/>
      <w:numFmt w:val="decimal"/>
      <w:isLgl/>
      <w:suff w:val="tab"/>
      <w:lvlText w:val="%1.%2.%3."/>
      <w:lvlJc w:val="left"/>
      <w:pPr>
        <w:ind w:left="1429" w:hanging="720"/>
      </w:pPr>
      <w:rPr>
        <w:rFonts w:hint="default"/>
      </w:rPr>
    </w:lvl>
    <w:lvl w:ilvl="3">
      <w:start w:val="1"/>
      <w:numFmt w:val="decimal"/>
      <w:isLgl/>
      <w:suff w:val="tab"/>
      <w:lvlText w:val="%1.%2.%3.%4."/>
      <w:lvlJc w:val="left"/>
      <w:pPr>
        <w:ind w:left="1429" w:hanging="720"/>
      </w:pPr>
      <w:rPr>
        <w:rFonts w:hint="default"/>
      </w:rPr>
    </w:lvl>
    <w:lvl w:ilvl="4">
      <w:start w:val="1"/>
      <w:numFmt w:val="decimal"/>
      <w:isLgl/>
      <w:suff w:val="tab"/>
      <w:lvlText w:val="%1.%2.%3.%4.%5."/>
      <w:lvlJc w:val="left"/>
      <w:pPr>
        <w:ind w:left="1789" w:hanging="1080"/>
      </w:pPr>
      <w:rPr>
        <w:rFonts w:hint="default"/>
      </w:rPr>
    </w:lvl>
    <w:lvl w:ilvl="5">
      <w:start w:val="1"/>
      <w:numFmt w:val="decimal"/>
      <w:isLgl/>
      <w:suff w:val="tab"/>
      <w:lvlText w:val="%1.%2.%3.%4.%5.%6."/>
      <w:lvlJc w:val="left"/>
      <w:pPr>
        <w:ind w:left="1789" w:hanging="1080"/>
      </w:pPr>
      <w:rPr>
        <w:rFonts w:hint="default"/>
      </w:rPr>
    </w:lvl>
    <w:lvl w:ilvl="6">
      <w:start w:val="1"/>
      <w:numFmt w:val="decimal"/>
      <w:isLgl/>
      <w:suff w:val="tab"/>
      <w:lvlText w:val="%1.%2.%3.%4.%5.%6.%7."/>
      <w:lvlJc w:val="left"/>
      <w:pPr>
        <w:ind w:left="2149" w:hanging="1440"/>
      </w:pPr>
      <w:rPr>
        <w:rFonts w:hint="default"/>
      </w:rPr>
    </w:lvl>
    <w:lvl w:ilvl="7">
      <w:start w:val="1"/>
      <w:numFmt w:val="decimal"/>
      <w:isLgl/>
      <w:suff w:val="tab"/>
      <w:lvlText w:val="%1.%2.%3.%4.%5.%6.%7.%8."/>
      <w:lvlJc w:val="left"/>
      <w:pPr>
        <w:ind w:left="2149" w:hanging="1440"/>
      </w:pPr>
      <w:rPr>
        <w:rFonts w:hint="default"/>
      </w:rPr>
    </w:lvl>
    <w:lvl w:ilvl="8">
      <w:start w:val="1"/>
      <w:numFmt w:val="decimal"/>
      <w:isLgl/>
      <w:suff w:val="tab"/>
      <w:lvlText w:val="%1.%2.%3.%4.%5.%6.%7.%8.%9."/>
      <w:lvlJc w:val="left"/>
      <w:pPr>
        <w:ind w:left="2509" w:hanging="1800"/>
      </w:pPr>
      <w:rPr>
        <w:rFonts w:hint="default"/>
      </w:rPr>
    </w:lvl>
  </w:abstractNum>
  <w:abstractNum w:abstractNumId="47">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num w:numId="1">
    <w:abstractNumId w:val="42"/>
  </w:num>
  <w:num w:numId="2">
    <w:abstractNumId w:val="0"/>
  </w:num>
  <w:num w:numId="3">
    <w:abstractNumId w:val="46"/>
  </w:num>
  <w:num w:numId="4">
    <w:abstractNumId w:val="7"/>
  </w:num>
  <w:num w:numId="5">
    <w:abstractNumId w:val="17"/>
  </w:num>
  <w:num w:numId="6">
    <w:abstractNumId w:val="20"/>
  </w:num>
  <w:num w:numId="7">
    <w:abstractNumId w:val="16"/>
  </w:num>
  <w:num w:numId="8">
    <w:abstractNumId w:val="23"/>
  </w:num>
  <w:num w:numId="9">
    <w:abstractNumId w:val="39"/>
  </w:num>
  <w:num w:numId="10">
    <w:abstractNumId w:val="32"/>
  </w:num>
  <w:num w:numId="11">
    <w:abstractNumId w:val="43"/>
  </w:num>
  <w:num w:numId="12">
    <w:abstractNumId w:val="45"/>
  </w:num>
  <w:num w:numId="13">
    <w:abstractNumId w:val="6"/>
  </w:num>
  <w:num w:numId="14">
    <w:abstractNumId w:val="4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4"/>
  </w:num>
  <w:num w:numId="17">
    <w:abstractNumId w:val="10"/>
  </w:num>
  <w:num w:numId="18">
    <w:abstractNumId w:val="33"/>
  </w:num>
  <w:num w:numId="19">
    <w:abstractNumId w:val="40"/>
  </w:num>
  <w:num w:numId="20">
    <w:abstractNumId w:val="18"/>
  </w:num>
  <w:num w:numId="21">
    <w:abstractNumId w:val="13"/>
  </w:num>
  <w:num w:numId="22">
    <w:abstractNumId w:val="24"/>
  </w:num>
  <w:num w:numId="23">
    <w:abstractNumId w:val="19"/>
  </w:num>
  <w:num w:numId="24">
    <w:abstractNumId w:val="26"/>
  </w:num>
  <w:num w:numId="25">
    <w:abstractNumId w:val="12"/>
  </w:num>
  <w:num w:numId="26">
    <w:abstractNumId w:val="31"/>
  </w:num>
  <w:num w:numId="27">
    <w:abstractNumId w:val="3"/>
  </w:num>
  <w:num w:numId="28">
    <w:abstractNumId w:val="1"/>
  </w:num>
  <w:num w:numId="29">
    <w:abstractNumId w:val="36"/>
  </w:num>
  <w:num w:numId="30">
    <w:abstractNumId w:val="29"/>
  </w:num>
  <w:num w:numId="31">
    <w:abstractNumId w:val="44"/>
  </w:num>
  <w:num w:numId="32">
    <w:abstractNumId w:val="37"/>
  </w:num>
  <w:num w:numId="33">
    <w:abstractNumId w:val="38"/>
  </w:num>
  <w:num w:numId="34">
    <w:abstractNumId w:val="30"/>
  </w:num>
  <w:num w:numId="35">
    <w:abstractNumId w:val="4"/>
  </w:num>
  <w:num w:numId="36">
    <w:abstractNumId w:val="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34"/>
  </w:num>
  <w:num w:numId="40">
    <w:abstractNumId w:val="5"/>
  </w:num>
  <w:num w:numId="41">
    <w:abstractNumId w:val="11"/>
  </w:num>
  <w:num w:numId="42">
    <w:abstractNumId w:val="25"/>
  </w:num>
  <w:num w:numId="43">
    <w:abstractNumId w:val="21"/>
  </w:num>
  <w:num w:numId="44">
    <w:abstractNumId w:val="15"/>
  </w:num>
  <w:num w:numId="45">
    <w:abstractNumId w:val="22"/>
  </w:num>
  <w:num w:numId="46">
    <w:abstractNumId w:val="28"/>
  </w:num>
  <w:num w:numId="47">
    <w:abstractNumId w:val="47"/>
  </w:num>
  <w:num w:numId="48">
    <w:abstractNumId w:val="3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7" w:default="1">
    <w:name w:val="Normal"/>
    <w:qFormat/>
  </w:style>
  <w:style w:type="paragraph" w:styleId="788">
    <w:name w:val="Heading 1"/>
    <w:basedOn w:val="787"/>
    <w:next w:val="787"/>
    <w:link w:val="1008"/>
    <w:uiPriority w:val="9"/>
    <w:qFormat/>
    <w:pPr>
      <w:keepLines/>
      <w:keepNext/>
      <w:spacing w:before="240" w:after="0"/>
      <w:outlineLvl w:val="0"/>
    </w:pPr>
    <w:rPr>
      <w:rFonts w:asciiTheme="majorHAnsi" w:hAnsiTheme="majorHAnsi" w:eastAsiaTheme="majorEastAsia" w:cstheme="majorBidi"/>
      <w:color w:val="365f91" w:themeColor="accent1" w:themeShade="BF"/>
      <w:sz w:val="32"/>
      <w:szCs w:val="32"/>
    </w:rPr>
  </w:style>
  <w:style w:type="paragraph" w:styleId="789">
    <w:name w:val="Heading 2"/>
    <w:basedOn w:val="787"/>
    <w:next w:val="787"/>
    <w:link w:val="815"/>
    <w:uiPriority w:val="9"/>
    <w:unhideWhenUsed/>
    <w:qFormat/>
    <w:pPr>
      <w:keepLines/>
      <w:keepNext/>
      <w:spacing w:before="360"/>
      <w:outlineLvl w:val="1"/>
    </w:pPr>
    <w:rPr>
      <w:rFonts w:ascii="Arial" w:hAnsi="Arial" w:eastAsia="Arial" w:cs="Arial"/>
      <w:sz w:val="34"/>
    </w:rPr>
  </w:style>
  <w:style w:type="paragraph" w:styleId="790">
    <w:name w:val="Heading 3"/>
    <w:basedOn w:val="787"/>
    <w:next w:val="787"/>
    <w:link w:val="1007"/>
    <w:unhideWhenUsed/>
    <w:qFormat/>
    <w:pPr>
      <w:keepNext/>
      <w:spacing w:before="240" w:after="60" w:line="240" w:lineRule="auto"/>
      <w:outlineLvl w:val="2"/>
    </w:pPr>
    <w:rPr>
      <w:rFonts w:ascii="Calibri Light" w:hAnsi="Calibri Light" w:eastAsia="Times New Roman" w:cs="Times New Roman"/>
      <w:b/>
      <w:bCs/>
      <w:sz w:val="26"/>
      <w:szCs w:val="26"/>
      <w:lang w:eastAsia="ru-RU"/>
    </w:rPr>
  </w:style>
  <w:style w:type="paragraph" w:styleId="791">
    <w:name w:val="Heading 4"/>
    <w:basedOn w:val="787"/>
    <w:next w:val="787"/>
    <w:link w:val="817"/>
    <w:uiPriority w:val="9"/>
    <w:unhideWhenUsed/>
    <w:qFormat/>
    <w:pPr>
      <w:keepLines/>
      <w:keepNext/>
      <w:spacing w:before="320"/>
      <w:outlineLvl w:val="3"/>
    </w:pPr>
    <w:rPr>
      <w:rFonts w:ascii="Arial" w:hAnsi="Arial" w:eastAsia="Arial" w:cs="Arial"/>
      <w:b/>
      <w:bCs/>
      <w:sz w:val="26"/>
      <w:szCs w:val="26"/>
    </w:rPr>
  </w:style>
  <w:style w:type="paragraph" w:styleId="792">
    <w:name w:val="Heading 5"/>
    <w:basedOn w:val="787"/>
    <w:next w:val="787"/>
    <w:link w:val="818"/>
    <w:uiPriority w:val="9"/>
    <w:unhideWhenUsed/>
    <w:qFormat/>
    <w:pPr>
      <w:keepLines/>
      <w:keepNext/>
      <w:spacing w:before="320"/>
      <w:outlineLvl w:val="4"/>
    </w:pPr>
    <w:rPr>
      <w:rFonts w:ascii="Arial" w:hAnsi="Arial" w:eastAsia="Arial" w:cs="Arial"/>
      <w:b/>
      <w:bCs/>
      <w:sz w:val="24"/>
      <w:szCs w:val="24"/>
    </w:rPr>
  </w:style>
  <w:style w:type="paragraph" w:styleId="793">
    <w:name w:val="Heading 6"/>
    <w:basedOn w:val="787"/>
    <w:next w:val="787"/>
    <w:link w:val="819"/>
    <w:uiPriority w:val="9"/>
    <w:unhideWhenUsed/>
    <w:qFormat/>
    <w:pPr>
      <w:keepLines/>
      <w:keepNext/>
      <w:spacing w:before="320"/>
      <w:outlineLvl w:val="5"/>
    </w:pPr>
    <w:rPr>
      <w:rFonts w:ascii="Arial" w:hAnsi="Arial" w:eastAsia="Arial" w:cs="Arial"/>
      <w:b/>
      <w:bCs/>
    </w:rPr>
  </w:style>
  <w:style w:type="paragraph" w:styleId="794">
    <w:name w:val="Heading 7"/>
    <w:basedOn w:val="787"/>
    <w:next w:val="787"/>
    <w:link w:val="820"/>
    <w:uiPriority w:val="9"/>
    <w:unhideWhenUsed/>
    <w:qFormat/>
    <w:pPr>
      <w:keepLines/>
      <w:keepNext/>
      <w:spacing w:before="320"/>
      <w:outlineLvl w:val="6"/>
    </w:pPr>
    <w:rPr>
      <w:rFonts w:ascii="Arial" w:hAnsi="Arial" w:eastAsia="Arial" w:cs="Arial"/>
      <w:b/>
      <w:bCs/>
      <w:i/>
      <w:iCs/>
    </w:rPr>
  </w:style>
  <w:style w:type="paragraph" w:styleId="795">
    <w:name w:val="Heading 8"/>
    <w:basedOn w:val="787"/>
    <w:next w:val="787"/>
    <w:link w:val="821"/>
    <w:uiPriority w:val="9"/>
    <w:unhideWhenUsed/>
    <w:qFormat/>
    <w:pPr>
      <w:keepLines/>
      <w:keepNext/>
      <w:spacing w:before="320"/>
      <w:outlineLvl w:val="7"/>
    </w:pPr>
    <w:rPr>
      <w:rFonts w:ascii="Arial" w:hAnsi="Arial" w:eastAsia="Arial" w:cs="Arial"/>
      <w:i/>
      <w:iCs/>
    </w:rPr>
  </w:style>
  <w:style w:type="paragraph" w:styleId="796">
    <w:name w:val="Heading 9"/>
    <w:basedOn w:val="787"/>
    <w:next w:val="787"/>
    <w:link w:val="822"/>
    <w:uiPriority w:val="9"/>
    <w:unhideWhenUsed/>
    <w:qFormat/>
    <w:pPr>
      <w:keepLines/>
      <w:keepNext/>
      <w:spacing w:before="320"/>
      <w:outlineLvl w:val="8"/>
    </w:pPr>
    <w:rPr>
      <w:rFonts w:ascii="Arial" w:hAnsi="Arial" w:eastAsia="Arial" w:cs="Arial"/>
      <w:i/>
      <w:iCs/>
      <w:sz w:val="21"/>
      <w:szCs w:val="21"/>
    </w:rPr>
  </w:style>
  <w:style w:type="character" w:styleId="797" w:default="1">
    <w:name w:val="Default Paragraph Font"/>
    <w:uiPriority w:val="1"/>
    <w:semiHidden/>
    <w:unhideWhenUsed/>
  </w:style>
  <w:style w:type="table" w:styleId="798" w:default="1">
    <w:name w:val="Normal Table"/>
    <w:uiPriority w:val="99"/>
    <w:semiHidden/>
    <w:unhideWhenUsed/>
    <w:tblPr>
      <w:tblInd w:w="0" w:type="dxa"/>
      <w:tblCellMar>
        <w:left w:w="108" w:type="dxa"/>
        <w:top w:w="0" w:type="dxa"/>
        <w:right w:w="108" w:type="dxa"/>
        <w:bottom w:w="0" w:type="dxa"/>
      </w:tblCellMar>
    </w:tblPr>
  </w:style>
  <w:style w:type="numbering" w:styleId="799" w:default="1">
    <w:name w:val="No List"/>
    <w:uiPriority w:val="99"/>
    <w:semiHidden/>
    <w:unhideWhenUsed/>
  </w:style>
  <w:style w:type="character" w:styleId="800" w:customStyle="1">
    <w:name w:val="Caption Char"/>
    <w:uiPriority w:val="99"/>
  </w:style>
  <w:style w:type="character" w:styleId="801" w:customStyle="1">
    <w:name w:val="Heading 2 Char"/>
    <w:basedOn w:val="797"/>
    <w:uiPriority w:val="9"/>
    <w:rPr>
      <w:rFonts w:ascii="Arial" w:hAnsi="Arial" w:eastAsia="Arial" w:cs="Arial"/>
      <w:sz w:val="34"/>
    </w:rPr>
  </w:style>
  <w:style w:type="character" w:styleId="802" w:customStyle="1">
    <w:name w:val="Heading 4 Char"/>
    <w:basedOn w:val="797"/>
    <w:uiPriority w:val="9"/>
    <w:rPr>
      <w:rFonts w:ascii="Arial" w:hAnsi="Arial" w:eastAsia="Arial" w:cs="Arial"/>
      <w:b/>
      <w:bCs/>
      <w:sz w:val="26"/>
      <w:szCs w:val="26"/>
    </w:rPr>
  </w:style>
  <w:style w:type="character" w:styleId="803" w:customStyle="1">
    <w:name w:val="Heading 5 Char"/>
    <w:basedOn w:val="797"/>
    <w:uiPriority w:val="9"/>
    <w:rPr>
      <w:rFonts w:ascii="Arial" w:hAnsi="Arial" w:eastAsia="Arial" w:cs="Arial"/>
      <w:b/>
      <w:bCs/>
      <w:sz w:val="24"/>
      <w:szCs w:val="24"/>
    </w:rPr>
  </w:style>
  <w:style w:type="character" w:styleId="804" w:customStyle="1">
    <w:name w:val="Heading 6 Char"/>
    <w:basedOn w:val="797"/>
    <w:uiPriority w:val="9"/>
    <w:rPr>
      <w:rFonts w:ascii="Arial" w:hAnsi="Arial" w:eastAsia="Arial" w:cs="Arial"/>
      <w:b/>
      <w:bCs/>
      <w:sz w:val="22"/>
      <w:szCs w:val="22"/>
    </w:rPr>
  </w:style>
  <w:style w:type="character" w:styleId="805" w:customStyle="1">
    <w:name w:val="Heading 7 Char"/>
    <w:basedOn w:val="797"/>
    <w:uiPriority w:val="9"/>
    <w:rPr>
      <w:rFonts w:ascii="Arial" w:hAnsi="Arial" w:eastAsia="Arial" w:cs="Arial"/>
      <w:b/>
      <w:bCs/>
      <w:i/>
      <w:iCs/>
      <w:sz w:val="22"/>
      <w:szCs w:val="22"/>
    </w:rPr>
  </w:style>
  <w:style w:type="character" w:styleId="806" w:customStyle="1">
    <w:name w:val="Heading 8 Char"/>
    <w:basedOn w:val="797"/>
    <w:uiPriority w:val="9"/>
    <w:rPr>
      <w:rFonts w:ascii="Arial" w:hAnsi="Arial" w:eastAsia="Arial" w:cs="Arial"/>
      <w:i/>
      <w:iCs/>
      <w:sz w:val="22"/>
      <w:szCs w:val="22"/>
    </w:rPr>
  </w:style>
  <w:style w:type="character" w:styleId="807" w:customStyle="1">
    <w:name w:val="Heading 9 Char"/>
    <w:basedOn w:val="797"/>
    <w:uiPriority w:val="9"/>
    <w:rPr>
      <w:rFonts w:ascii="Arial" w:hAnsi="Arial" w:eastAsia="Arial" w:cs="Arial"/>
      <w:i/>
      <w:iCs/>
      <w:sz w:val="21"/>
      <w:szCs w:val="21"/>
    </w:rPr>
  </w:style>
  <w:style w:type="character" w:styleId="808" w:customStyle="1">
    <w:name w:val="Title Char"/>
    <w:basedOn w:val="797"/>
    <w:uiPriority w:val="10"/>
    <w:rPr>
      <w:sz w:val="48"/>
      <w:szCs w:val="48"/>
    </w:rPr>
  </w:style>
  <w:style w:type="character" w:styleId="809" w:customStyle="1">
    <w:name w:val="Subtitle Char"/>
    <w:basedOn w:val="797"/>
    <w:uiPriority w:val="11"/>
    <w:rPr>
      <w:sz w:val="24"/>
      <w:szCs w:val="24"/>
    </w:rPr>
  </w:style>
  <w:style w:type="character" w:styleId="810" w:customStyle="1">
    <w:name w:val="Quote Char"/>
    <w:uiPriority w:val="29"/>
    <w:rPr>
      <w:i/>
    </w:rPr>
  </w:style>
  <w:style w:type="character" w:styleId="811" w:customStyle="1">
    <w:name w:val="Intense Quote Char"/>
    <w:uiPriority w:val="30"/>
    <w:rPr>
      <w:i/>
    </w:rPr>
  </w:style>
  <w:style w:type="character" w:styleId="812" w:customStyle="1">
    <w:name w:val="Footnote Text Char"/>
    <w:uiPriority w:val="99"/>
    <w:rPr>
      <w:sz w:val="18"/>
    </w:rPr>
  </w:style>
  <w:style w:type="character" w:styleId="813" w:customStyle="1">
    <w:name w:val="Endnote Text Char"/>
    <w:uiPriority w:val="99"/>
    <w:rPr>
      <w:sz w:val="20"/>
    </w:rPr>
  </w:style>
  <w:style w:type="character" w:styleId="814" w:customStyle="1">
    <w:name w:val="Heading 1 Char"/>
    <w:basedOn w:val="797"/>
    <w:uiPriority w:val="9"/>
    <w:rPr>
      <w:rFonts w:ascii="Arial" w:hAnsi="Arial" w:eastAsia="Arial" w:cs="Arial"/>
      <w:sz w:val="40"/>
      <w:szCs w:val="40"/>
    </w:rPr>
  </w:style>
  <w:style w:type="character" w:styleId="815" w:customStyle="1">
    <w:name w:val="Заголовок 2 Знак"/>
    <w:basedOn w:val="797"/>
    <w:link w:val="789"/>
    <w:uiPriority w:val="9"/>
    <w:rPr>
      <w:rFonts w:ascii="Arial" w:hAnsi="Arial" w:eastAsia="Arial" w:cs="Arial"/>
      <w:sz w:val="34"/>
    </w:rPr>
  </w:style>
  <w:style w:type="character" w:styleId="816" w:customStyle="1">
    <w:name w:val="Heading 3 Char"/>
    <w:basedOn w:val="797"/>
    <w:uiPriority w:val="9"/>
    <w:rPr>
      <w:rFonts w:ascii="Arial" w:hAnsi="Arial" w:eastAsia="Arial" w:cs="Arial"/>
      <w:sz w:val="30"/>
      <w:szCs w:val="30"/>
    </w:rPr>
  </w:style>
  <w:style w:type="character" w:styleId="817" w:customStyle="1">
    <w:name w:val="Заголовок 4 Знак"/>
    <w:basedOn w:val="797"/>
    <w:link w:val="791"/>
    <w:uiPriority w:val="9"/>
    <w:rPr>
      <w:rFonts w:ascii="Arial" w:hAnsi="Arial" w:eastAsia="Arial" w:cs="Arial"/>
      <w:b/>
      <w:bCs/>
      <w:sz w:val="26"/>
      <w:szCs w:val="26"/>
    </w:rPr>
  </w:style>
  <w:style w:type="character" w:styleId="818" w:customStyle="1">
    <w:name w:val="Заголовок 5 Знак"/>
    <w:basedOn w:val="797"/>
    <w:link w:val="792"/>
    <w:uiPriority w:val="9"/>
    <w:rPr>
      <w:rFonts w:ascii="Arial" w:hAnsi="Arial" w:eastAsia="Arial" w:cs="Arial"/>
      <w:b/>
      <w:bCs/>
      <w:sz w:val="24"/>
      <w:szCs w:val="24"/>
    </w:rPr>
  </w:style>
  <w:style w:type="character" w:styleId="819" w:customStyle="1">
    <w:name w:val="Заголовок 6 Знак"/>
    <w:basedOn w:val="797"/>
    <w:link w:val="793"/>
    <w:uiPriority w:val="9"/>
    <w:rPr>
      <w:rFonts w:ascii="Arial" w:hAnsi="Arial" w:eastAsia="Arial" w:cs="Arial"/>
      <w:b/>
      <w:bCs/>
      <w:sz w:val="22"/>
      <w:szCs w:val="22"/>
    </w:rPr>
  </w:style>
  <w:style w:type="character" w:styleId="820" w:customStyle="1">
    <w:name w:val="Заголовок 7 Знак"/>
    <w:basedOn w:val="797"/>
    <w:link w:val="794"/>
    <w:uiPriority w:val="9"/>
    <w:rPr>
      <w:rFonts w:ascii="Arial" w:hAnsi="Arial" w:eastAsia="Arial" w:cs="Arial"/>
      <w:b/>
      <w:bCs/>
      <w:i/>
      <w:iCs/>
      <w:sz w:val="22"/>
      <w:szCs w:val="22"/>
    </w:rPr>
  </w:style>
  <w:style w:type="character" w:styleId="821" w:customStyle="1">
    <w:name w:val="Заголовок 8 Знак"/>
    <w:basedOn w:val="797"/>
    <w:link w:val="795"/>
    <w:uiPriority w:val="9"/>
    <w:rPr>
      <w:rFonts w:ascii="Arial" w:hAnsi="Arial" w:eastAsia="Arial" w:cs="Arial"/>
      <w:i/>
      <w:iCs/>
      <w:sz w:val="22"/>
      <w:szCs w:val="22"/>
    </w:rPr>
  </w:style>
  <w:style w:type="character" w:styleId="822" w:customStyle="1">
    <w:name w:val="Заголовок 9 Знак"/>
    <w:basedOn w:val="797"/>
    <w:link w:val="796"/>
    <w:uiPriority w:val="9"/>
    <w:rPr>
      <w:rFonts w:ascii="Arial" w:hAnsi="Arial" w:eastAsia="Arial" w:cs="Arial"/>
      <w:i/>
      <w:iCs/>
      <w:sz w:val="21"/>
      <w:szCs w:val="21"/>
    </w:rPr>
  </w:style>
  <w:style w:type="paragraph" w:styleId="823">
    <w:name w:val="Title"/>
    <w:basedOn w:val="787"/>
    <w:next w:val="787"/>
    <w:link w:val="824"/>
    <w:uiPriority w:val="10"/>
    <w:qFormat/>
    <w:pPr>
      <w:contextualSpacing/>
      <w:spacing w:before="300"/>
    </w:pPr>
    <w:rPr>
      <w:sz w:val="48"/>
      <w:szCs w:val="48"/>
    </w:rPr>
  </w:style>
  <w:style w:type="character" w:styleId="824" w:customStyle="1">
    <w:name w:val="Заголовок Знак"/>
    <w:basedOn w:val="797"/>
    <w:link w:val="823"/>
    <w:uiPriority w:val="10"/>
    <w:rPr>
      <w:sz w:val="48"/>
      <w:szCs w:val="48"/>
    </w:rPr>
  </w:style>
  <w:style w:type="paragraph" w:styleId="825">
    <w:name w:val="Subtitle"/>
    <w:basedOn w:val="787"/>
    <w:next w:val="787"/>
    <w:link w:val="826"/>
    <w:uiPriority w:val="11"/>
    <w:qFormat/>
    <w:pPr>
      <w:spacing w:before="200"/>
    </w:pPr>
    <w:rPr>
      <w:sz w:val="24"/>
      <w:szCs w:val="24"/>
    </w:rPr>
  </w:style>
  <w:style w:type="character" w:styleId="826" w:customStyle="1">
    <w:name w:val="Подзаголовок Знак"/>
    <w:basedOn w:val="797"/>
    <w:link w:val="825"/>
    <w:uiPriority w:val="11"/>
    <w:rPr>
      <w:sz w:val="24"/>
      <w:szCs w:val="24"/>
    </w:rPr>
  </w:style>
  <w:style w:type="paragraph" w:styleId="827">
    <w:name w:val="Quote"/>
    <w:basedOn w:val="787"/>
    <w:next w:val="787"/>
    <w:link w:val="828"/>
    <w:uiPriority w:val="29"/>
    <w:qFormat/>
    <w:pPr>
      <w:ind w:left="720" w:right="720"/>
    </w:pPr>
    <w:rPr>
      <w:i/>
    </w:rPr>
  </w:style>
  <w:style w:type="character" w:styleId="828" w:customStyle="1">
    <w:name w:val="Цитата 2 Знак"/>
    <w:link w:val="827"/>
    <w:uiPriority w:val="29"/>
    <w:rPr>
      <w:i/>
    </w:rPr>
  </w:style>
  <w:style w:type="paragraph" w:styleId="829">
    <w:name w:val="Intense Quote"/>
    <w:basedOn w:val="787"/>
    <w:next w:val="787"/>
    <w:link w:val="83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0" w:customStyle="1">
    <w:name w:val="Выделенная цитата Знак"/>
    <w:link w:val="829"/>
    <w:uiPriority w:val="30"/>
    <w:rPr>
      <w:i/>
    </w:rPr>
  </w:style>
  <w:style w:type="character" w:styleId="831" w:customStyle="1">
    <w:name w:val="Header Char"/>
    <w:basedOn w:val="797"/>
    <w:uiPriority w:val="99"/>
  </w:style>
  <w:style w:type="character" w:styleId="832" w:customStyle="1">
    <w:name w:val="Footer Char"/>
    <w:basedOn w:val="797"/>
    <w:uiPriority w:val="99"/>
  </w:style>
  <w:style w:type="paragraph" w:styleId="833">
    <w:name w:val="Caption"/>
    <w:basedOn w:val="787"/>
    <w:next w:val="787"/>
    <w:link w:val="834"/>
    <w:uiPriority w:val="35"/>
    <w:semiHidden/>
    <w:unhideWhenUsed/>
    <w:qFormat/>
    <w:rPr>
      <w:b/>
      <w:bCs/>
      <w:color w:val="4f81bd" w:themeColor="accent1"/>
      <w:sz w:val="18"/>
      <w:szCs w:val="18"/>
    </w:rPr>
  </w:style>
  <w:style w:type="character" w:styleId="834" w:customStyle="1">
    <w:name w:val="Название объекта Знак"/>
    <w:link w:val="833"/>
    <w:uiPriority w:val="99"/>
  </w:style>
  <w:style w:type="table" w:styleId="835" w:customStyle="1">
    <w:name w:val="Table Grid Light"/>
    <w:basedOn w:val="79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36">
    <w:name w:val="Plain Table 1"/>
    <w:basedOn w:val="79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7">
    <w:name w:val="Plain Table 2"/>
    <w:basedOn w:val="79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8">
    <w:name w:val="Plain Table 3"/>
    <w:basedOn w:val="79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9">
    <w:name w:val="Plain Table 4"/>
    <w:basedOn w:val="79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0">
    <w:name w:val="Plain Table 5"/>
    <w:basedOn w:val="79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41">
    <w:name w:val="Grid Table 1 Light"/>
    <w:basedOn w:val="798"/>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42" w:customStyle="1">
    <w:name w:val="Grid Table 1 Light - Accent 1"/>
    <w:basedOn w:val="798"/>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43" w:customStyle="1">
    <w:name w:val="Grid Table 1 Light - Accent 2"/>
    <w:basedOn w:val="798"/>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44" w:customStyle="1">
    <w:name w:val="Grid Table 1 Light - Accent 3"/>
    <w:basedOn w:val="798"/>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45" w:customStyle="1">
    <w:name w:val="Grid Table 1 Light - Accent 4"/>
    <w:basedOn w:val="798"/>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46" w:customStyle="1">
    <w:name w:val="Grid Table 1 Light - Accent 5"/>
    <w:basedOn w:val="798"/>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47" w:customStyle="1">
    <w:name w:val="Grid Table 1 Light - Accent 6"/>
    <w:basedOn w:val="798"/>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48">
    <w:name w:val="Grid Table 2"/>
    <w:basedOn w:val="79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49" w:customStyle="1">
    <w:name w:val="Grid Table 2 - Accent 1"/>
    <w:basedOn w:val="798"/>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50" w:customStyle="1">
    <w:name w:val="Grid Table 2 - Accent 2"/>
    <w:basedOn w:val="798"/>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51" w:customStyle="1">
    <w:name w:val="Grid Table 2 - Accent 3"/>
    <w:basedOn w:val="798"/>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52" w:customStyle="1">
    <w:name w:val="Grid Table 2 - Accent 4"/>
    <w:basedOn w:val="798"/>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53" w:customStyle="1">
    <w:name w:val="Grid Table 2 - Accent 5"/>
    <w:basedOn w:val="798"/>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54" w:customStyle="1">
    <w:name w:val="Grid Table 2 - Accent 6"/>
    <w:basedOn w:val="798"/>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55">
    <w:name w:val="Grid Table 3"/>
    <w:basedOn w:val="79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6" w:customStyle="1">
    <w:name w:val="Grid Table 3 - Accent 1"/>
    <w:basedOn w:val="798"/>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7" w:customStyle="1">
    <w:name w:val="Grid Table 3 - Accent 2"/>
    <w:basedOn w:val="798"/>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8" w:customStyle="1">
    <w:name w:val="Grid Table 3 - Accent 3"/>
    <w:basedOn w:val="798"/>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9" w:customStyle="1">
    <w:name w:val="Grid Table 3 - Accent 4"/>
    <w:basedOn w:val="798"/>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0" w:customStyle="1">
    <w:name w:val="Grid Table 3 - Accent 5"/>
    <w:basedOn w:val="798"/>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1" w:customStyle="1">
    <w:name w:val="Grid Table 3 - Accent 6"/>
    <w:basedOn w:val="798"/>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2">
    <w:name w:val="Grid Table 4"/>
    <w:basedOn w:val="798"/>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3" w:customStyle="1">
    <w:name w:val="Grid Table 4 - Accent 1"/>
    <w:basedOn w:val="798"/>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64" w:customStyle="1">
    <w:name w:val="Grid Table 4 - Accent 2"/>
    <w:basedOn w:val="798"/>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65" w:customStyle="1">
    <w:name w:val="Grid Table 4 - Accent 3"/>
    <w:basedOn w:val="798"/>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66" w:customStyle="1">
    <w:name w:val="Grid Table 4 - Accent 4"/>
    <w:basedOn w:val="798"/>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67" w:customStyle="1">
    <w:name w:val="Grid Table 4 - Accent 5"/>
    <w:basedOn w:val="798"/>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68" w:customStyle="1">
    <w:name w:val="Grid Table 4 - Accent 6"/>
    <w:basedOn w:val="798"/>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69">
    <w:name w:val="Grid Table 5 Dark"/>
    <w:basedOn w:val="79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70" w:customStyle="1">
    <w:name w:val="Grid Table 5 Dark- Accent 1"/>
    <w:basedOn w:val="79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71" w:customStyle="1">
    <w:name w:val="Grid Table 5 Dark - Accent 2"/>
    <w:basedOn w:val="79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72" w:customStyle="1">
    <w:name w:val="Grid Table 5 Dark - Accent 3"/>
    <w:basedOn w:val="79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73" w:customStyle="1">
    <w:name w:val="Grid Table 5 Dark- Accent 4"/>
    <w:basedOn w:val="79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74" w:customStyle="1">
    <w:name w:val="Grid Table 5 Dark - Accent 5"/>
    <w:basedOn w:val="79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75" w:customStyle="1">
    <w:name w:val="Grid Table 5 Dark - Accent 6"/>
    <w:basedOn w:val="79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76">
    <w:name w:val="Grid Table 6 Colorful"/>
    <w:basedOn w:val="798"/>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77" w:customStyle="1">
    <w:name w:val="Grid Table 6 Colorful - Accent 1"/>
    <w:basedOn w:val="798"/>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78" w:customStyle="1">
    <w:name w:val="Grid Table 6 Colorful - Accent 2"/>
    <w:basedOn w:val="798"/>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79" w:customStyle="1">
    <w:name w:val="Grid Table 6 Colorful - Accent 3"/>
    <w:basedOn w:val="798"/>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80" w:customStyle="1">
    <w:name w:val="Grid Table 6 Colorful - Accent 4"/>
    <w:basedOn w:val="798"/>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81" w:customStyle="1">
    <w:name w:val="Grid Table 6 Colorful - Accent 5"/>
    <w:basedOn w:val="798"/>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82" w:customStyle="1">
    <w:name w:val="Grid Table 6 Colorful - Accent 6"/>
    <w:basedOn w:val="798"/>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83">
    <w:name w:val="Grid Table 7 Colorful"/>
    <w:basedOn w:val="798"/>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84" w:customStyle="1">
    <w:name w:val="Grid Table 7 Colorful - Accent 1"/>
    <w:basedOn w:val="798"/>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85" w:customStyle="1">
    <w:name w:val="Grid Table 7 Colorful - Accent 2"/>
    <w:basedOn w:val="798"/>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86" w:customStyle="1">
    <w:name w:val="Grid Table 7 Colorful - Accent 3"/>
    <w:basedOn w:val="798"/>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87" w:customStyle="1">
    <w:name w:val="Grid Table 7 Colorful - Accent 4"/>
    <w:basedOn w:val="798"/>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88" w:customStyle="1">
    <w:name w:val="Grid Table 7 Colorful - Accent 5"/>
    <w:basedOn w:val="798"/>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89" w:customStyle="1">
    <w:name w:val="Grid Table 7 Colorful - Accent 6"/>
    <w:basedOn w:val="798"/>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90">
    <w:name w:val="List Table 1 Light"/>
    <w:basedOn w:val="798"/>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1" w:customStyle="1">
    <w:name w:val="List Table 1 Light - Accent 1"/>
    <w:basedOn w:val="798"/>
    <w:uiPriority w:val="99"/>
    <w:pPr>
      <w:spacing w:after="0" w:line="240" w:lineRule="auto"/>
    </w:p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92" w:customStyle="1">
    <w:name w:val="List Table 1 Light - Accent 2"/>
    <w:basedOn w:val="798"/>
    <w:uiPriority w:val="99"/>
    <w:pPr>
      <w:spacing w:after="0" w:line="240" w:lineRule="auto"/>
    </w:p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93" w:customStyle="1">
    <w:name w:val="List Table 1 Light - Accent 3"/>
    <w:basedOn w:val="798"/>
    <w:uiPriority w:val="99"/>
    <w:pPr>
      <w:spacing w:after="0" w:line="240" w:lineRule="auto"/>
    </w:p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94" w:customStyle="1">
    <w:name w:val="List Table 1 Light - Accent 4"/>
    <w:basedOn w:val="798"/>
    <w:uiPriority w:val="99"/>
    <w:pPr>
      <w:spacing w:after="0" w:line="240" w:lineRule="auto"/>
    </w:p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95" w:customStyle="1">
    <w:name w:val="List Table 1 Light - Accent 5"/>
    <w:basedOn w:val="798"/>
    <w:uiPriority w:val="99"/>
    <w:pPr>
      <w:spacing w:after="0" w:line="240" w:lineRule="auto"/>
    </w:p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96" w:customStyle="1">
    <w:name w:val="List Table 1 Light - Accent 6"/>
    <w:basedOn w:val="798"/>
    <w:uiPriority w:val="99"/>
    <w:pPr>
      <w:spacing w:after="0" w:line="240" w:lineRule="auto"/>
    </w:p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97">
    <w:name w:val="List Table 2"/>
    <w:basedOn w:val="798"/>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98" w:customStyle="1">
    <w:name w:val="List Table 2 - Accent 1"/>
    <w:basedOn w:val="798"/>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99" w:customStyle="1">
    <w:name w:val="List Table 2 - Accent 2"/>
    <w:basedOn w:val="798"/>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00" w:customStyle="1">
    <w:name w:val="List Table 2 - Accent 3"/>
    <w:basedOn w:val="798"/>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01" w:customStyle="1">
    <w:name w:val="List Table 2 - Accent 4"/>
    <w:basedOn w:val="798"/>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02" w:customStyle="1">
    <w:name w:val="List Table 2 - Accent 5"/>
    <w:basedOn w:val="798"/>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03" w:customStyle="1">
    <w:name w:val="List Table 2 - Accent 6"/>
    <w:basedOn w:val="798"/>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04">
    <w:name w:val="List Table 3"/>
    <w:basedOn w:val="79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5" w:customStyle="1">
    <w:name w:val="List Table 3 - Accent 1"/>
    <w:basedOn w:val="798"/>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6" w:customStyle="1">
    <w:name w:val="List Table 3 - Accent 2"/>
    <w:basedOn w:val="798"/>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07" w:customStyle="1">
    <w:name w:val="List Table 3 - Accent 3"/>
    <w:basedOn w:val="798"/>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08" w:customStyle="1">
    <w:name w:val="List Table 3 - Accent 4"/>
    <w:basedOn w:val="798"/>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09" w:customStyle="1">
    <w:name w:val="List Table 3 - Accent 5"/>
    <w:basedOn w:val="798"/>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10" w:customStyle="1">
    <w:name w:val="List Table 3 - Accent 6"/>
    <w:basedOn w:val="798"/>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11">
    <w:name w:val="List Table 4"/>
    <w:basedOn w:val="79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12" w:customStyle="1">
    <w:name w:val="List Table 4 - Accent 1"/>
    <w:basedOn w:val="798"/>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13" w:customStyle="1">
    <w:name w:val="List Table 4 - Accent 2"/>
    <w:basedOn w:val="798"/>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14" w:customStyle="1">
    <w:name w:val="List Table 4 - Accent 3"/>
    <w:basedOn w:val="798"/>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15" w:customStyle="1">
    <w:name w:val="List Table 4 - Accent 4"/>
    <w:basedOn w:val="798"/>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16" w:customStyle="1">
    <w:name w:val="List Table 4 - Accent 5"/>
    <w:basedOn w:val="798"/>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17" w:customStyle="1">
    <w:name w:val="List Table 4 - Accent 6"/>
    <w:basedOn w:val="798"/>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18">
    <w:name w:val="List Table 5 Dark"/>
    <w:basedOn w:val="798"/>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19" w:customStyle="1">
    <w:name w:val="List Table 5 Dark - Accent 1"/>
    <w:basedOn w:val="798"/>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20" w:customStyle="1">
    <w:name w:val="List Table 5 Dark - Accent 2"/>
    <w:basedOn w:val="798"/>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21" w:customStyle="1">
    <w:name w:val="List Table 5 Dark - Accent 3"/>
    <w:basedOn w:val="798"/>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22" w:customStyle="1">
    <w:name w:val="List Table 5 Dark - Accent 4"/>
    <w:basedOn w:val="798"/>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23" w:customStyle="1">
    <w:name w:val="List Table 5 Dark - Accent 5"/>
    <w:basedOn w:val="798"/>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24" w:customStyle="1">
    <w:name w:val="List Table 5 Dark - Accent 6"/>
    <w:basedOn w:val="798"/>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25">
    <w:name w:val="List Table 6 Colorful"/>
    <w:basedOn w:val="798"/>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26" w:customStyle="1">
    <w:name w:val="List Table 6 Colorful - Accent 1"/>
    <w:basedOn w:val="798"/>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27" w:customStyle="1">
    <w:name w:val="List Table 6 Colorful - Accent 2"/>
    <w:basedOn w:val="798"/>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28" w:customStyle="1">
    <w:name w:val="List Table 6 Colorful - Accent 3"/>
    <w:basedOn w:val="798"/>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29" w:customStyle="1">
    <w:name w:val="List Table 6 Colorful - Accent 4"/>
    <w:basedOn w:val="798"/>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30" w:customStyle="1">
    <w:name w:val="List Table 6 Colorful - Accent 5"/>
    <w:basedOn w:val="798"/>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31" w:customStyle="1">
    <w:name w:val="List Table 6 Colorful - Accent 6"/>
    <w:basedOn w:val="798"/>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32">
    <w:name w:val="List Table 7 Colorful"/>
    <w:basedOn w:val="798"/>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33" w:customStyle="1">
    <w:name w:val="List Table 7 Colorful - Accent 1"/>
    <w:basedOn w:val="798"/>
    <w:uiPriority w:val="99"/>
    <w:pPr>
      <w:spacing w:after="0" w:line="240" w:lineRule="auto"/>
    </w:p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934" w:customStyle="1">
    <w:name w:val="List Table 7 Colorful - Accent 2"/>
    <w:basedOn w:val="798"/>
    <w:uiPriority w:val="99"/>
    <w:pPr>
      <w:spacing w:after="0" w:line="240" w:lineRule="auto"/>
    </w:p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35" w:customStyle="1">
    <w:name w:val="List Table 7 Colorful - Accent 3"/>
    <w:basedOn w:val="798"/>
    <w:uiPriority w:val="99"/>
    <w:pPr>
      <w:spacing w:after="0" w:line="240" w:lineRule="auto"/>
    </w:p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36" w:customStyle="1">
    <w:name w:val="List Table 7 Colorful - Accent 4"/>
    <w:basedOn w:val="798"/>
    <w:uiPriority w:val="99"/>
    <w:pPr>
      <w:spacing w:after="0" w:line="240" w:lineRule="auto"/>
    </w:p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37" w:customStyle="1">
    <w:name w:val="List Table 7 Colorful - Accent 5"/>
    <w:basedOn w:val="798"/>
    <w:uiPriority w:val="99"/>
    <w:pPr>
      <w:spacing w:after="0" w:line="240" w:lineRule="auto"/>
    </w:p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38" w:customStyle="1">
    <w:name w:val="List Table 7 Colorful - Accent 6"/>
    <w:basedOn w:val="798"/>
    <w:uiPriority w:val="99"/>
    <w:pPr>
      <w:spacing w:after="0" w:line="240" w:lineRule="auto"/>
    </w:p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39" w:customStyle="1">
    <w:name w:val="Lined - Accent"/>
    <w:basedOn w:val="79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0" w:customStyle="1">
    <w:name w:val="Lined - Accent 1"/>
    <w:basedOn w:val="79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41" w:customStyle="1">
    <w:name w:val="Lined - Accent 2"/>
    <w:basedOn w:val="79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42" w:customStyle="1">
    <w:name w:val="Lined - Accent 3"/>
    <w:basedOn w:val="79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43" w:customStyle="1">
    <w:name w:val="Lined - Accent 4"/>
    <w:basedOn w:val="79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44" w:customStyle="1">
    <w:name w:val="Lined - Accent 5"/>
    <w:basedOn w:val="79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45" w:customStyle="1">
    <w:name w:val="Lined - Accent 6"/>
    <w:basedOn w:val="79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6" w:customStyle="1">
    <w:name w:val="Bordered &amp; Lined - Accent"/>
    <w:basedOn w:val="798"/>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7" w:customStyle="1">
    <w:name w:val="Bordered &amp; Lined - Accent 1"/>
    <w:basedOn w:val="798"/>
    <w:uiPriority w:val="99"/>
    <w:pPr>
      <w:spacing w:after="0" w:line="240" w:lineRule="auto"/>
    </w:pPr>
    <w:rPr>
      <w:color w:val="404040"/>
      <w:sz w:val="20"/>
      <w:szCs w:val="20"/>
      <w:lang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48" w:customStyle="1">
    <w:name w:val="Bordered &amp; Lined - Accent 2"/>
    <w:basedOn w:val="798"/>
    <w:uiPriority w:val="99"/>
    <w:pPr>
      <w:spacing w:after="0" w:line="240" w:lineRule="auto"/>
    </w:pPr>
    <w:rPr>
      <w:color w:val="404040"/>
      <w:sz w:val="20"/>
      <w:szCs w:val="20"/>
      <w:lang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49" w:customStyle="1">
    <w:name w:val="Bordered &amp; Lined - Accent 3"/>
    <w:basedOn w:val="798"/>
    <w:uiPriority w:val="99"/>
    <w:pPr>
      <w:spacing w:after="0" w:line="240" w:lineRule="auto"/>
    </w:pPr>
    <w:rPr>
      <w:color w:val="404040"/>
      <w:sz w:val="20"/>
      <w:szCs w:val="20"/>
      <w:lang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50" w:customStyle="1">
    <w:name w:val="Bordered &amp; Lined - Accent 4"/>
    <w:basedOn w:val="798"/>
    <w:uiPriority w:val="99"/>
    <w:pPr>
      <w:spacing w:after="0" w:line="240" w:lineRule="auto"/>
    </w:pPr>
    <w:rPr>
      <w:color w:val="404040"/>
      <w:sz w:val="20"/>
      <w:szCs w:val="20"/>
      <w:lang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51" w:customStyle="1">
    <w:name w:val="Bordered &amp; Lined - Accent 5"/>
    <w:basedOn w:val="798"/>
    <w:uiPriority w:val="99"/>
    <w:pPr>
      <w:spacing w:after="0" w:line="240" w:lineRule="auto"/>
    </w:pPr>
    <w:rPr>
      <w:color w:val="404040"/>
      <w:sz w:val="20"/>
      <w:szCs w:val="20"/>
      <w:lang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52" w:customStyle="1">
    <w:name w:val="Bordered &amp; Lined - Accent 6"/>
    <w:basedOn w:val="798"/>
    <w:uiPriority w:val="99"/>
    <w:pPr>
      <w:spacing w:after="0" w:line="240" w:lineRule="auto"/>
    </w:pPr>
    <w:rPr>
      <w:color w:val="404040"/>
      <w:sz w:val="20"/>
      <w:szCs w:val="20"/>
      <w:lang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53" w:customStyle="1">
    <w:name w:val="Bordered"/>
    <w:basedOn w:val="798"/>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54" w:customStyle="1">
    <w:name w:val="Bordered - Accent 1"/>
    <w:basedOn w:val="798"/>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55" w:customStyle="1">
    <w:name w:val="Bordered - Accent 2"/>
    <w:basedOn w:val="798"/>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56" w:customStyle="1">
    <w:name w:val="Bordered - Accent 3"/>
    <w:basedOn w:val="798"/>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57" w:customStyle="1">
    <w:name w:val="Bordered - Accent 4"/>
    <w:basedOn w:val="798"/>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58" w:customStyle="1">
    <w:name w:val="Bordered - Accent 5"/>
    <w:basedOn w:val="798"/>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59" w:customStyle="1">
    <w:name w:val="Bordered - Accent 6"/>
    <w:basedOn w:val="798"/>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960">
    <w:name w:val="footnote text"/>
    <w:basedOn w:val="787"/>
    <w:link w:val="961"/>
    <w:uiPriority w:val="99"/>
    <w:semiHidden/>
    <w:unhideWhenUsed/>
    <w:pPr>
      <w:spacing w:after="40" w:line="240" w:lineRule="auto"/>
    </w:pPr>
    <w:rPr>
      <w:sz w:val="18"/>
    </w:rPr>
  </w:style>
  <w:style w:type="character" w:styleId="961" w:customStyle="1">
    <w:name w:val="Текст сноски Знак"/>
    <w:link w:val="960"/>
    <w:uiPriority w:val="99"/>
    <w:rPr>
      <w:sz w:val="18"/>
    </w:rPr>
  </w:style>
  <w:style w:type="character" w:styleId="962">
    <w:name w:val="footnote reference"/>
    <w:basedOn w:val="797"/>
    <w:uiPriority w:val="99"/>
    <w:unhideWhenUsed/>
    <w:rPr>
      <w:vertAlign w:val="superscript"/>
    </w:rPr>
  </w:style>
  <w:style w:type="paragraph" w:styleId="963">
    <w:name w:val="endnote text"/>
    <w:basedOn w:val="787"/>
    <w:link w:val="964"/>
    <w:uiPriority w:val="99"/>
    <w:semiHidden/>
    <w:unhideWhenUsed/>
    <w:pPr>
      <w:spacing w:after="0" w:line="240" w:lineRule="auto"/>
    </w:pPr>
    <w:rPr>
      <w:sz w:val="20"/>
    </w:rPr>
  </w:style>
  <w:style w:type="character" w:styleId="964" w:customStyle="1">
    <w:name w:val="Текст концевой сноски Знак"/>
    <w:link w:val="963"/>
    <w:uiPriority w:val="99"/>
    <w:rPr>
      <w:sz w:val="20"/>
    </w:rPr>
  </w:style>
  <w:style w:type="character" w:styleId="965">
    <w:name w:val="endnote reference"/>
    <w:basedOn w:val="797"/>
    <w:uiPriority w:val="99"/>
    <w:semiHidden/>
    <w:unhideWhenUsed/>
    <w:rPr>
      <w:vertAlign w:val="superscript"/>
    </w:rPr>
  </w:style>
  <w:style w:type="paragraph" w:styleId="966">
    <w:name w:val="toc 1"/>
    <w:basedOn w:val="787"/>
    <w:next w:val="787"/>
    <w:uiPriority w:val="39"/>
    <w:unhideWhenUsed/>
    <w:pPr>
      <w:spacing w:after="57"/>
    </w:pPr>
  </w:style>
  <w:style w:type="paragraph" w:styleId="967">
    <w:name w:val="toc 2"/>
    <w:basedOn w:val="787"/>
    <w:next w:val="787"/>
    <w:uiPriority w:val="39"/>
    <w:unhideWhenUsed/>
    <w:pPr>
      <w:ind w:left="283"/>
      <w:spacing w:after="57"/>
    </w:pPr>
  </w:style>
  <w:style w:type="paragraph" w:styleId="968">
    <w:name w:val="toc 3"/>
    <w:basedOn w:val="787"/>
    <w:next w:val="787"/>
    <w:uiPriority w:val="39"/>
    <w:unhideWhenUsed/>
    <w:pPr>
      <w:ind w:left="567"/>
      <w:spacing w:after="57"/>
    </w:pPr>
  </w:style>
  <w:style w:type="paragraph" w:styleId="969">
    <w:name w:val="toc 4"/>
    <w:basedOn w:val="787"/>
    <w:next w:val="787"/>
    <w:uiPriority w:val="39"/>
    <w:unhideWhenUsed/>
    <w:pPr>
      <w:ind w:left="850"/>
      <w:spacing w:after="57"/>
    </w:pPr>
  </w:style>
  <w:style w:type="paragraph" w:styleId="970">
    <w:name w:val="toc 5"/>
    <w:basedOn w:val="787"/>
    <w:next w:val="787"/>
    <w:uiPriority w:val="39"/>
    <w:unhideWhenUsed/>
    <w:pPr>
      <w:ind w:left="1134"/>
      <w:spacing w:after="57"/>
    </w:pPr>
  </w:style>
  <w:style w:type="paragraph" w:styleId="971">
    <w:name w:val="toc 6"/>
    <w:basedOn w:val="787"/>
    <w:next w:val="787"/>
    <w:uiPriority w:val="39"/>
    <w:unhideWhenUsed/>
    <w:pPr>
      <w:ind w:left="1417"/>
      <w:spacing w:after="57"/>
    </w:pPr>
  </w:style>
  <w:style w:type="paragraph" w:styleId="972">
    <w:name w:val="toc 7"/>
    <w:basedOn w:val="787"/>
    <w:next w:val="787"/>
    <w:uiPriority w:val="39"/>
    <w:unhideWhenUsed/>
    <w:pPr>
      <w:ind w:left="1701"/>
      <w:spacing w:after="57"/>
    </w:pPr>
  </w:style>
  <w:style w:type="paragraph" w:styleId="973">
    <w:name w:val="toc 8"/>
    <w:basedOn w:val="787"/>
    <w:next w:val="787"/>
    <w:uiPriority w:val="39"/>
    <w:unhideWhenUsed/>
    <w:pPr>
      <w:ind w:left="1984"/>
      <w:spacing w:after="57"/>
    </w:pPr>
  </w:style>
  <w:style w:type="paragraph" w:styleId="974">
    <w:name w:val="toc 9"/>
    <w:basedOn w:val="787"/>
    <w:next w:val="787"/>
    <w:uiPriority w:val="39"/>
    <w:unhideWhenUsed/>
    <w:pPr>
      <w:ind w:left="2268"/>
      <w:spacing w:after="57"/>
    </w:pPr>
  </w:style>
  <w:style w:type="paragraph" w:styleId="975">
    <w:name w:val="TOC Heading"/>
    <w:uiPriority w:val="39"/>
    <w:unhideWhenUsed/>
  </w:style>
  <w:style w:type="paragraph" w:styleId="976">
    <w:name w:val="table of figures"/>
    <w:basedOn w:val="787"/>
    <w:next w:val="787"/>
    <w:uiPriority w:val="99"/>
    <w:unhideWhenUsed/>
    <w:pPr>
      <w:spacing w:after="0"/>
    </w:pPr>
  </w:style>
  <w:style w:type="paragraph" w:styleId="977">
    <w:name w:val="Header"/>
    <w:basedOn w:val="787"/>
    <w:link w:val="978"/>
    <w:uiPriority w:val="99"/>
    <w:unhideWhenUsed/>
    <w:pPr>
      <w:spacing w:after="0" w:line="240" w:lineRule="auto"/>
      <w:tabs>
        <w:tab w:val="center" w:pos="4677" w:leader="none"/>
        <w:tab w:val="right" w:pos="9355" w:leader="none"/>
      </w:tabs>
    </w:pPr>
  </w:style>
  <w:style w:type="character" w:styleId="978" w:customStyle="1">
    <w:name w:val="Верхний колонтитул Знак"/>
    <w:basedOn w:val="797"/>
    <w:link w:val="977"/>
    <w:uiPriority w:val="99"/>
  </w:style>
  <w:style w:type="paragraph" w:styleId="979">
    <w:name w:val="Footer"/>
    <w:basedOn w:val="787"/>
    <w:link w:val="980"/>
    <w:uiPriority w:val="99"/>
    <w:unhideWhenUsed/>
    <w:pPr>
      <w:spacing w:after="0" w:line="240" w:lineRule="auto"/>
      <w:tabs>
        <w:tab w:val="center" w:pos="4677" w:leader="none"/>
        <w:tab w:val="right" w:pos="9355" w:leader="none"/>
      </w:tabs>
    </w:pPr>
  </w:style>
  <w:style w:type="character" w:styleId="980" w:customStyle="1">
    <w:name w:val="Нижний колонтитул Знак"/>
    <w:basedOn w:val="797"/>
    <w:link w:val="979"/>
    <w:uiPriority w:val="99"/>
  </w:style>
  <w:style w:type="paragraph" w:styleId="981">
    <w:name w:val="Balloon Text"/>
    <w:basedOn w:val="787"/>
    <w:link w:val="982"/>
    <w:uiPriority w:val="99"/>
    <w:semiHidden/>
    <w:unhideWhenUsed/>
    <w:pPr>
      <w:spacing w:after="0" w:line="240" w:lineRule="auto"/>
    </w:pPr>
    <w:rPr>
      <w:rFonts w:ascii="Tahoma" w:hAnsi="Tahoma" w:cs="Tahoma"/>
      <w:sz w:val="16"/>
      <w:szCs w:val="16"/>
    </w:rPr>
  </w:style>
  <w:style w:type="character" w:styleId="982" w:customStyle="1">
    <w:name w:val="Текст выноски Знак"/>
    <w:basedOn w:val="797"/>
    <w:link w:val="981"/>
    <w:uiPriority w:val="99"/>
    <w:semiHidden/>
    <w:rPr>
      <w:rFonts w:ascii="Tahoma" w:hAnsi="Tahoma" w:cs="Tahoma"/>
      <w:sz w:val="16"/>
      <w:szCs w:val="16"/>
    </w:rPr>
  </w:style>
  <w:style w:type="paragraph" w:styleId="983">
    <w:name w:val="Body Text Indent 2"/>
    <w:basedOn w:val="787"/>
    <w:link w:val="984"/>
    <w:uiPriority w:val="99"/>
    <w:unhideWhenUsed/>
    <w:pPr>
      <w:ind w:left="283"/>
      <w:spacing w:after="120" w:line="480" w:lineRule="auto"/>
    </w:pPr>
    <w:rPr>
      <w:rFonts w:ascii="Times New Roman" w:hAnsi="Times New Roman" w:eastAsia="Calibri" w:cs="Times New Roman"/>
    </w:rPr>
  </w:style>
  <w:style w:type="character" w:styleId="984" w:customStyle="1">
    <w:name w:val="Основной текст с отступом 2 Знак"/>
    <w:basedOn w:val="797"/>
    <w:link w:val="983"/>
    <w:uiPriority w:val="99"/>
    <w:rPr>
      <w:rFonts w:ascii="Times New Roman" w:hAnsi="Times New Roman" w:eastAsia="Calibri" w:cs="Times New Roman"/>
    </w:rPr>
  </w:style>
  <w:style w:type="paragraph" w:styleId="985">
    <w:name w:val="List Paragraph"/>
    <w:basedOn w:val="787"/>
    <w:link w:val="986"/>
    <w:uiPriority w:val="34"/>
    <w:qFormat/>
    <w:pPr>
      <w:ind w:left="720"/>
    </w:pPr>
    <w:rPr>
      <w:rFonts w:ascii="Calibri" w:hAnsi="Calibri" w:eastAsia="Times New Roman" w:cs="Calibri"/>
    </w:rPr>
  </w:style>
  <w:style w:type="character" w:styleId="986" w:customStyle="1">
    <w:name w:val="Абзац списка Знак"/>
    <w:link w:val="985"/>
    <w:uiPriority w:val="34"/>
    <w:rPr>
      <w:rFonts w:ascii="Calibri" w:hAnsi="Calibri" w:eastAsia="Times New Roman" w:cs="Calibri"/>
    </w:rPr>
  </w:style>
  <w:style w:type="paragraph" w:styleId="987">
    <w:name w:val="Body Text Indent"/>
    <w:basedOn w:val="787"/>
    <w:link w:val="988"/>
    <w:uiPriority w:val="99"/>
    <w:unhideWhenUsed/>
    <w:pPr>
      <w:ind w:left="283"/>
      <w:spacing w:after="120"/>
    </w:pPr>
  </w:style>
  <w:style w:type="character" w:styleId="988" w:customStyle="1">
    <w:name w:val="Основной текст с отступом Знак"/>
    <w:basedOn w:val="797"/>
    <w:link w:val="987"/>
    <w:uiPriority w:val="99"/>
  </w:style>
  <w:style w:type="table" w:styleId="989">
    <w:name w:val="Table Grid"/>
    <w:basedOn w:val="79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90">
    <w:name w:val="Normal (Web)"/>
    <w:basedOn w:val="787"/>
    <w:link w:val="992"/>
    <w:uiPriority w:val="99"/>
    <w:qFormat/>
    <w:pPr>
      <w:spacing w:before="100" w:beforeAutospacing="1" w:after="100" w:afterAutospacing="1" w:line="240" w:lineRule="auto"/>
    </w:pPr>
    <w:rPr>
      <w:rFonts w:ascii="Times New Roman" w:hAnsi="Times New Roman" w:eastAsia="Times New Roman" w:cs="Times New Roman"/>
      <w:color w:val="000000"/>
      <w:sz w:val="24"/>
      <w:szCs w:val="24"/>
      <w:lang w:eastAsia="ru-RU"/>
    </w:rPr>
  </w:style>
  <w:style w:type="paragraph" w:styleId="991">
    <w:name w:val="No Spacing"/>
    <w:link w:val="993"/>
    <w:uiPriority w:val="1"/>
    <w:qFormat/>
    <w:pPr>
      <w:spacing w:after="0" w:line="240" w:lineRule="auto"/>
    </w:pPr>
    <w:rPr>
      <w:rFonts w:ascii="Times New Roman" w:hAnsi="Times New Roman" w:eastAsia="Calibri" w:cs="Times New Roman"/>
    </w:rPr>
  </w:style>
  <w:style w:type="character" w:styleId="992" w:customStyle="1">
    <w:name w:val="Обычный (веб) Знак"/>
    <w:link w:val="990"/>
    <w:uiPriority w:val="99"/>
    <w:rPr>
      <w:rFonts w:ascii="Times New Roman" w:hAnsi="Times New Roman" w:eastAsia="Times New Roman" w:cs="Times New Roman"/>
      <w:color w:val="000000"/>
      <w:sz w:val="24"/>
      <w:szCs w:val="24"/>
      <w:lang w:eastAsia="ru-RU"/>
    </w:rPr>
  </w:style>
  <w:style w:type="character" w:styleId="993" w:customStyle="1">
    <w:name w:val="Без интервала Знак"/>
    <w:link w:val="991"/>
    <w:uiPriority w:val="1"/>
    <w:rPr>
      <w:rFonts w:ascii="Times New Roman" w:hAnsi="Times New Roman" w:eastAsia="Calibri" w:cs="Times New Roman"/>
    </w:rPr>
  </w:style>
  <w:style w:type="paragraph" w:styleId="994" w:customStyle="1">
    <w:name w:val="ConsPlusNormal"/>
    <w:link w:val="1011"/>
    <w:qFormat/>
    <w:pPr>
      <w:spacing w:after="0" w:line="240" w:lineRule="auto"/>
      <w:widowControl w:val="off"/>
    </w:pPr>
    <w:rPr>
      <w:rFonts w:ascii="Calibri" w:hAnsi="Calibri" w:eastAsia="Times New Roman" w:cs="Calibri"/>
      <w:szCs w:val="20"/>
      <w:lang w:eastAsia="ru-RU"/>
    </w:rPr>
  </w:style>
  <w:style w:type="character" w:styleId="995" w:customStyle="1">
    <w:name w:val="apple-converted-space"/>
    <w:basedOn w:val="797"/>
  </w:style>
  <w:style w:type="character" w:styleId="996">
    <w:name w:val="Strong"/>
    <w:basedOn w:val="797"/>
    <w:uiPriority w:val="22"/>
    <w:qFormat/>
    <w:rPr>
      <w:b/>
      <w:bCs/>
    </w:rPr>
  </w:style>
  <w:style w:type="character" w:styleId="997">
    <w:name w:val="annotation reference"/>
    <w:basedOn w:val="797"/>
    <w:uiPriority w:val="99"/>
    <w:semiHidden/>
    <w:unhideWhenUsed/>
    <w:rPr>
      <w:sz w:val="16"/>
      <w:szCs w:val="16"/>
    </w:rPr>
  </w:style>
  <w:style w:type="paragraph" w:styleId="998">
    <w:name w:val="annotation text"/>
    <w:basedOn w:val="787"/>
    <w:link w:val="999"/>
    <w:uiPriority w:val="99"/>
    <w:semiHidden/>
    <w:unhideWhenUsed/>
    <w:pPr>
      <w:spacing w:line="240" w:lineRule="auto"/>
    </w:pPr>
    <w:rPr>
      <w:sz w:val="20"/>
      <w:szCs w:val="20"/>
    </w:rPr>
  </w:style>
  <w:style w:type="character" w:styleId="999" w:customStyle="1">
    <w:name w:val="Текст примечания Знак"/>
    <w:basedOn w:val="797"/>
    <w:link w:val="998"/>
    <w:uiPriority w:val="99"/>
    <w:semiHidden/>
    <w:rPr>
      <w:sz w:val="20"/>
      <w:szCs w:val="20"/>
    </w:rPr>
  </w:style>
  <w:style w:type="paragraph" w:styleId="1000">
    <w:name w:val="annotation subject"/>
    <w:basedOn w:val="998"/>
    <w:next w:val="998"/>
    <w:link w:val="1001"/>
    <w:uiPriority w:val="99"/>
    <w:semiHidden/>
    <w:unhideWhenUsed/>
    <w:rPr>
      <w:b/>
      <w:bCs/>
    </w:rPr>
  </w:style>
  <w:style w:type="character" w:styleId="1001" w:customStyle="1">
    <w:name w:val="Тема примечания Знак"/>
    <w:basedOn w:val="999"/>
    <w:link w:val="1000"/>
    <w:uiPriority w:val="99"/>
    <w:semiHidden/>
    <w:rPr>
      <w:b/>
      <w:bCs/>
      <w:sz w:val="20"/>
      <w:szCs w:val="20"/>
    </w:rPr>
  </w:style>
  <w:style w:type="paragraph" w:styleId="1002">
    <w:name w:val="Body Text"/>
    <w:basedOn w:val="787"/>
    <w:link w:val="1003"/>
    <w:uiPriority w:val="99"/>
    <w:unhideWhenUsed/>
    <w:pPr>
      <w:spacing w:after="120"/>
    </w:pPr>
  </w:style>
  <w:style w:type="character" w:styleId="1003" w:customStyle="1">
    <w:name w:val="Основной текст Знак"/>
    <w:basedOn w:val="797"/>
    <w:link w:val="1002"/>
    <w:uiPriority w:val="99"/>
  </w:style>
  <w:style w:type="paragraph" w:styleId="1004" w:customStyle="1">
    <w:name w:val="ConsNormal"/>
    <w:pPr>
      <w:ind w:right="19772" w:firstLine="720"/>
      <w:spacing w:after="0" w:line="240" w:lineRule="auto"/>
      <w:widowControl w:val="off"/>
    </w:pPr>
    <w:rPr>
      <w:rFonts w:ascii="Arial" w:hAnsi="Arial" w:eastAsia="Times New Roman" w:cs="Arial"/>
      <w:sz w:val="20"/>
      <w:szCs w:val="20"/>
      <w:lang w:eastAsia="ru-RU"/>
    </w:rPr>
  </w:style>
  <w:style w:type="character" w:styleId="1005">
    <w:name w:val="Emphasis"/>
    <w:basedOn w:val="797"/>
    <w:uiPriority w:val="20"/>
    <w:qFormat/>
    <w:rPr>
      <w:i/>
      <w:iCs/>
    </w:rPr>
  </w:style>
  <w:style w:type="character" w:styleId="1006">
    <w:name w:val="Hyperlink"/>
    <w:rPr>
      <w:color w:val="0000ff"/>
      <w:u w:val="single"/>
    </w:rPr>
  </w:style>
  <w:style w:type="character" w:styleId="1007" w:customStyle="1">
    <w:name w:val="Заголовок 3 Знак"/>
    <w:basedOn w:val="797"/>
    <w:link w:val="790"/>
    <w:rPr>
      <w:rFonts w:ascii="Calibri Light" w:hAnsi="Calibri Light" w:eastAsia="Times New Roman" w:cs="Times New Roman"/>
      <w:b/>
      <w:bCs/>
      <w:sz w:val="26"/>
      <w:szCs w:val="26"/>
      <w:lang w:eastAsia="ru-RU"/>
    </w:rPr>
  </w:style>
  <w:style w:type="character" w:styleId="1008" w:customStyle="1">
    <w:name w:val="Заголовок 1 Знак"/>
    <w:basedOn w:val="797"/>
    <w:link w:val="788"/>
    <w:uiPriority w:val="9"/>
    <w:rPr>
      <w:rFonts w:asciiTheme="majorHAnsi" w:hAnsiTheme="majorHAnsi" w:eastAsiaTheme="majorEastAsia" w:cstheme="majorBidi"/>
      <w:color w:val="365f91" w:themeColor="accent1" w:themeShade="BF"/>
      <w:sz w:val="32"/>
      <w:szCs w:val="32"/>
    </w:rPr>
  </w:style>
  <w:style w:type="character" w:styleId="1009" w:customStyle="1">
    <w:name w:val="bumpedfont15"/>
    <w:basedOn w:val="797"/>
  </w:style>
  <w:style w:type="character" w:styleId="1010" w:customStyle="1">
    <w:name w:val="Основной шрифт абзаца1"/>
  </w:style>
  <w:style w:type="character" w:styleId="1011" w:customStyle="1">
    <w:name w:val="ConsPlusNormal Знак"/>
    <w:link w:val="994"/>
    <w:rPr>
      <w:rFonts w:ascii="Calibri" w:hAnsi="Calibri" w:eastAsia="Times New Roman" w:cs="Calibri"/>
      <w:szCs w:val="20"/>
      <w:lang w:eastAsia="ru-RU"/>
    </w:rPr>
  </w:style>
  <w:style w:type="paragraph" w:styleId="1012" w:customStyle="1">
    <w:name w:val="Знак Знак Знак Знак"/>
    <w:basedOn w:val="787"/>
    <w:qFormat/>
    <w:pPr>
      <w:spacing w:after="160" w:line="240" w:lineRule="exact"/>
    </w:pPr>
    <w:rPr>
      <w:rFonts w:ascii="Verdana" w:hAnsi="Verdana" w:eastAsia="Times New Roman" w:cs="Times New Roman"/>
      <w:sz w:val="20"/>
      <w:szCs w:val="20"/>
      <w:lang w:val="en-US"/>
    </w:rPr>
  </w:style>
  <w:style w:type="paragraph" w:styleId="1013">
    <w:name w:val="Body Text 3"/>
    <w:basedOn w:val="787"/>
    <w:link w:val="1014"/>
    <w:uiPriority w:val="99"/>
    <w:semiHidden/>
    <w:unhideWhenUsed/>
    <w:pPr>
      <w:spacing w:after="120"/>
    </w:pPr>
    <w:rPr>
      <w:sz w:val="16"/>
      <w:szCs w:val="16"/>
    </w:rPr>
  </w:style>
  <w:style w:type="character" w:styleId="1014" w:customStyle="1">
    <w:name w:val="Основной текст 3 Знак"/>
    <w:basedOn w:val="797"/>
    <w:link w:val="1013"/>
    <w:uiPriority w:val="99"/>
    <w:semiHidden/>
    <w:rPr>
      <w:sz w:val="16"/>
      <w:szCs w:val="16"/>
    </w:rPr>
  </w:style>
  <w:style w:type="paragraph" w:styleId="1015" w:customStyle="1">
    <w:name w:val="Default"/>
    <w:pPr>
      <w:spacing w:after="0" w:line="240" w:lineRule="auto"/>
    </w:pPr>
    <w:rPr>
      <w:rFonts w:ascii="Times New Roman" w:hAnsi="Times New Roman" w:cs="Times New Roman"/>
      <w:color w:val="000000"/>
      <w:sz w:val="24"/>
      <w:szCs w:val="24"/>
    </w:rPr>
  </w:style>
  <w:style w:type="character" w:styleId="1016" w:customStyle="1">
    <w:name w:val="docdata"/>
    <w:basedOn w:val="797"/>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hart" Target="charts/chart1.xml" /><Relationship Id="rId13" Type="http://schemas.openxmlformats.org/officeDocument/2006/relationships/hyperlink" Target="consultantplus://offline/ref=9A168E9BE0DC4085F02E3929186AB730AAFCCA81C0E90180D6E862876C0BFB0AE4CED788C8007DF0AAE740005A413BA4CD2DB37BA94CE5CE4973498EK9FBH" TargetMode="External"/><Relationship Id="rId14" Type="http://schemas.openxmlformats.org/officeDocument/2006/relationships/chart" Target="charts/chart2.xml" /><Relationship Id="rId15" Type="http://schemas.openxmlformats.org/officeDocument/2006/relationships/chart" Target="charts/chart3.xml" /><Relationship Id="rId16" Type="http://schemas.openxmlformats.org/officeDocument/2006/relationships/hyperlink" Target="https://www.dumam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s>
</file>

<file path=word/charts/_rels/chart3.xml.rels><?xml version="1.0" encoding="UTF-8" standalone="yes"?><Relationships xmlns="http://schemas.openxmlformats.org/package/2006/relationships"><Relationship Id="rId1" Type="http://schemas.openxmlformats.org/officeDocument/2006/relationships/package" Target="../embeddings/Microsoft_Excel_Worksheet3.xlsx" /></Relationships>
</file>

<file path=word/charts/chart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title>
      <c:tx>
        <c:rich>
          <a:bodyPr rot="0" spcFirstLastPara="1" vertOverflow="ellipsis" vert="horz" wrap="square" anchor="ctr" anchorCtr="1"/>
          <a:lstStyle/>
          <a:p>
            <a:pPr>
              <a:defRPr sz="1400" b="1" i="0" u="none" strike="noStrike" cap="all">
                <a:solidFill>
                  <a:schemeClr val="tx1">
                    <a:lumMod val="65000"/>
                    <a:lumOff val="35000"/>
                  </a:schemeClr>
                </a:solidFill>
                <a:latin typeface="Times New Roman"/>
                <a:ea typeface="+mn-ea"/>
                <a:cs typeface="Times New Roman"/>
              </a:defRPr>
            </a:pPr>
            <a:r>
              <a:rPr lang="ru-RU">
                <a:solidFill>
                  <a:sysClr val="windowText" lastClr="000000"/>
                </a:solidFill>
              </a:rPr>
              <a:t>Отраслевая</a:t>
            </a:r>
            <a:r>
              <a:rPr lang="ru-RU"/>
              <a:t> </a:t>
            </a:r>
            <a:r>
              <a:rPr lang="ru-RU">
                <a:solidFill>
                  <a:sysClr val="windowText" lastClr="000000"/>
                </a:solidFill>
              </a:rPr>
              <a:t>структура принятых решений</a:t>
            </a:r>
            <a:endParaRPr lang="ru-RU"/>
          </a:p>
        </c:rich>
      </c:tx>
      <c:layout>
        <c:manualLayout>
          <c:xMode val="edge"/>
          <c:yMode val="edge"/>
          <c:x val="0.132086"/>
          <c:y val="0.017007"/>
        </c:manualLayout>
      </c:layout>
      <c:overlay val="0"/>
      <c:spPr bwMode="auto">
        <a:prstGeom prst="rect">
          <a:avLst/>
        </a:prstGeom>
        <a:noFill/>
        <a:ln>
          <a:noFill/>
        </a:ln>
        <a:effectLst/>
      </c:spPr>
    </c:title>
    <c:autoTitleDeleted val="0"/>
    <c:view3D>
      <c:rotX val="30"/>
      <c:rotY val="0"/>
      <c:depthPercent val="100"/>
      <c:rAngAx val="0"/>
    </c:view3D>
    <c:floor>
      <c:thickness val="0"/>
      <c:spPr bwMode="auto">
        <a:prstGeom prst="rect">
          <a:avLst/>
        </a:prstGeom>
        <a:noFill/>
        <a:ln>
          <a:noFill/>
        </a:ln>
        <a:effectLst/>
      </c:spPr>
    </c:floor>
    <c:sideWall>
      <c:thickness val="0"/>
      <c:spPr bwMode="auto">
        <a:prstGeom prst="rect">
          <a:avLst/>
        </a:prstGeom>
        <a:noFill/>
        <a:ln>
          <a:noFill/>
        </a:ln>
        <a:effectLst/>
      </c:spPr>
    </c:sideWall>
    <c:backWall>
      <c:thickness val="0"/>
      <c:spPr bwMode="auto">
        <a:prstGeom prst="rect">
          <a:avLst/>
        </a:prstGeom>
        <a:noFill/>
        <a:ln>
          <a:noFill/>
          <a:bevel/>
        </a:ln>
        <a:effectLst/>
      </c:spPr>
    </c:backWall>
    <c:plotArea>
      <c:layout>
        <c:manualLayout>
          <c:layoutTarget val="inner"/>
          <c:xMode val="edge"/>
          <c:yMode val="edge"/>
          <c:x val="0.082243"/>
          <c:y val="0.214437"/>
          <c:w val="0.829238"/>
          <c:h val="0.707123"/>
        </c:manualLayout>
      </c:layout>
      <c:pie3DChart>
        <c:varyColors val="1"/>
        <c:ser>
          <c:idx val="0"/>
          <c:order val="0"/>
          <c:tx>
            <c:strRef>
              <c:f>Лист1!$B$1</c:f>
              <c:strCache>
                <c:ptCount val="1"/>
                <c:pt idx="0">
                  <c:v xml:space="preserve">Отраслевая структура принятых решений</c:v>
                </c:pt>
              </c:strCache>
            </c:strRef>
          </c:tx>
          <c:explosion val="6"/>
          <c:dPt>
            <c:idx val="0"/>
            <c:bubble3D val="0"/>
            <c:spPr bwMode="auto">
              <a:prstGeom prst="rect">
                <a:avLst/>
              </a:prstGeom>
              <a:solidFill>
                <a:schemeClr val="accent1"/>
              </a:solidFill>
              <a:ln>
                <a:noFill/>
                <a:round/>
              </a:ln>
              <a:effectLst>
                <a:outerShdw blurRad="88900" sx="102000" sy="102000" algn="ctr" rotWithShape="0">
                  <a:prstClr val="black">
                    <a:alpha val="10000"/>
                  </a:prstClr>
                </a:outerShdw>
              </a:effectLst>
            </c:spPr>
          </c:dPt>
          <c:dPt>
            <c:idx val="1"/>
            <c:bubble3D val="0"/>
            <c:spPr bwMode="auto">
              <a:prstGeom prst="rect">
                <a:avLst/>
              </a:prstGeom>
              <a:solidFill>
                <a:schemeClr val="accent2"/>
              </a:solidFill>
              <a:ln>
                <a:noFill/>
                <a:round/>
              </a:ln>
              <a:effectLst>
                <a:outerShdw blurRad="88900" sx="102000" sy="102000" algn="ctr" rotWithShape="0">
                  <a:prstClr val="black">
                    <a:alpha val="10000"/>
                  </a:prstClr>
                </a:outerShdw>
              </a:effectLst>
            </c:spPr>
          </c:dPt>
          <c:dPt>
            <c:idx val="2"/>
            <c:bubble3D val="0"/>
            <c:spPr bwMode="auto">
              <a:prstGeom prst="rect">
                <a:avLst/>
              </a:prstGeom>
              <a:solidFill>
                <a:schemeClr val="accent3"/>
              </a:solidFill>
              <a:ln>
                <a:noFill/>
              </a:ln>
              <a:effectLst>
                <a:outerShdw blurRad="88900" sx="102000" sy="102000" algn="ctr" rotWithShape="0">
                  <a:prstClr val="black">
                    <a:alpha val="10000"/>
                  </a:prstClr>
                </a:outerShdw>
              </a:effectLst>
            </c:spPr>
          </c:dPt>
          <c:dPt>
            <c:idx val="3"/>
            <c:bubble3D val="0"/>
            <c:spPr bwMode="auto">
              <a:prstGeom prst="rect">
                <a:avLst/>
              </a:prstGeom>
              <a:solidFill>
                <a:schemeClr val="accent4"/>
              </a:solidFill>
              <a:ln>
                <a:noFill/>
              </a:ln>
              <a:effectLst>
                <a:outerShdw blurRad="88900" sx="102000" sy="102000" algn="ctr" rotWithShape="0">
                  <a:prstClr val="black">
                    <a:alpha val="10000"/>
                  </a:prstClr>
                </a:outerShdw>
              </a:effectLst>
            </c:spPr>
          </c:dPt>
          <c:dPt>
            <c:idx val="4"/>
            <c:bubble3D val="0"/>
            <c:spPr bwMode="auto">
              <a:prstGeom prst="rect">
                <a:avLst/>
              </a:prstGeom>
              <a:solidFill>
                <a:schemeClr val="accent5"/>
              </a:solidFill>
              <a:ln>
                <a:noFill/>
              </a:ln>
              <a:effectLst>
                <a:outerShdw blurRad="88900" sx="102000" sy="102000" algn="ctr" rotWithShape="0">
                  <a:prstClr val="black">
                    <a:alpha val="10000"/>
                  </a:prstClr>
                </a:outerShdw>
              </a:effectLst>
            </c:spPr>
          </c:dPt>
          <c:dPt>
            <c:idx val="5"/>
            <c:bubble3D val="0"/>
            <c:spPr bwMode="auto">
              <a:prstGeom prst="rect">
                <a:avLst/>
              </a:prstGeom>
              <a:solidFill>
                <a:schemeClr val="accent6"/>
              </a:solidFill>
              <a:ln>
                <a:noFill/>
                <a:miter/>
              </a:ln>
              <a:effectLst>
                <a:outerShdw blurRad="88900" sx="102000" sy="102000" algn="ctr" rotWithShape="0">
                  <a:prstClr val="black">
                    <a:alpha val="10000"/>
                  </a:prstClr>
                </a:outerShdw>
              </a:effectLst>
            </c:spPr>
          </c:dPt>
          <c:dPt>
            <c:idx val="6"/>
            <c:bubble3D val="0"/>
            <c:spPr bwMode="auto">
              <a:prstGeom prst="rect">
                <a:avLst/>
              </a:prstGeom>
              <a:solidFill>
                <a:schemeClr val="accent1">
                  <a:lumMod val="60000"/>
                </a:schemeClr>
              </a:solidFill>
              <a:ln>
                <a:noFill/>
              </a:ln>
              <a:effectLst>
                <a:outerShdw blurRad="88900" sx="102000" sy="102000" algn="ctr" rotWithShape="0">
                  <a:prstClr val="black">
                    <a:alpha val="10000"/>
                  </a:prstClr>
                </a:outerShdw>
              </a:effectLst>
            </c:spPr>
          </c:dPt>
          <c:dPt>
            <c:idx val="7"/>
            <c:bubble3D val="0"/>
            <c:spPr bwMode="auto">
              <a:prstGeom prst="rect">
                <a:avLst/>
              </a:prstGeom>
              <a:solidFill>
                <a:schemeClr val="accent2">
                  <a:lumMod val="60000"/>
                </a:schemeClr>
              </a:solidFill>
              <a:ln>
                <a:noFill/>
              </a:ln>
              <a:effectLst>
                <a:outerShdw blurRad="88900" sx="102000" sy="102000" algn="ctr" rotWithShape="0">
                  <a:prstClr val="black">
                    <a:alpha val="10000"/>
                  </a:prstClr>
                </a:outerShdw>
              </a:effectLst>
            </c:spPr>
          </c:dPt>
          <c:dPt>
            <c:idx val="8"/>
            <c:bubble3D val="0"/>
            <c:spPr bwMode="auto">
              <a:prstGeom prst="rect">
                <a:avLst/>
              </a:prstGeom>
              <a:solidFill>
                <a:schemeClr val="accent3">
                  <a:lumMod val="60000"/>
                </a:schemeClr>
              </a:solidFill>
              <a:ln>
                <a:noFill/>
              </a:ln>
              <a:effectLst>
                <a:outerShdw blurRad="88900" sx="102000" sy="102000" algn="ctr" rotWithShape="0">
                  <a:prstClr val="black">
                    <a:alpha val="10000"/>
                  </a:prstClr>
                </a:outerShdw>
              </a:effectLst>
            </c:spPr>
          </c:dPt>
          <c:dLbls>
            <c:dLbl>
              <c:idx val="0"/>
              <c:dLblPos val="bestFit"/>
              <c:layout>
                <c:manualLayout>
                  <c:x val="-0.057252"/>
                  <c:y val="-0.023377"/>
                </c:manualLayout>
              </c:layout>
              <c:showBubbleSize val="0"/>
              <c:showCatName val="1"/>
              <c:showLegendKey val="0"/>
              <c:showPercent val="0"/>
              <c:showSerName val="0"/>
              <c:showVal val="0"/>
              <c:spPr bwMode="auto">
                <a:prstGeom prst="rect">
                  <a:avLst/>
                </a:prstGeom>
                <a:noFill/>
                <a:ln>
                  <a:noFill/>
                </a:ln>
                <a:effectLst/>
              </c:spPr>
              <c:txPr>
                <a:bodyPr rot="0" spcFirstLastPara="1" vertOverflow="ellipsis" vert="horz" wrap="square" lIns="38100" tIns="19050" rIns="38100" bIns="19050" anchor="ctr" anchorCtr="1">
                  <a:noAutofit/>
                </a:bodyPr>
                <a:lstStyle/>
                <a:p>
                  <a:pPr>
                    <a:defRPr sz="1050" b="1" i="0" u="none" strike="noStrike" spc="0">
                      <a:solidFill>
                        <a:schemeClr val="accent1"/>
                      </a:solidFill>
                      <a:latin typeface="Times New Roman"/>
                      <a:ea typeface="+mn-ea"/>
                      <a:cs typeface="Times New Roman"/>
                    </a:defRPr>
                  </a:pPr>
                  <a:endParaRPr lang="ru-RU"/>
                </a:p>
              </c:txPr>
            </c:dLbl>
            <c:dLbl>
              <c:idx val="1"/>
              <c:dLblPos val="bestFit"/>
              <c:layout>
                <c:manualLayout>
                  <c:x val="0.016285"/>
                  <c:y val="-0.040447"/>
                </c:manualLayout>
              </c:layout>
              <c:showBubbleSize val="0"/>
              <c:showCatName val="1"/>
              <c:showLegendKey val="0"/>
              <c:showPercent val="0"/>
              <c:showSerName val="0"/>
              <c:showVal val="0"/>
              <c:spPr bwMode="auto">
                <a:prstGeom prst="rect">
                  <a:avLst/>
                </a:prstGeom>
                <a:noFill/>
                <a:ln>
                  <a:noFill/>
                </a:ln>
                <a:effectLst/>
              </c:spPr>
              <c:txPr>
                <a:bodyPr rot="0" spcFirstLastPara="1" vertOverflow="ellipsis" vert="horz" wrap="square" lIns="38100" tIns="19050" rIns="38100" bIns="19050" anchor="ctr" anchorCtr="1">
                  <a:noAutofit/>
                </a:bodyPr>
                <a:lstStyle/>
                <a:p>
                  <a:pPr>
                    <a:defRPr sz="1000" b="1" i="0" u="none" strike="noStrike" spc="0">
                      <a:solidFill>
                        <a:schemeClr val="accent2"/>
                      </a:solidFill>
                      <a:latin typeface="Times New Roman"/>
                      <a:ea typeface="+mn-ea"/>
                      <a:cs typeface="Times New Roman"/>
                    </a:defRPr>
                  </a:pPr>
                  <a:endParaRPr lang="ru-RU"/>
                </a:p>
              </c:txPr>
            </c:dLbl>
            <c:dLbl>
              <c:idx val="2"/>
              <c:dLblPos val="bestFit"/>
              <c:layout>
                <c:manualLayout>
                  <c:x val="0.017303"/>
                  <c:y val="-0.008535"/>
                </c:manualLayout>
              </c:layout>
              <c:showBubbleSize val="0"/>
              <c:showCatName val="1"/>
              <c:showLegendKey val="0"/>
              <c:showPercent val="0"/>
              <c:showSerName val="0"/>
              <c:showVal val="0"/>
              <c:spPr bwMode="auto">
                <a:prstGeom prst="rect">
                  <a:avLst/>
                </a:prstGeom>
                <a:noFill/>
                <a:ln>
                  <a:noFill/>
                </a:ln>
                <a:effectLst/>
              </c:spPr>
              <c:txPr>
                <a:bodyPr rot="0" spcFirstLastPara="1" vertOverflow="ellipsis" vert="horz" wrap="square" lIns="38100" tIns="19050" rIns="38100" bIns="19050" anchor="ctr" anchorCtr="1">
                  <a:noAutofit/>
                </a:bodyPr>
                <a:lstStyle/>
                <a:p>
                  <a:pPr>
                    <a:defRPr sz="1000" b="1" i="0" u="none" strike="noStrike" spc="0">
                      <a:solidFill>
                        <a:schemeClr val="accent3"/>
                      </a:solidFill>
                      <a:latin typeface="Times New Roman"/>
                      <a:ea typeface="+mn-ea"/>
                      <a:cs typeface="Times New Roman"/>
                    </a:defRPr>
                  </a:pPr>
                  <a:endParaRPr lang="ru-RU"/>
                </a:p>
              </c:txPr>
            </c:dLbl>
            <c:dLbl>
              <c:idx val="3"/>
              <c:dLblPos val="bestFit"/>
              <c:layout>
                <c:manualLayout>
                  <c:x val="-0.016512"/>
                  <c:y val="0.045919"/>
                </c:manualLayout>
              </c:layout>
              <c:showBubbleSize val="0"/>
              <c:showCatName val="1"/>
              <c:showLegendKey val="0"/>
              <c:showPercent val="0"/>
              <c:showSerName val="0"/>
              <c:showVal val="0"/>
              <c:spPr bwMode="auto">
                <a:prstGeom prst="rect">
                  <a:avLst/>
                </a:prstGeom>
                <a:noFill/>
                <a:ln>
                  <a:noFill/>
                </a:ln>
                <a:effectLst/>
              </c:spPr>
              <c:txPr>
                <a:bodyPr rot="0" spcFirstLastPara="1" vertOverflow="ellipsis" vert="horz" wrap="square" lIns="38100" tIns="19050" rIns="38100" bIns="19050" anchor="ctr" anchorCtr="1">
                  <a:noAutofit/>
                </a:bodyPr>
                <a:lstStyle/>
                <a:p>
                  <a:pPr>
                    <a:defRPr sz="1000" b="1" i="0" u="none" strike="noStrike" spc="0">
                      <a:solidFill>
                        <a:schemeClr val="accent4"/>
                      </a:solidFill>
                      <a:latin typeface="Times New Roman"/>
                      <a:ea typeface="+mn-ea"/>
                      <a:cs typeface="Times New Roman"/>
                    </a:defRPr>
                  </a:pPr>
                  <a:endParaRPr lang="ru-RU"/>
                </a:p>
              </c:txPr>
            </c:dLbl>
            <c:dLbl>
              <c:idx val="4"/>
              <c:dLblPos val="bestFit"/>
              <c:layout>
                <c:manualLayout>
                  <c:x val="0.000000"/>
                  <c:y val="0.166667"/>
                </c:manualLayout>
              </c:layout>
              <c:showBubbleSize val="0"/>
              <c:showCatName val="1"/>
              <c:showLegendKey val="0"/>
              <c:showPercent val="0"/>
              <c:showSerName val="0"/>
              <c:showVal val="0"/>
              <c:spPr bwMode="auto">
                <a:prstGeom prst="rect">
                  <a:avLst/>
                </a:prstGeom>
                <a:noFill/>
                <a:ln>
                  <a:noFill/>
                </a:ln>
                <a:effectLst/>
              </c:spPr>
              <c:txPr>
                <a:bodyPr rot="0" spcFirstLastPara="1" vertOverflow="ellipsis" vert="horz" wrap="square" lIns="38100" tIns="19050" rIns="38100" bIns="19050" anchor="ctr" anchorCtr="1">
                  <a:spAutoFit/>
                </a:bodyPr>
                <a:lstStyle/>
                <a:p>
                  <a:pPr>
                    <a:defRPr sz="1000" b="1" i="0" u="none" strike="noStrike" spc="0">
                      <a:solidFill>
                        <a:schemeClr val="accent5"/>
                      </a:solidFill>
                      <a:latin typeface="Times New Roman"/>
                      <a:ea typeface="+mn-ea"/>
                      <a:cs typeface="Times New Roman"/>
                    </a:defRPr>
                  </a:pPr>
                  <a:endParaRPr lang="ru-RU"/>
                </a:p>
              </c:txPr>
            </c:dLbl>
            <c:dLbl>
              <c:idx val="5"/>
              <c:dLblPos val="bestFit"/>
              <c:layout>
                <c:manualLayout>
                  <c:x val="-0.142494"/>
                  <c:y val="0.088435"/>
                </c:manualLayout>
              </c:layout>
              <c:showBubbleSize val="0"/>
              <c:showCatName val="1"/>
              <c:showLegendKey val="0"/>
              <c:showPercent val="0"/>
              <c:showSerName val="0"/>
              <c:showVal val="0"/>
              <c:spPr bwMode="auto">
                <a:prstGeom prst="rect">
                  <a:avLst/>
                </a:prstGeom>
                <a:noFill/>
                <a:ln>
                  <a:noFill/>
                </a:ln>
                <a:effectLst/>
              </c:spPr>
              <c:txPr>
                <a:bodyPr rot="0" spcFirstLastPara="1" vertOverflow="ellipsis" vert="horz" wrap="square" lIns="38100" tIns="19050" rIns="38100" bIns="19050" anchor="ctr" anchorCtr="1">
                  <a:spAutoFit/>
                </a:bodyPr>
                <a:lstStyle/>
                <a:p>
                  <a:pPr>
                    <a:defRPr sz="1000" b="1" i="0" u="none" strike="noStrike" spc="0">
                      <a:solidFill>
                        <a:schemeClr val="accent6"/>
                      </a:solidFill>
                      <a:latin typeface="Times New Roman"/>
                      <a:ea typeface="+mn-ea"/>
                      <a:cs typeface="Times New Roman"/>
                    </a:defRPr>
                  </a:pPr>
                  <a:endParaRPr lang="ru-RU"/>
                </a:p>
              </c:txPr>
            </c:dLbl>
            <c:dLbl>
              <c:idx val="6"/>
              <c:dLblPos val="bestFit"/>
              <c:layout>
                <c:manualLayout>
                  <c:x val="0.000000"/>
                  <c:y val="0.040816"/>
                </c:manualLayout>
              </c:layout>
              <c:showBubbleSize val="0"/>
              <c:showCatName val="1"/>
              <c:showLegendKey val="0"/>
              <c:showPercent val="0"/>
              <c:showSerName val="0"/>
              <c:showVal val="0"/>
              <c:spPr bwMode="auto">
                <a:prstGeom prst="rect">
                  <a:avLst/>
                </a:prstGeom>
                <a:noFill/>
                <a:ln>
                  <a:noFill/>
                </a:ln>
                <a:effectLst/>
              </c:spPr>
              <c:txPr>
                <a:bodyPr rot="0" spcFirstLastPara="1" vertOverflow="ellipsis" vert="horz" wrap="square" lIns="38100" tIns="19050" rIns="38100" bIns="19050" anchor="ctr" anchorCtr="1">
                  <a:noAutofit/>
                </a:bodyPr>
                <a:lstStyle/>
                <a:p>
                  <a:pPr>
                    <a:defRPr sz="1000" b="1" i="0" u="none" strike="noStrike" spc="0">
                      <a:solidFill>
                        <a:schemeClr val="accent1">
                          <a:lumMod val="60000"/>
                        </a:schemeClr>
                      </a:solidFill>
                      <a:latin typeface="Times New Roman"/>
                      <a:ea typeface="+mn-ea"/>
                      <a:cs typeface="Times New Roman"/>
                    </a:defRPr>
                  </a:pPr>
                  <a:endParaRPr lang="ru-RU"/>
                </a:p>
              </c:txPr>
            </c:dLbl>
            <c:dLbl>
              <c:idx val="7"/>
              <c:dLblPos val="bestFit"/>
              <c:layout>
                <c:manualLayout>
                  <c:x val="-0.082332"/>
                  <c:y val="-0.046871"/>
                </c:manualLayout>
              </c:layout>
              <c:showBubbleSize val="0"/>
              <c:showCatName val="1"/>
              <c:showLegendKey val="0"/>
              <c:showPercent val="0"/>
              <c:showSerName val="0"/>
              <c:showVal val="0"/>
              <c:spPr bwMode="auto">
                <a:prstGeom prst="rect">
                  <a:avLst/>
                </a:prstGeom>
                <a:noFill/>
                <a:ln>
                  <a:noFill/>
                </a:ln>
                <a:effectLst/>
              </c:spPr>
              <c:txPr>
                <a:bodyPr rot="0" spcFirstLastPara="1" vertOverflow="ellipsis" vert="horz" wrap="square" lIns="38100" tIns="19050" rIns="38100" bIns="19050" anchor="ctr" anchorCtr="1">
                  <a:noAutofit/>
                </a:bodyPr>
                <a:lstStyle/>
                <a:p>
                  <a:pPr>
                    <a:defRPr sz="1000" b="1" i="0" u="none" strike="noStrike" spc="0">
                      <a:solidFill>
                        <a:schemeClr val="accent2">
                          <a:lumMod val="60000"/>
                        </a:schemeClr>
                      </a:solidFill>
                      <a:latin typeface="Times New Roman"/>
                      <a:ea typeface="+mn-ea"/>
                      <a:cs typeface="Times New Roman"/>
                    </a:defRPr>
                  </a:pPr>
                  <a:endParaRPr lang="ru-RU"/>
                </a:p>
              </c:txPr>
            </c:dLbl>
            <c:dLbl>
              <c:idx val="8"/>
              <c:dLblPos val="bestFit"/>
              <c:layout>
                <c:manualLayout>
                  <c:x val="0.076963"/>
                  <c:y val="-0.050045"/>
                </c:manualLayout>
              </c:layout>
              <c:showBubbleSize val="0"/>
              <c:showCatName val="1"/>
              <c:showLegendKey val="0"/>
              <c:showPercent val="0"/>
              <c:showSerName val="0"/>
              <c:showVal val="0"/>
              <c:spPr bwMode="auto">
                <a:prstGeom prst="rect">
                  <a:avLst/>
                </a:prstGeom>
                <a:noFill/>
                <a:ln>
                  <a:noFill/>
                </a:ln>
                <a:effectLst/>
              </c:spPr>
              <c:txPr>
                <a:bodyPr rot="0" spcFirstLastPara="1" vertOverflow="ellipsis" vert="horz" wrap="square" lIns="38100" tIns="19050" rIns="38100" bIns="19050" anchor="ctr" anchorCtr="1">
                  <a:spAutoFit/>
                </a:bodyPr>
                <a:lstStyle/>
                <a:p>
                  <a:pPr>
                    <a:defRPr sz="1000" b="1" i="0" u="none" strike="noStrike" spc="0">
                      <a:solidFill>
                        <a:schemeClr val="accent3">
                          <a:lumMod val="60000"/>
                        </a:schemeClr>
                      </a:solidFill>
                      <a:latin typeface="Times New Roman"/>
                      <a:ea typeface="+mn-ea"/>
                      <a:cs typeface="Times New Roman"/>
                    </a:defRPr>
                  </a:pPr>
                  <a:endParaRPr lang="ru-RU"/>
                </a:p>
              </c:txPr>
            </c:dLbl>
            <c:dLblPos val="outEnd"/>
            <c:leaderLines>
              <c:spPr bwMode="auto">
                <a:prstGeom prst="rect">
                  <a:avLst/>
                </a:prstGeom>
                <a:ln w="9525" cap="flat" cmpd="sng" algn="ctr">
                  <a:solidFill>
                    <a:schemeClr val="tx1">
                      <a:lumMod val="35000"/>
                      <a:lumOff val="65000"/>
                    </a:schemeClr>
                  </a:solidFill>
                  <a:round/>
                </a:ln>
                <a:effectLst/>
              </c:spPr>
            </c:leaderLines>
            <c:showBubbleSize val="0"/>
            <c:showCatName val="1"/>
            <c:showLeaderLines val="1"/>
            <c:showLegendKey val="0"/>
            <c:showPercent val="0"/>
            <c:showSerName val="0"/>
            <c:showVal val="0"/>
            <c:spPr bwMode="auto">
              <a:prstGeom prst="rect">
                <a:avLst/>
              </a:prstGeom>
              <a:noFill/>
              <a:ln>
                <a:noFill/>
              </a:ln>
              <a:effectLst/>
            </c:spPr>
            <c:txPr>
              <a:bodyPr rot="0" spcFirstLastPara="1" vertOverflow="ellipsis" vert="horz" wrap="square" lIns="38100" tIns="19050" rIns="38100" bIns="19050" anchor="ctr" anchorCtr="1">
                <a:spAutoFit/>
              </a:bodyPr>
              <a:lstStyle/>
              <a:p>
                <a:pPr>
                  <a:defRPr sz="1000" b="1" i="0" u="none" strike="noStrike" spc="0">
                    <a:solidFill>
                      <a:schemeClr val="accent1"/>
                    </a:solidFill>
                    <a:latin typeface="Times New Roman"/>
                    <a:ea typeface="+mn-ea"/>
                    <a:cs typeface="Times New Roman"/>
                  </a:defRPr>
                </a:pPr>
                <a:endParaRPr lang="ru-RU"/>
              </a:p>
            </c:txPr>
          </c:dLbls>
          <c:cat>
            <c:strRef>
              <c:f>Лист1!$A$2:$A$10</c:f>
              <c:strCache>
                <c:ptCount val="9"/>
                <c:pt idx="0">
                  <c:v xml:space="preserve">бюджетная политика</c:v>
                </c:pt>
                <c:pt idx="1">
                  <c:v xml:space="preserve">управление муниципальным имуществом</c:v>
                </c:pt>
                <c:pt idx="2">
                  <c:v xml:space="preserve">социальная политика</c:v>
                </c:pt>
                <c:pt idx="3">
                  <c:v xml:space="preserve">изменения в устав, регламент Думы</c:v>
                </c:pt>
                <c:pt idx="4">
                  <c:v xml:space="preserve">отчеты должностных лиц</c:v>
                </c:pt>
                <c:pt idx="5">
                  <c:v xml:space="preserve">градостроительная деятельность</c:v>
                </c:pt>
                <c:pt idx="6">
                  <c:v xml:space="preserve">организационные основы местного самоуправления</c:v>
                </c:pt>
                <c:pt idx="7">
                  <c:v>награждения</c:v>
                </c:pt>
                <c:pt idx="8">
                  <c:v>иные</c:v>
                </c:pt>
              </c:strCache>
            </c:strRef>
          </c:cat>
          <c:val>
            <c:numRef>
              <c:f>Лист1!$B$2:$B$10</c:f>
              <c:numCache>
                <c:formatCode>General</c:formatCode>
                <c:ptCount val="9"/>
                <c:pt idx="0">
                  <c:v>10</c:v>
                </c:pt>
                <c:pt idx="1">
                  <c:v>8</c:v>
                </c:pt>
                <c:pt idx="2">
                  <c:v>6</c:v>
                </c:pt>
                <c:pt idx="3">
                  <c:v>6</c:v>
                </c:pt>
                <c:pt idx="4">
                  <c:v>4</c:v>
                </c:pt>
                <c:pt idx="5">
                  <c:v>7</c:v>
                </c:pt>
                <c:pt idx="6">
                  <c:v>43</c:v>
                </c:pt>
                <c:pt idx="7">
                  <c:v>8</c:v>
                </c:pt>
                <c:pt idx="8">
                  <c:v>4</c:v>
                </c:pt>
              </c:numCache>
            </c:numRef>
          </c:val>
        </c:ser>
        <c:dLbls>
          <c:dLblPos val="outEnd"/>
          <c:showBubbleSize val="0"/>
          <c:showCatName val="1"/>
          <c:showLeaderLines val="1"/>
          <c:showLegendKey val="0"/>
          <c:showPercent val="0"/>
          <c:showSerName val="0"/>
          <c:showVal val="0"/>
        </c:dLbls>
      </c:pie3DChart>
      <c:spPr bwMode="auto">
        <a:prstGeom prst="rect">
          <a:avLst/>
        </a:prstGeom>
        <a:noFill/>
        <a:ln>
          <a:noFill/>
        </a:ln>
        <a:effectLst/>
      </c:spPr>
    </c:plotArea>
    <c:plotVisOnly val="1"/>
    <c:dispBlanksAs val="gap"/>
    <c:showDLblsOverMax val="0"/>
  </c:chart>
  <c:spPr bwMode="auto">
    <a:prstGeom prst="rect">
      <a:avLst/>
    </a:prstGeom>
    <a:solidFill>
      <a:schemeClr val="bg1"/>
    </a:solidFill>
    <a:ln w="9525" cap="flat" cmpd="sng" algn="ctr">
      <a:solidFill>
        <a:schemeClr val="bg1"/>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plotArea>
      <c:layout>
        <c:manualLayout>
          <c:layoutTarget val="inner"/>
          <c:xMode val="edge"/>
          <c:yMode val="edge"/>
          <c:x val="0.050350"/>
          <c:y val="0.108040"/>
          <c:w val="0.889980"/>
          <c:h val="0.841870"/>
        </c:manualLayout>
      </c:layout>
      <c:barChart>
        <c:barDir val="col"/>
        <c:grouping val="clustered"/>
        <c:varyColors val="0"/>
        <c:ser>
          <c:idx val="0"/>
          <c:order val="0"/>
          <c:tx>
            <c:strRef>
              <c:f>Лист1!$B$1</c:f>
              <c:strCache>
                <c:ptCount val="1"/>
                <c:pt idx="0">
                  <c:v>Столбец1</c:v>
                </c:pt>
              </c:strCache>
            </c:strRef>
          </c:tx>
          <c:spPr bwMode="auto">
            <a:prstGeom prst="rect">
              <a:avLst/>
            </a:prstGeom>
            <a:solidFill>
              <a:schemeClr val="accent3">
                <a:lumMod val="50196"/>
              </a:schemeClr>
            </a:solidFill>
            <a:ln>
              <a:noFill/>
            </a:ln>
            <a:effectLst>
              <a:outerShdw blurRad="40000" dist="23000" dir="5400000" rotWithShape="0">
                <a:srgbClr val="000000">
                  <a:alpha val="35000"/>
                </a:srgbClr>
              </a:outerShdw>
            </a:effectLst>
          </c:spPr>
          <c:invertIfNegative val="0"/>
          <c:cat>
            <c:strRef>
              <c:f>Лист1!$A$2:$A$6</c:f>
              <c:strCache>
                <c:ptCount val="5"/>
                <c:pt idx="0">
                  <c:v xml:space="preserve">Постоянная депутатская комиссия по бюджету, налогам и финансам</c:v>
                </c:pt>
                <c:pt idx="1">
                  <c:v xml:space="preserve">Постоянная депутатская комиссия по городскому хозяйству</c:v>
                </c:pt>
                <c:pt idx="2">
                  <c:v xml:space="preserve">Постоянная депутатская комиссия по социальной политике</c:v>
                </c:pt>
                <c:pt idx="3">
                  <c:v xml:space="preserve">Совместное заседание постоянных депататских комиссий</c:v>
                </c:pt>
                <c:pt idx="4">
                  <c:v xml:space="preserve">Временная депутатская комиссия</c:v>
                </c:pt>
              </c:strCache>
            </c:strRef>
          </c:cat>
          <c:val>
            <c:numRef>
              <c:f>Лист1!$B$2:$B$6</c:f>
              <c:numCache>
                <c:formatCode>General</c:formatCode>
                <c:ptCount val="5"/>
                <c:pt idx="0">
                  <c:v>24</c:v>
                </c:pt>
                <c:pt idx="1">
                  <c:v>49</c:v>
                </c:pt>
                <c:pt idx="2">
                  <c:v>26</c:v>
                </c:pt>
                <c:pt idx="3">
                  <c:v>67</c:v>
                </c:pt>
                <c:pt idx="4">
                  <c:v>1</c:v>
                </c:pt>
              </c:numCache>
            </c:numRef>
          </c:val>
        </c:ser>
        <c:dLbls>
          <c:showBubbleSize val="0"/>
          <c:showCatName val="0"/>
          <c:showLeaderLines val="0"/>
          <c:showLegendKey val="0"/>
          <c:showPercent val="0"/>
          <c:showSerName val="0"/>
          <c:showVal val="0"/>
        </c:dLbls>
        <c:gapWidth val="100"/>
        <c:overlap val="-23"/>
        <c:axId val="1866169484"/>
        <c:axId val="1866169483"/>
      </c:barChart>
      <c:valAx>
        <c:axId val="1866169483"/>
        <c:scaling>
          <c:orientation val="minMax"/>
        </c:scaling>
        <c:delete val="0"/>
        <c:axPos val="l"/>
        <c:majorGridlines>
          <c:spPr bwMode="auto">
            <a:prstGeom prst="rect">
              <a:avLst/>
            </a:prstGeom>
            <a:ln w="9525" cap="flat" cmpd="sng" algn="ctr">
              <a:solidFill>
                <a:schemeClr val="tx1">
                  <a:lumMod val="15000"/>
                  <a:lumOff val="85000"/>
                </a:schemeClr>
              </a:solidFill>
              <a:round/>
            </a:ln>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a:solidFill>
                  <a:schemeClr val="tx1">
                    <a:lumMod val="65000"/>
                    <a:lumOff val="35000"/>
                  </a:schemeClr>
                </a:solidFill>
                <a:latin typeface="+mn-lt"/>
                <a:ea typeface="+mn-ea"/>
                <a:cs typeface="+mn-cs"/>
              </a:defRPr>
            </a:pPr>
            <a:endParaRPr lang="ru-RU"/>
          </a:p>
        </c:txPr>
        <c:crossAx val="1866169484"/>
        <c:crosses val="autoZero"/>
        <c:crossBetween val="between"/>
      </c:valAx>
      <c:catAx>
        <c:axId val="1866169484"/>
        <c:scaling>
          <c:orientation val="minMax"/>
        </c:scaling>
        <c:delete val="0"/>
        <c:axPos val="b"/>
        <c:numFmt formatCode="General" sourceLinked="1"/>
        <c:majorTickMark val="none"/>
        <c:minorTickMark val="none"/>
        <c:tickLblPos val="nextTo"/>
        <c:spPr bwMode="auto">
          <a:prstGeom prst="rect">
            <a:avLst/>
          </a:prstGeom>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a:solidFill>
                  <a:schemeClr val="tx1">
                    <a:lumMod val="65000"/>
                    <a:lumOff val="35000"/>
                  </a:schemeClr>
                </a:solidFill>
                <a:latin typeface="+mn-lt"/>
                <a:ea typeface="+mn-ea"/>
                <a:cs typeface="+mn-cs"/>
              </a:defRPr>
            </a:pPr>
            <a:endParaRPr lang="ru-RU"/>
          </a:p>
        </c:txPr>
        <c:crossAx val="1866169483"/>
        <c:crosses val="autoZero"/>
        <c:auto val="1"/>
        <c:lblAlgn val="ctr"/>
        <c:lblOffset val="100"/>
        <c:noMultiLvlLbl val="0"/>
      </c:catAx>
      <c:spPr bwMode="auto">
        <a:prstGeom prst="rect">
          <a:avLst/>
        </a:prstGeom>
        <a:noFill/>
        <a:ln>
          <a:noFill/>
        </a:ln>
        <a:effectLst/>
      </c:spPr>
    </c:plotArea>
    <c:plotVisOnly val="1"/>
    <c:dispBlanksAs val="gap"/>
    <c:showDLblsOverMax val="0"/>
  </c:chart>
  <c:spPr bwMode="auto">
    <a:xfrm>
      <a:off x="0" y="0"/>
      <a:ext cx="5934072" cy="2857497"/>
    </a:xfrm>
    <a:prstGeom prst="rect">
      <a:avLst/>
    </a:prstGeom>
    <a:solidFill>
      <a:schemeClr val="bg1"/>
    </a:solidFill>
    <a:ln w="9525" cap="flat" cmpd="sng" algn="ctr">
      <a:solidFill>
        <a:schemeClr val="tx1">
          <a:lumMod val="15000"/>
          <a:lumOff val="85000"/>
        </a:schemeClr>
      </a:solidFill>
      <a:round/>
    </a:ln>
    <a:effectLst/>
  </c:spPr>
  <c:txPr>
    <a:bodyPr/>
    <a:lstStyle/>
    <a:p>
      <a:pPr>
        <a:defRPr sz="900">
          <a:solidFill>
            <a:schemeClr val="tx2"/>
          </a:solidFill>
          <a:latin typeface="+mn-lt"/>
          <a:ea typeface="+mn-ea"/>
          <a:cs typeface="+mn-cs"/>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title>
      <c:tx>
        <c:rich>
          <a:bodyPr/>
          <a:lstStyle/>
          <a:p>
            <a:pPr>
              <a:defRPr sz="1400">
                <a:latin typeface="Times New Roman"/>
                <a:cs typeface="Times New Roman"/>
              </a:defRPr>
            </a:pPr>
            <a:r>
              <a:rPr lang="ru-RU" sz="1200" b="1" i="0" u="none" strike="noStrike" cap="none" spc="0">
                <a:ln>
                  <a:noFill/>
                </a:ln>
                <a:solidFill>
                  <a:sysClr val="windowText" lastClr="000000"/>
                </a:solidFill>
                <a:latin typeface="Times New Roman"/>
                <a:cs typeface="Times New Roman"/>
              </a:rPr>
              <a:t>Тематика обращений граждан</a:t>
            </a:r>
            <a:endParaRPr lang="ru-RU" sz="1200">
              <a:solidFill>
                <a:sysClr val="windowText" lastClr="000000"/>
              </a:solidFill>
              <a:latin typeface="Times New Roman"/>
              <a:cs typeface="Times New Roman"/>
            </a:endParaRPr>
          </a:p>
        </c:rich>
      </c:tx>
      <c:layout/>
      <c:overlay val="0"/>
    </c:title>
    <c:autoTitleDeleted val="0"/>
    <c:plotArea>
      <c:layout>
        <c:manualLayout>
          <c:layoutTarget val="inner"/>
          <c:xMode val="edge"/>
          <c:yMode val="edge"/>
          <c:x val="0.066113"/>
          <c:y val="0.095897"/>
          <c:w val="0.525227"/>
          <c:h val="0.903117"/>
        </c:manualLayout>
      </c:layout>
      <c:pieChart>
        <c:varyColors val="1"/>
        <c:ser>
          <c:idx val="0"/>
          <c:order val="0"/>
          <c:tx>
            <c:strRef>
              <c:f>Лист1!$B$1</c:f>
              <c:strCache>
                <c:ptCount val="1"/>
                <c:pt idx="0">
                  <c:v>Столбец1</c:v>
                </c:pt>
              </c:strCache>
            </c:strRef>
          </c:tx>
          <c:explosion val="7"/>
          <c:dPt>
            <c:idx val="3"/>
            <c:bubble3D val="0"/>
            <c:explosion val="6"/>
          </c:dPt>
          <c:cat>
            <c:strRef>
              <c:f>Лист1!$A$2:$A$11</c:f>
              <c:strCache>
                <c:ptCount val="10"/>
                <c:pt idx="0">
                  <c:v xml:space="preserve">адресная материальная помощь</c:v>
                </c:pt>
                <c:pt idx="1">
                  <c:v>здравоохранение</c:v>
                </c:pt>
                <c:pt idx="2">
                  <c:v xml:space="preserve">социальное обеспечение</c:v>
                </c:pt>
                <c:pt idx="3">
                  <c:v xml:space="preserve">жилищно-коммунальное хозяйство</c:v>
                </c:pt>
                <c:pt idx="4">
                  <c:v xml:space="preserve">жилищные вопросы</c:v>
                </c:pt>
                <c:pt idx="5">
                  <c:v>образование</c:v>
                </c:pt>
                <c:pt idx="6">
                  <c:v xml:space="preserve">военная служба</c:v>
                </c:pt>
                <c:pt idx="7">
                  <c:v xml:space="preserve">вопросы физического воспитания, спорта и туризма</c:v>
                </c:pt>
                <c:pt idx="8">
                  <c:v xml:space="preserve">благоустройство придомовых и дворовых территорий</c:v>
                </c:pt>
                <c:pt idx="9">
                  <c:v xml:space="preserve">трудозанятость </c:v>
                </c:pt>
              </c:strCache>
            </c:strRef>
          </c:cat>
          <c:val>
            <c:numRef>
              <c:f>Лист1!$B$2:$B$11</c:f>
              <c:numCache>
                <c:formatCode>General</c:formatCode>
                <c:ptCount val="10"/>
                <c:pt idx="0">
                  <c:v>3</c:v>
                </c:pt>
                <c:pt idx="1">
                  <c:v>14</c:v>
                </c:pt>
                <c:pt idx="2">
                  <c:v>17</c:v>
                </c:pt>
                <c:pt idx="3">
                  <c:v>20</c:v>
                </c:pt>
                <c:pt idx="4">
                  <c:v>30</c:v>
                </c:pt>
                <c:pt idx="5">
                  <c:v>2</c:v>
                </c:pt>
                <c:pt idx="6">
                  <c:v>7</c:v>
                </c:pt>
                <c:pt idx="7">
                  <c:v>4</c:v>
                </c:pt>
                <c:pt idx="8">
                  <c:v>5</c:v>
                </c:pt>
                <c:pt idx="9">
                  <c:v>2</c:v>
                </c:pt>
              </c:numCache>
            </c:numRef>
          </c:val>
        </c:ser>
        <c:ser>
          <c:idx val="1"/>
          <c:order val="1"/>
          <c:tx>
            <c:strRef>
              <c:f>Лист1!$C$1</c:f>
              <c:strCache>
                <c:ptCount val="1"/>
                <c:pt idx="0">
                  <c:v>письменные</c:v>
                </c:pt>
              </c:strCache>
            </c:strRef>
          </c:tx>
          <c:cat>
            <c:strRef>
              <c:f>Лист1!$A$2:$A$11</c:f>
              <c:strCache>
                <c:ptCount val="10"/>
                <c:pt idx="0">
                  <c:v xml:space="preserve">адресная материальная помощь</c:v>
                </c:pt>
                <c:pt idx="1">
                  <c:v>здравоохранение</c:v>
                </c:pt>
                <c:pt idx="2">
                  <c:v xml:space="preserve">социальное обеспечение</c:v>
                </c:pt>
                <c:pt idx="3">
                  <c:v xml:space="preserve">жилищно-коммунальное хозяйство</c:v>
                </c:pt>
                <c:pt idx="4">
                  <c:v xml:space="preserve">жилищные вопросы</c:v>
                </c:pt>
                <c:pt idx="5">
                  <c:v>образование</c:v>
                </c:pt>
                <c:pt idx="6">
                  <c:v xml:space="preserve">военная служба</c:v>
                </c:pt>
                <c:pt idx="7">
                  <c:v xml:space="preserve">вопросы физического воспитания, спорта и туризма</c:v>
                </c:pt>
                <c:pt idx="8">
                  <c:v xml:space="preserve">благоустройство придомовых и дворовых территорий</c:v>
                </c:pt>
                <c:pt idx="9">
                  <c:v xml:space="preserve">трудозанятость </c:v>
                </c:pt>
              </c:strCache>
            </c:strRef>
          </c:cat>
          <c:val>
            <c:numRef>
              <c:f>Лист1!$C$2:$C$11</c:f>
              <c:numCache>
                <c:formatCode>General</c:formatCode>
                <c:ptCount val="10"/>
                <c:pt idx="0">
                  <c:v>16</c:v>
                </c:pt>
                <c:pt idx="1">
                  <c:v>15</c:v>
                </c:pt>
                <c:pt idx="2">
                  <c:v>7</c:v>
                </c:pt>
                <c:pt idx="3">
                  <c:v>24</c:v>
                </c:pt>
                <c:pt idx="4">
                  <c:v>29</c:v>
                </c:pt>
                <c:pt idx="5">
                  <c:v>2</c:v>
                </c:pt>
                <c:pt idx="7">
                  <c:v>2</c:v>
                </c:pt>
                <c:pt idx="9">
                  <c:v>6</c:v>
                </c:pt>
              </c:numCache>
            </c:numRef>
          </c:val>
        </c:ser>
        <c:dLbls>
          <c:showBubbleSize val="0"/>
          <c:showCatName val="0"/>
          <c:showLeaderLines val="1"/>
          <c:showLegendKey val="0"/>
          <c:showPercent val="0"/>
          <c:showSerName val="0"/>
          <c:showVal val="0"/>
        </c:dLbls>
        <c:firstSliceAng val="32"/>
      </c:pieChart>
    </c:plotArea>
    <c:legend>
      <c:legendPos val="r"/>
      <c:layout>
        <c:manualLayout>
          <c:xMode val="edge"/>
          <c:yMode val="edge"/>
          <c:x val="0.646526"/>
          <c:y val="0.100723"/>
          <c:w val="0.341390"/>
          <c:h val="0.888367"/>
        </c:manualLayout>
      </c:layout>
      <c:overlay val="0"/>
    </c:legend>
    <c:plotVisOnly val="1"/>
    <c:dispBlanksAs val="gap"/>
    <c:showDLblsOverMax val="0"/>
  </c:chart>
  <c:spPr bwMode="auto">
    <a:prstGeom prst="rect">
      <a:avLst/>
    </a:prstGeom>
    <a:ln>
      <a:noFill/>
    </a:ln>
  </c:spPr>
  <c:externalData r:id="rId1">
    <c:autoUpdate val="0"/>
  </c:externalData>
</c:chartSpace>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1554D-63E2-4DE8-B092-256261C7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Администрация г.Мегион</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Заднепровская Виктория Сергеевна</dc:creator>
  <cp:keywords/>
  <dc:description/>
  <cp:revision>13</cp:revision>
  <dcterms:created xsi:type="dcterms:W3CDTF">2026-02-13T10:44:00Z</dcterms:created>
  <dcterms:modified xsi:type="dcterms:W3CDTF">2026-03-02T07:09:49Z</dcterms:modified>
</cp:coreProperties>
</file>