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№ 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8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Порядка принятия решения о применении к лицу, замещающему муниципальную должность, мер ответственности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утверждении Порядка принятия решения о применении к лицу, замещающему муниципальную должность, мер ответственности»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 соответствии с частью 5 статьи 29 </w:t>
      </w:r>
      <w:r>
        <w:rPr>
          <w:rFonts w:ascii="Times New Roman" w:hAnsi="Times New Roman" w:eastAsia="Calibri" w:cs="Times New Roman"/>
          <w:sz w:val="24"/>
          <w:szCs w:val="24"/>
        </w:rPr>
        <w:t xml:space="preserve">Федерального закона от 20.03.2025 № 33-ФЗ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власти», пунктом 6 статьи 8.1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 Ханты-Мансийского автономного округа – Югры от 25.09.2008 №86-оз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мерах по противодействию коррупции в Ханты-Мансийском автономном округе - Югре»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 Утвердить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принятия решения о применении к лицу, замещающему муниципальную должность, мер ответственности согласно приложению к настоящему решению Думы города Мегиона.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 Признать утратившим силу 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ешение Думы города Мегиона от 02.10.2023 № 315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right"/>
        <w:spacing w:after="0" w:line="240" w:lineRule="auto"/>
        <w:tabs>
          <w:tab w:val="left" w:pos="8066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Приложение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0"/>
        <w:jc w:val="right"/>
        <w:spacing w:after="0" w:line="240" w:lineRule="auto"/>
        <w:tabs>
          <w:tab w:val="left" w:pos="8066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 решению Думы города Мегиона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0"/>
        <w:jc w:val="right"/>
        <w:spacing w:after="0" w:line="240" w:lineRule="auto"/>
        <w:tabs>
          <w:tab w:val="left" w:pos="806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от ___________№_______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290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290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принятия решения о применении к лицу,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290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замещающему муниципальную должность, мер ответственности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. Настоящим Порядком определена процедура принятия решения 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ж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статьи 29 Федерал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ьного закона от 20 марта 2025 года № 33-ФЗ «Об общих принципах организации местного самоуправления в единой системе публичной власти» (далее - Порядок).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 В соответствии с частью 4 статьи 29 Федерального закона от 20 марта 2025 года №33-ФЗ «Об общих принципах организации местного самоуправления в единой системе публичной власти» к лицу, замещающему муниципальную должность, могут быть применены следующие м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еры ответственности: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1) предупреждение;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4) запрет занимать должности в соответствующем органе местного самоуправления до прекращения срока его полномочий;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5) запрет исполнять полномочия на постоянной основе до прекращения срока его полномочий.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3. Вопрос о применении мер ответственности, указанных в пункте 2 настоящего Порядка, к лицу, замещающему муниципальную должность, рассматривается Думой города М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егиона на основании заявления Губернатора Ханты-Мансийского автономного округа - Югры (дал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ее - Губернатор автономного округа).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4. Решение Думы города Мегиона о применении к лицу, замещающему муниципальную должность, мер ответственности, указанных в пункте 2 настоящего Порядка, принимается не позднее тридцати дней со дня поступления в Думу города Мегиона заявления Губе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рнатора автономного округа.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Если данное заявление поступило в период между сессиями Думы города Мегиона, - не позднее трех месяцев со дня его поступления.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5. Лицо, замещающее муниципальную должность, в отношении которого поступило заявление Губернатора автономного округа, в срок не позднее 3 рабочих дней со дня поступления заявления письменно уведомляется о дате, времени, месте и порядке его рассмотрения.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Уведомление направляется по месту жительства л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ица, замещающего муниципальную должность, в отношении которого поступило заявление Губернатора автономного округа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или вручается лично.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Лицу, замещающему муниципальную должность, в отношении которого на заседании Думы города Мегиона рассматривается вопрос о применении мер ответственности, предоставляется слово для выступления.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 случае если лицо, замещающее муниципальную должность, извещено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 дате, времени, месте и порядке рассмотрения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не явилось на заседание Думы города Мегиона, заседание проводится в его отсутствие.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6.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Решение Думы города Мегиона о применении мер 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Решение о применении мер ответственности принимается отдельно в отношении каждого лица, замещающего муниципальную должность.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 случае если при принятии решения Думы города Мегиона голоса разделились поровну, принятым считается решение, за которое проголосовал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ю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щ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Лицо, замещающее муниципальную должность, в отношении которого рассматривается вопрос о применении мер ответственности, не принимает участие в голосовании при принятии решения о применении к нему мер ответственности.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При рассмотрении вопроса о применении мер ответственности к председателю Думы города Мегиона председательствующим на заседании Думы города Мегиона является заместитель председателя Думы города Мегиона.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 случае принятия решения о применении мер ответственности к председателю Думы города Мегиона данное решение подписывается заместителем председателя Думы города Мегиона, председательствующим на заседании Думы города Мегиона.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Копия решения Думы города Мегиона о применении мер ответственности к лицу, замещающему муниципальную должность, в течение 5 рабочих дней со дня его принятия направляется Губернатору автономного округа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 в орган Ханты-Мансийского автономного окру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га - Югры по профилактике коррупционных и иных правонарушений, уполномоченный Губернатором автономного округа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а также вручается лично или направляется заказным письмом лицу, замещающему муниципальную должность, в отношении которого рассматривался вопрос о применении мер ответственности.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>
    <w:name w:val="Hyperlink"/>
    <w:basedOn w:val="839"/>
    <w:uiPriority w:val="99"/>
    <w:unhideWhenUsed/>
    <w:rPr>
      <w:color w:val="0563c1" w:themeColor="hyperlink"/>
      <w:u w:val="single"/>
    </w:rPr>
  </w:style>
  <w:style w:type="paragraph" w:styleId="844">
    <w:name w:val="Balloon Text"/>
    <w:basedOn w:val="838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9"/>
    <w:link w:val="8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37</cp:revision>
  <dcterms:created xsi:type="dcterms:W3CDTF">2024-06-28T10:10:00Z</dcterms:created>
  <dcterms:modified xsi:type="dcterms:W3CDTF">2026-04-08T05:16:42Z</dcterms:modified>
</cp:coreProperties>
</file>